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E8B" w:rsidRDefault="007F1746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3B20A2B" wp14:editId="403CF208">
            <wp:simplePos x="0" y="0"/>
            <wp:positionH relativeFrom="column">
              <wp:posOffset>-806450</wp:posOffset>
            </wp:positionH>
            <wp:positionV relativeFrom="paragraph">
              <wp:posOffset>-436245</wp:posOffset>
            </wp:positionV>
            <wp:extent cx="1054735" cy="780415"/>
            <wp:effectExtent l="0" t="0" r="0" b="635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n 1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1746" w:rsidRPr="007F1746" w:rsidRDefault="007F1746" w:rsidP="007F1746">
      <w:pPr>
        <w:jc w:val="center"/>
        <w:rPr>
          <w:rFonts w:asciiTheme="majorHAnsi" w:hAnsiTheme="majorHAnsi"/>
          <w:sz w:val="44"/>
          <w:szCs w:val="44"/>
        </w:rPr>
      </w:pPr>
      <w:r w:rsidRPr="007F1746">
        <w:rPr>
          <w:rFonts w:asciiTheme="majorHAnsi" w:hAnsiTheme="majorHAnsi" w:cs="Arial"/>
          <w:sz w:val="44"/>
          <w:szCs w:val="44"/>
        </w:rPr>
        <w:t>Escuela Normal de educación Preescolar</w:t>
      </w:r>
    </w:p>
    <w:p w:rsidR="007F1746" w:rsidRPr="007F1746" w:rsidRDefault="007F1746" w:rsidP="007F1746">
      <w:pPr>
        <w:jc w:val="center"/>
        <w:rPr>
          <w:rFonts w:asciiTheme="majorHAnsi" w:hAnsiTheme="majorHAnsi" w:cs="Arial"/>
          <w:sz w:val="44"/>
          <w:szCs w:val="44"/>
        </w:rPr>
      </w:pPr>
    </w:p>
    <w:p w:rsidR="007F1746" w:rsidRPr="007F1746" w:rsidRDefault="007F1746" w:rsidP="007F1746">
      <w:pPr>
        <w:jc w:val="center"/>
        <w:rPr>
          <w:rFonts w:asciiTheme="majorHAnsi" w:hAnsiTheme="majorHAnsi" w:cs="Arial"/>
          <w:sz w:val="44"/>
          <w:szCs w:val="44"/>
        </w:rPr>
      </w:pPr>
      <w:r w:rsidRPr="007F1746">
        <w:rPr>
          <w:rFonts w:asciiTheme="majorHAnsi" w:hAnsiTheme="majorHAnsi" w:cs="Arial"/>
          <w:sz w:val="44"/>
          <w:szCs w:val="44"/>
        </w:rPr>
        <w:t>Licenciatura en educación preescolar</w:t>
      </w:r>
    </w:p>
    <w:p w:rsidR="007F1746" w:rsidRPr="007F1746" w:rsidRDefault="007F1746" w:rsidP="007F1746">
      <w:pPr>
        <w:jc w:val="center"/>
        <w:rPr>
          <w:rFonts w:asciiTheme="majorHAnsi" w:hAnsiTheme="majorHAnsi" w:cs="Arial"/>
          <w:sz w:val="44"/>
          <w:szCs w:val="44"/>
        </w:rPr>
      </w:pPr>
      <w:r w:rsidRPr="007F1746">
        <w:rPr>
          <w:rFonts w:asciiTheme="majorHAnsi" w:hAnsiTheme="majorHAnsi" w:cs="Arial"/>
          <w:sz w:val="44"/>
          <w:szCs w:val="44"/>
        </w:rPr>
        <w:t>Ciclo escolar 2020-2021</w:t>
      </w:r>
    </w:p>
    <w:p w:rsidR="007F1746" w:rsidRPr="007F1746" w:rsidRDefault="007F1746" w:rsidP="007F1746">
      <w:pPr>
        <w:jc w:val="center"/>
        <w:rPr>
          <w:rFonts w:asciiTheme="majorHAnsi" w:hAnsiTheme="majorHAnsi" w:cs="Arial"/>
          <w:sz w:val="44"/>
          <w:szCs w:val="44"/>
        </w:rPr>
      </w:pPr>
      <w:r w:rsidRPr="007F1746">
        <w:rPr>
          <w:rFonts w:asciiTheme="majorHAnsi" w:hAnsiTheme="majorHAnsi" w:cs="Arial"/>
          <w:sz w:val="44"/>
          <w:szCs w:val="44"/>
        </w:rPr>
        <w:t>2do Semestre</w:t>
      </w:r>
    </w:p>
    <w:p w:rsidR="007F1746" w:rsidRPr="007F1746" w:rsidRDefault="007F1746" w:rsidP="007F1746">
      <w:pPr>
        <w:jc w:val="center"/>
        <w:rPr>
          <w:rFonts w:asciiTheme="majorHAnsi" w:hAnsiTheme="majorHAnsi" w:cs="Arial"/>
          <w:sz w:val="44"/>
          <w:szCs w:val="44"/>
        </w:rPr>
      </w:pPr>
    </w:p>
    <w:p w:rsidR="007F1746" w:rsidRPr="007F1746" w:rsidRDefault="007F1746" w:rsidP="007F1746">
      <w:pPr>
        <w:jc w:val="center"/>
        <w:rPr>
          <w:rFonts w:asciiTheme="majorHAnsi" w:hAnsiTheme="majorHAnsi" w:cs="Arial"/>
          <w:sz w:val="44"/>
          <w:szCs w:val="44"/>
        </w:rPr>
      </w:pPr>
      <w:r w:rsidRPr="007F1746">
        <w:rPr>
          <w:rFonts w:asciiTheme="majorHAnsi" w:hAnsiTheme="majorHAnsi" w:cs="Arial"/>
          <w:sz w:val="44"/>
          <w:szCs w:val="44"/>
        </w:rPr>
        <w:t>Reporte De Lectura: Modelo De Gestión Educativa</w:t>
      </w:r>
    </w:p>
    <w:p w:rsidR="007F1746" w:rsidRDefault="007F1746" w:rsidP="007F1746">
      <w:pPr>
        <w:jc w:val="center"/>
        <w:rPr>
          <w:rFonts w:asciiTheme="majorHAnsi" w:hAnsiTheme="majorHAnsi" w:cs="Arial"/>
          <w:sz w:val="44"/>
          <w:szCs w:val="44"/>
        </w:rPr>
      </w:pPr>
    </w:p>
    <w:p w:rsidR="007F1746" w:rsidRPr="007F1746" w:rsidRDefault="007F1746" w:rsidP="007F1746">
      <w:pPr>
        <w:jc w:val="center"/>
        <w:rPr>
          <w:rFonts w:asciiTheme="majorHAnsi" w:hAnsiTheme="majorHAnsi" w:cs="Arial"/>
          <w:sz w:val="44"/>
          <w:szCs w:val="44"/>
        </w:rPr>
      </w:pPr>
      <w:r w:rsidRPr="007F1746">
        <w:rPr>
          <w:rFonts w:asciiTheme="majorHAnsi" w:hAnsiTheme="majorHAnsi" w:cs="Arial"/>
          <w:sz w:val="44"/>
          <w:szCs w:val="44"/>
        </w:rPr>
        <w:t>Natalia Elizabeth Ramírez Hernández</w:t>
      </w:r>
    </w:p>
    <w:p w:rsidR="007F1746" w:rsidRPr="007F1746" w:rsidRDefault="007F1746" w:rsidP="007F1746">
      <w:pPr>
        <w:jc w:val="center"/>
        <w:rPr>
          <w:rFonts w:asciiTheme="majorHAnsi" w:hAnsiTheme="majorHAnsi" w:cs="Arial"/>
          <w:sz w:val="44"/>
          <w:szCs w:val="44"/>
        </w:rPr>
      </w:pPr>
      <w:r w:rsidRPr="007F1746">
        <w:rPr>
          <w:rFonts w:asciiTheme="majorHAnsi" w:hAnsiTheme="majorHAnsi" w:cs="Arial"/>
          <w:sz w:val="44"/>
          <w:szCs w:val="44"/>
        </w:rPr>
        <w:t>“1D”</w:t>
      </w:r>
    </w:p>
    <w:p w:rsidR="007F1746" w:rsidRPr="007F1746" w:rsidRDefault="007F1746" w:rsidP="007F1746">
      <w:pPr>
        <w:jc w:val="center"/>
        <w:rPr>
          <w:rFonts w:asciiTheme="majorHAnsi" w:hAnsiTheme="majorHAnsi" w:cs="Arial"/>
          <w:sz w:val="44"/>
          <w:szCs w:val="44"/>
        </w:rPr>
      </w:pPr>
      <w:r w:rsidRPr="007F1746">
        <w:rPr>
          <w:rFonts w:asciiTheme="majorHAnsi" w:hAnsiTheme="majorHAnsi" w:cs="Arial"/>
          <w:sz w:val="44"/>
          <w:szCs w:val="44"/>
        </w:rPr>
        <w:t>Curso: Observación y Análisis de Practicas y Contextos Escolares</w:t>
      </w:r>
    </w:p>
    <w:p w:rsidR="007F1746" w:rsidRPr="007F1746" w:rsidRDefault="007F1746" w:rsidP="007F1746">
      <w:pPr>
        <w:jc w:val="center"/>
        <w:rPr>
          <w:rFonts w:asciiTheme="majorHAnsi" w:hAnsiTheme="majorHAnsi" w:cs="Arial"/>
          <w:sz w:val="44"/>
          <w:szCs w:val="44"/>
        </w:rPr>
      </w:pPr>
      <w:r w:rsidRPr="007F1746">
        <w:rPr>
          <w:rFonts w:asciiTheme="majorHAnsi" w:hAnsiTheme="majorHAnsi" w:cs="Arial"/>
          <w:sz w:val="44"/>
          <w:szCs w:val="44"/>
        </w:rPr>
        <w:t>Profesora: María Efigenia Maury Arredondo</w:t>
      </w:r>
    </w:p>
    <w:p w:rsidR="007F1746" w:rsidRPr="007F1746" w:rsidRDefault="007F1746" w:rsidP="007F1746">
      <w:pPr>
        <w:jc w:val="center"/>
        <w:rPr>
          <w:rFonts w:asciiTheme="majorHAnsi" w:hAnsiTheme="majorHAnsi" w:cs="Arial"/>
          <w:sz w:val="44"/>
          <w:szCs w:val="44"/>
        </w:rPr>
      </w:pPr>
      <w:bookmarkStart w:id="0" w:name="_GoBack"/>
      <w:bookmarkEnd w:id="0"/>
    </w:p>
    <w:p w:rsidR="009A3E8B" w:rsidRDefault="007F1746" w:rsidP="007F1746">
      <w:pPr>
        <w:jc w:val="center"/>
      </w:pPr>
      <w:r w:rsidRPr="007F1746">
        <w:rPr>
          <w:rFonts w:asciiTheme="majorHAnsi" w:hAnsiTheme="majorHAnsi" w:cs="Arial"/>
          <w:sz w:val="44"/>
          <w:szCs w:val="44"/>
        </w:rPr>
        <w:t xml:space="preserve">Saltillo, Coahuila                                </w:t>
      </w:r>
      <w:r>
        <w:rPr>
          <w:rFonts w:asciiTheme="majorHAnsi" w:hAnsiTheme="majorHAnsi" w:cs="Arial"/>
          <w:sz w:val="44"/>
          <w:szCs w:val="44"/>
        </w:rPr>
        <w:t xml:space="preserve">Mayo </w:t>
      </w:r>
      <w:r w:rsidRPr="007F1746">
        <w:rPr>
          <w:rFonts w:asciiTheme="majorHAnsi" w:hAnsiTheme="majorHAnsi" w:cs="Arial"/>
          <w:sz w:val="44"/>
          <w:szCs w:val="44"/>
        </w:rPr>
        <w:t>2021</w:t>
      </w:r>
      <w:r w:rsidR="009A3E8B">
        <w:br w:type="page"/>
      </w:r>
    </w:p>
    <w:p w:rsidR="005E5ECD" w:rsidRDefault="00FC629C">
      <w:pPr>
        <w:rPr>
          <w:rFonts w:ascii="Cooper Black" w:hAnsi="Cooper Black"/>
          <w:sz w:val="52"/>
          <w:szCs w:val="52"/>
        </w:rPr>
      </w:pPr>
      <w:r w:rsidRPr="00FC629C">
        <w:rPr>
          <w:rFonts w:ascii="Cooper Black" w:hAnsi="Cooper Black"/>
          <w:sz w:val="52"/>
          <w:szCs w:val="52"/>
        </w:rPr>
        <w:lastRenderedPageBreak/>
        <w:t>Modelo De Gestión Educativa</w:t>
      </w:r>
    </w:p>
    <w:p w:rsidR="009038BA" w:rsidRPr="0086090F" w:rsidRDefault="00C273D9" w:rsidP="009038B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El modelo de gestión educativa es el c</w:t>
      </w:r>
      <w:r w:rsidR="006C54F3" w:rsidRPr="00C273D9">
        <w:rPr>
          <w:rFonts w:asciiTheme="majorHAnsi" w:hAnsiTheme="majorHAnsi"/>
          <w:sz w:val="28"/>
          <w:szCs w:val="28"/>
        </w:rPr>
        <w:t>onjunto de acciones integradas para el logro</w:t>
      </w:r>
      <w:r w:rsidR="00F94AF2" w:rsidRPr="00C273D9">
        <w:rPr>
          <w:rFonts w:asciiTheme="majorHAnsi" w:hAnsiTheme="majorHAnsi"/>
          <w:sz w:val="28"/>
          <w:szCs w:val="28"/>
        </w:rPr>
        <w:t xml:space="preserve"> de un objetivo a cierto plazo. </w:t>
      </w:r>
      <w:r w:rsidR="006C54F3" w:rsidRPr="00C273D9">
        <w:rPr>
          <w:rFonts w:asciiTheme="majorHAnsi" w:hAnsiTheme="majorHAnsi"/>
          <w:sz w:val="28"/>
          <w:szCs w:val="28"/>
        </w:rPr>
        <w:t>A</w:t>
      </w:r>
      <w:r w:rsidR="006C54F3" w:rsidRPr="006C54F3">
        <w:rPr>
          <w:rFonts w:asciiTheme="majorHAnsi" w:hAnsiTheme="majorHAnsi"/>
          <w:sz w:val="28"/>
          <w:szCs w:val="28"/>
        </w:rPr>
        <w:t>cción principal de la administración y eslabón intermedio entre la planificación y los objetivos concretos que se pretenden alcanzar.</w:t>
      </w:r>
      <w:r w:rsidR="00F94AF2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</w:t>
      </w:r>
      <w:r w:rsidR="00F94AF2" w:rsidRPr="00F94AF2">
        <w:rPr>
          <w:rFonts w:asciiTheme="majorHAnsi" w:hAnsiTheme="majorHAnsi"/>
          <w:sz w:val="28"/>
          <w:szCs w:val="28"/>
        </w:rPr>
        <w:t>Para el análisis y fundamentación de la práctica directiva se plantean las</w:t>
      </w:r>
      <w:r w:rsidR="00F83F47">
        <w:rPr>
          <w:rFonts w:asciiTheme="majorHAnsi" w:hAnsiTheme="majorHAnsi"/>
          <w:sz w:val="28"/>
          <w:szCs w:val="28"/>
        </w:rPr>
        <w:t xml:space="preserve"> </w:t>
      </w:r>
      <w:r w:rsidR="00F94AF2" w:rsidRPr="00F94AF2">
        <w:rPr>
          <w:rFonts w:asciiTheme="majorHAnsi" w:hAnsiTheme="majorHAnsi"/>
          <w:sz w:val="28"/>
          <w:szCs w:val="28"/>
        </w:rPr>
        <w:t>siguientes dimensiones de la gestión educativa1 que se encuentran presentes</w:t>
      </w:r>
      <w:r w:rsidR="00F83F47">
        <w:rPr>
          <w:rFonts w:asciiTheme="majorHAnsi" w:hAnsiTheme="majorHAnsi"/>
          <w:sz w:val="28"/>
          <w:szCs w:val="28"/>
        </w:rPr>
        <w:t xml:space="preserve"> </w:t>
      </w:r>
      <w:r w:rsidR="00F94AF2" w:rsidRPr="00F94AF2">
        <w:rPr>
          <w:rFonts w:asciiTheme="majorHAnsi" w:hAnsiTheme="majorHAnsi"/>
          <w:sz w:val="28"/>
          <w:szCs w:val="28"/>
        </w:rPr>
        <w:t>en los cinco módulos y se articulan a partir del eje conductor Planeación –Evaluación del proyecto educativo.</w:t>
      </w:r>
      <w:r w:rsidR="00F94AF2">
        <w:rPr>
          <w:rFonts w:asciiTheme="majorHAnsi" w:hAnsiTheme="majorHAnsi"/>
          <w:sz w:val="28"/>
          <w:szCs w:val="28"/>
        </w:rPr>
        <w:t xml:space="preserve"> </w:t>
      </w:r>
      <w:r w:rsidR="00F94AF2" w:rsidRPr="00F94AF2">
        <w:rPr>
          <w:rFonts w:asciiTheme="majorHAnsi" w:hAnsiTheme="majorHAnsi"/>
          <w:sz w:val="28"/>
          <w:szCs w:val="28"/>
        </w:rPr>
        <w:t>Las dimensiones son:</w:t>
      </w:r>
      <w:r w:rsidR="00F83F47">
        <w:rPr>
          <w:rFonts w:asciiTheme="majorHAnsi" w:hAnsiTheme="majorHAnsi"/>
          <w:sz w:val="28"/>
          <w:szCs w:val="28"/>
        </w:rPr>
        <w:t xml:space="preserve">        • Pedagógica curricular </w:t>
      </w:r>
      <w:r w:rsidR="00C077E9">
        <w:rPr>
          <w:rFonts w:asciiTheme="majorHAnsi" w:hAnsiTheme="majorHAnsi"/>
          <w:sz w:val="28"/>
          <w:szCs w:val="28"/>
        </w:rPr>
        <w:t xml:space="preserve"> • Organizativa </w:t>
      </w:r>
      <w:r w:rsidR="00C077E9" w:rsidRPr="00F94AF2">
        <w:rPr>
          <w:rFonts w:asciiTheme="majorHAnsi" w:hAnsiTheme="majorHAnsi"/>
          <w:sz w:val="28"/>
          <w:szCs w:val="28"/>
        </w:rPr>
        <w:t>• Administrativa</w:t>
      </w:r>
      <w:r w:rsidR="00F94AF2" w:rsidRPr="00F94AF2">
        <w:rPr>
          <w:rFonts w:asciiTheme="majorHAnsi" w:hAnsiTheme="majorHAnsi"/>
          <w:sz w:val="28"/>
          <w:szCs w:val="28"/>
        </w:rPr>
        <w:t xml:space="preserve"> • </w:t>
      </w:r>
      <w:r w:rsidR="00C077E9">
        <w:rPr>
          <w:rFonts w:asciiTheme="majorHAnsi" w:hAnsiTheme="majorHAnsi"/>
          <w:sz w:val="28"/>
          <w:szCs w:val="28"/>
        </w:rPr>
        <w:t xml:space="preserve">Participación social </w:t>
      </w:r>
      <w:r w:rsidR="000865C7">
        <w:rPr>
          <w:rFonts w:asciiTheme="majorHAnsi" w:hAnsiTheme="majorHAnsi"/>
          <w:sz w:val="28"/>
          <w:szCs w:val="28"/>
        </w:rPr>
        <w:t xml:space="preserve">     </w:t>
      </w:r>
      <w:r w:rsidR="00683CF4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0865C7">
        <w:rPr>
          <w:rFonts w:asciiTheme="majorHAnsi" w:hAnsiTheme="majorHAnsi"/>
          <w:sz w:val="28"/>
          <w:szCs w:val="28"/>
        </w:rPr>
        <w:t xml:space="preserve"> La gestión escolar es </w:t>
      </w:r>
      <w:r w:rsidR="000865C7" w:rsidRPr="000865C7">
        <w:rPr>
          <w:rFonts w:asciiTheme="majorHAnsi" w:hAnsiTheme="majorHAnsi"/>
          <w:sz w:val="28"/>
          <w:szCs w:val="28"/>
        </w:rPr>
        <w:t>el conjunto de labores realizadas por los actores de la comunidad educativa (director, maestros, personal de apoyo, padres de familia y alumnos), vinculad</w:t>
      </w:r>
      <w:r w:rsidR="000865C7">
        <w:rPr>
          <w:rFonts w:asciiTheme="majorHAnsi" w:hAnsiTheme="majorHAnsi"/>
          <w:sz w:val="28"/>
          <w:szCs w:val="28"/>
        </w:rPr>
        <w:t xml:space="preserve">as con la tarea fundamental que </w:t>
      </w:r>
      <w:r w:rsidR="000865C7" w:rsidRPr="000865C7">
        <w:rPr>
          <w:rFonts w:asciiTheme="majorHAnsi" w:hAnsiTheme="majorHAnsi"/>
          <w:sz w:val="28"/>
          <w:szCs w:val="28"/>
        </w:rPr>
        <w:t>le ha sido asignada a la escuela: generar las condic</w:t>
      </w:r>
      <w:r w:rsidR="000865C7">
        <w:rPr>
          <w:rFonts w:asciiTheme="majorHAnsi" w:hAnsiTheme="majorHAnsi"/>
          <w:sz w:val="28"/>
          <w:szCs w:val="28"/>
        </w:rPr>
        <w:t xml:space="preserve">iones, los ambientes y procesos </w:t>
      </w:r>
      <w:r w:rsidR="000865C7" w:rsidRPr="000865C7">
        <w:rPr>
          <w:rFonts w:asciiTheme="majorHAnsi" w:hAnsiTheme="majorHAnsi"/>
          <w:sz w:val="28"/>
          <w:szCs w:val="28"/>
        </w:rPr>
        <w:t>necesarios para que los estudiantes aprendan co</w:t>
      </w:r>
      <w:r w:rsidR="000865C7">
        <w:rPr>
          <w:rFonts w:asciiTheme="majorHAnsi" w:hAnsiTheme="majorHAnsi"/>
          <w:sz w:val="28"/>
          <w:szCs w:val="28"/>
        </w:rPr>
        <w:t xml:space="preserve">nforme a los fines, objetivos y </w:t>
      </w:r>
      <w:r w:rsidR="000865C7" w:rsidRPr="000865C7">
        <w:rPr>
          <w:rFonts w:asciiTheme="majorHAnsi" w:hAnsiTheme="majorHAnsi"/>
          <w:sz w:val="28"/>
          <w:szCs w:val="28"/>
        </w:rPr>
        <w:t>propósitos de la educación básica.</w:t>
      </w:r>
      <w:r w:rsidR="000865C7" w:rsidRPr="000865C7">
        <w:t xml:space="preserve"> </w:t>
      </w:r>
      <w:r w:rsidR="000A4AD1" w:rsidRPr="000A4AD1">
        <w:rPr>
          <w:rFonts w:asciiTheme="majorHAnsi" w:hAnsiTheme="majorHAnsi"/>
          <w:sz w:val="28"/>
          <w:szCs w:val="28"/>
        </w:rPr>
        <w:t>La gestión escolar tiene como</w:t>
      </w:r>
      <w:r w:rsidR="000A4AD1">
        <w:t xml:space="preserve"> </w:t>
      </w:r>
      <w:r w:rsidR="000A4AD1">
        <w:rPr>
          <w:rFonts w:asciiTheme="majorHAnsi" w:hAnsiTheme="majorHAnsi"/>
          <w:sz w:val="28"/>
          <w:szCs w:val="28"/>
        </w:rPr>
        <w:t>enfoque estratégico que son a</w:t>
      </w:r>
      <w:r w:rsidR="000865C7" w:rsidRPr="000865C7">
        <w:rPr>
          <w:rFonts w:asciiTheme="majorHAnsi" w:hAnsiTheme="majorHAnsi"/>
          <w:sz w:val="28"/>
          <w:szCs w:val="28"/>
        </w:rPr>
        <w:t>cciones que despliega la institución para direccionar y planificar el desarrollo escolar, de acuerdo con una misión y visión precisas, compartidas por todos los miembros de la comunidad escolar</w:t>
      </w:r>
      <w:r w:rsidR="00683CF4">
        <w:rPr>
          <w:rFonts w:asciiTheme="majorHAnsi" w:hAnsiTheme="majorHAnsi"/>
          <w:sz w:val="28"/>
          <w:szCs w:val="28"/>
        </w:rPr>
        <w:t xml:space="preserve">.                                                                                                                    </w:t>
      </w:r>
      <w:r w:rsidR="0044620B">
        <w:rPr>
          <w:rFonts w:asciiTheme="majorHAnsi" w:hAnsiTheme="majorHAnsi"/>
          <w:sz w:val="28"/>
          <w:szCs w:val="28"/>
        </w:rPr>
        <w:t xml:space="preserve">La función y el rol directivo no solo se trata de </w:t>
      </w:r>
      <w:r w:rsidR="00683CF4" w:rsidRPr="00683CF4">
        <w:rPr>
          <w:rFonts w:asciiTheme="majorHAnsi" w:hAnsiTheme="majorHAnsi"/>
          <w:sz w:val="28"/>
          <w:szCs w:val="28"/>
        </w:rPr>
        <w:t xml:space="preserve">tener un buen director, sino que el éxito de éste está asociado a las estrategias que emplea, las actitudes que asume y la forma de dirigir la institución; delegan responsabilidades, se comparte el compromiso, se asume que no se sabe </w:t>
      </w:r>
      <w:r w:rsidR="00683CF4">
        <w:rPr>
          <w:rFonts w:asciiTheme="majorHAnsi" w:hAnsiTheme="majorHAnsi"/>
          <w:sz w:val="28"/>
          <w:szCs w:val="28"/>
        </w:rPr>
        <w:t xml:space="preserve">todo y no tiene porqué saberlo. </w:t>
      </w:r>
      <w:r w:rsidR="00683CF4" w:rsidRPr="00683CF4">
        <w:rPr>
          <w:rFonts w:asciiTheme="majorHAnsi" w:hAnsiTheme="majorHAnsi"/>
          <w:sz w:val="28"/>
          <w:szCs w:val="28"/>
        </w:rPr>
        <w:t>Un buen líder implica desarrollar una serie de capacidades y habilidades, aprender de la experiencia y de los errores, desarrollar la creatividad y mecanismos para la transferencia y difusión del conocimiento, así como mostrar empatía y proyección</w:t>
      </w:r>
      <w:r w:rsidR="000865C7" w:rsidRPr="000865C7">
        <w:rPr>
          <w:rFonts w:asciiTheme="majorHAnsi" w:hAnsiTheme="majorHAnsi"/>
          <w:sz w:val="28"/>
          <w:szCs w:val="28"/>
        </w:rPr>
        <w:t>.</w:t>
      </w:r>
      <w:r w:rsidR="006543ED"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</w:t>
      </w:r>
      <w:r w:rsidR="00683CF4">
        <w:rPr>
          <w:rFonts w:asciiTheme="majorHAnsi" w:hAnsiTheme="majorHAnsi"/>
          <w:sz w:val="28"/>
          <w:szCs w:val="28"/>
        </w:rPr>
        <w:t xml:space="preserve">      </w:t>
      </w:r>
      <w:r w:rsidR="006543ED">
        <w:rPr>
          <w:rFonts w:asciiTheme="majorHAnsi" w:hAnsiTheme="majorHAnsi"/>
          <w:sz w:val="28"/>
          <w:szCs w:val="28"/>
        </w:rPr>
        <w:t xml:space="preserve"> </w:t>
      </w:r>
      <w:r w:rsidR="006543ED" w:rsidRPr="006543ED">
        <w:rPr>
          <w:rFonts w:asciiTheme="majorHAnsi" w:hAnsiTheme="majorHAnsi"/>
          <w:sz w:val="28"/>
          <w:szCs w:val="28"/>
        </w:rPr>
        <w:t>La gestión pedagógica está ligada a la calidad de la enseñanza y su responsabilidad reside principalmente en los docentes frente al grupo</w:t>
      </w:r>
      <w:r w:rsidR="006543ED">
        <w:rPr>
          <w:rFonts w:asciiTheme="majorHAnsi" w:hAnsiTheme="majorHAnsi"/>
          <w:sz w:val="28"/>
          <w:szCs w:val="28"/>
        </w:rPr>
        <w:t xml:space="preserve"> </w:t>
      </w:r>
      <w:r w:rsidR="006543ED" w:rsidRPr="006543ED">
        <w:rPr>
          <w:rFonts w:asciiTheme="majorHAnsi" w:hAnsiTheme="majorHAnsi"/>
          <w:sz w:val="28"/>
          <w:szCs w:val="28"/>
        </w:rPr>
        <w:t>el concepto que cada maestro tiene sobre la en</w:t>
      </w:r>
      <w:r w:rsidR="006543ED">
        <w:rPr>
          <w:rFonts w:asciiTheme="majorHAnsi" w:hAnsiTheme="majorHAnsi"/>
          <w:sz w:val="28"/>
          <w:szCs w:val="28"/>
        </w:rPr>
        <w:t xml:space="preserve">señanza es el que determina sus </w:t>
      </w:r>
      <w:r w:rsidR="006543ED" w:rsidRPr="006543ED">
        <w:rPr>
          <w:rFonts w:asciiTheme="majorHAnsi" w:hAnsiTheme="majorHAnsi"/>
          <w:sz w:val="28"/>
          <w:szCs w:val="28"/>
        </w:rPr>
        <w:t xml:space="preserve">formas o estilos para enseñar, así como las alternativas que ofrece al </w:t>
      </w:r>
      <w:r w:rsidR="006543ED" w:rsidRPr="006543ED">
        <w:rPr>
          <w:rFonts w:asciiTheme="majorHAnsi" w:hAnsiTheme="majorHAnsi"/>
          <w:sz w:val="28"/>
          <w:szCs w:val="28"/>
        </w:rPr>
        <w:lastRenderedPageBreak/>
        <w:t>alumno pa</w:t>
      </w:r>
      <w:r w:rsidR="006543ED">
        <w:rPr>
          <w:rFonts w:asciiTheme="majorHAnsi" w:hAnsiTheme="majorHAnsi"/>
          <w:sz w:val="28"/>
          <w:szCs w:val="28"/>
        </w:rPr>
        <w:t xml:space="preserve">ra  </w:t>
      </w:r>
      <w:r w:rsidR="006543ED" w:rsidRPr="006543ED">
        <w:rPr>
          <w:rFonts w:asciiTheme="majorHAnsi" w:hAnsiTheme="majorHAnsi"/>
          <w:sz w:val="28"/>
          <w:szCs w:val="28"/>
        </w:rPr>
        <w:t>aprender.</w:t>
      </w:r>
      <w:r w:rsidR="006543ED" w:rsidRPr="006543ED">
        <w:t xml:space="preserve"> </w:t>
      </w:r>
      <w:r w:rsidR="006543ED" w:rsidRPr="006543ED">
        <w:rPr>
          <w:rFonts w:asciiTheme="majorHAnsi" w:hAnsiTheme="majorHAnsi"/>
          <w:sz w:val="28"/>
          <w:szCs w:val="28"/>
        </w:rPr>
        <w:t>Las formas de enseñanza de los docentes no</w:t>
      </w:r>
      <w:r w:rsidR="006543ED">
        <w:rPr>
          <w:rFonts w:asciiTheme="majorHAnsi" w:hAnsiTheme="majorHAnsi"/>
          <w:sz w:val="28"/>
          <w:szCs w:val="28"/>
        </w:rPr>
        <w:t xml:space="preserve"> pueden estar desligadas de los </w:t>
      </w:r>
      <w:r w:rsidR="006543ED" w:rsidRPr="006543ED">
        <w:rPr>
          <w:rFonts w:asciiTheme="majorHAnsi" w:hAnsiTheme="majorHAnsi"/>
          <w:sz w:val="28"/>
          <w:szCs w:val="28"/>
        </w:rPr>
        <w:t xml:space="preserve">estilos de aprendizaje de los alumnos, es necesario saber cómo aprenden y qué necesitan para lograrlo, sin obviar las características y las </w:t>
      </w:r>
      <w:r w:rsidR="006543ED">
        <w:rPr>
          <w:rFonts w:asciiTheme="majorHAnsi" w:hAnsiTheme="majorHAnsi"/>
          <w:sz w:val="28"/>
          <w:szCs w:val="28"/>
        </w:rPr>
        <w:t xml:space="preserve">condiciones que puedan estar en </w:t>
      </w:r>
      <w:r w:rsidR="006543ED" w:rsidRPr="006543ED">
        <w:rPr>
          <w:rFonts w:asciiTheme="majorHAnsi" w:hAnsiTheme="majorHAnsi"/>
          <w:sz w:val="28"/>
          <w:szCs w:val="28"/>
        </w:rPr>
        <w:t>favor o en contra. Por ello, es importante que a la planeación de aula le preceda un ejercicio de evaluación de tales particularidades, con el fin de facilitar el proceso de enseñanza</w:t>
      </w:r>
      <w:r w:rsidR="006543ED">
        <w:rPr>
          <w:rFonts w:asciiTheme="majorHAnsi" w:hAnsiTheme="majorHAnsi"/>
          <w:sz w:val="28"/>
          <w:szCs w:val="28"/>
        </w:rPr>
        <w:t xml:space="preserve"> </w:t>
      </w:r>
      <w:r w:rsidR="006543ED" w:rsidRPr="006543ED">
        <w:rPr>
          <w:rFonts w:asciiTheme="majorHAnsi" w:hAnsiTheme="majorHAnsi"/>
          <w:sz w:val="28"/>
          <w:szCs w:val="28"/>
        </w:rPr>
        <w:t>con estrategias pensadas para beneficiar el logro de los propósitos curriculares, tarea</w:t>
      </w:r>
      <w:r w:rsidR="006543ED">
        <w:rPr>
          <w:rFonts w:asciiTheme="majorHAnsi" w:hAnsiTheme="majorHAnsi"/>
          <w:sz w:val="28"/>
          <w:szCs w:val="28"/>
        </w:rPr>
        <w:t xml:space="preserve"> </w:t>
      </w:r>
      <w:r w:rsidR="006543ED" w:rsidRPr="006543ED">
        <w:rPr>
          <w:rFonts w:asciiTheme="majorHAnsi" w:hAnsiTheme="majorHAnsi"/>
          <w:sz w:val="28"/>
          <w:szCs w:val="28"/>
        </w:rPr>
        <w:t xml:space="preserve">que debe estar, evidentemente, ligada a los objetivos y a </w:t>
      </w:r>
      <w:r w:rsidR="009038BA" w:rsidRPr="006543ED">
        <w:rPr>
          <w:rFonts w:asciiTheme="majorHAnsi" w:hAnsiTheme="majorHAnsi"/>
          <w:sz w:val="28"/>
          <w:szCs w:val="28"/>
        </w:rPr>
        <w:t>la visión institucional</w:t>
      </w:r>
      <w:r w:rsidR="006543ED" w:rsidRPr="006543ED">
        <w:rPr>
          <w:rFonts w:asciiTheme="majorHAnsi" w:hAnsiTheme="majorHAnsi"/>
          <w:sz w:val="28"/>
          <w:szCs w:val="28"/>
        </w:rPr>
        <w:t>.</w:t>
      </w:r>
      <w:r w:rsidR="009C0F56">
        <w:rPr>
          <w:rFonts w:asciiTheme="majorHAnsi" w:hAnsiTheme="majorHAnsi"/>
          <w:sz w:val="28"/>
          <w:szCs w:val="28"/>
        </w:rPr>
        <w:t xml:space="preserve">                                                           </w:t>
      </w:r>
      <w:r w:rsidR="009038BA" w:rsidRPr="009038BA">
        <w:rPr>
          <w:rFonts w:asciiTheme="majorHAnsi" w:hAnsiTheme="majorHAnsi"/>
          <w:sz w:val="28"/>
          <w:szCs w:val="28"/>
        </w:rPr>
        <w:t>La</w:t>
      </w:r>
      <w:r w:rsidR="009038BA" w:rsidRPr="009038BA">
        <w:rPr>
          <w:rFonts w:asciiTheme="majorHAnsi" w:hAnsiTheme="majorHAnsi"/>
          <w:sz w:val="28"/>
          <w:szCs w:val="28"/>
        </w:rPr>
        <w:t xml:space="preserve"> gestión institucional es u</w:t>
      </w:r>
      <w:r w:rsidR="009038BA">
        <w:rPr>
          <w:rFonts w:asciiTheme="majorHAnsi" w:hAnsiTheme="majorHAnsi"/>
          <w:sz w:val="28"/>
          <w:szCs w:val="28"/>
        </w:rPr>
        <w:t xml:space="preserve">n proceso que ayuda a una buena </w:t>
      </w:r>
      <w:r w:rsidR="009038BA" w:rsidRPr="009038BA">
        <w:rPr>
          <w:rFonts w:asciiTheme="majorHAnsi" w:hAnsiTheme="majorHAnsi"/>
          <w:sz w:val="28"/>
          <w:szCs w:val="28"/>
        </w:rPr>
        <w:t>conducción de los proyectos y del conjunto de acci</w:t>
      </w:r>
      <w:r w:rsidR="009038BA">
        <w:rPr>
          <w:rFonts w:asciiTheme="majorHAnsi" w:hAnsiTheme="majorHAnsi"/>
          <w:sz w:val="28"/>
          <w:szCs w:val="28"/>
        </w:rPr>
        <w:t xml:space="preserve">ones relacionadas entre sí, que </w:t>
      </w:r>
      <w:r w:rsidR="009038BA" w:rsidRPr="009038BA">
        <w:rPr>
          <w:rFonts w:asciiTheme="majorHAnsi" w:hAnsiTheme="majorHAnsi"/>
          <w:sz w:val="28"/>
          <w:szCs w:val="28"/>
        </w:rPr>
        <w:t>emprenden las administraciones para promover y p</w:t>
      </w:r>
      <w:r w:rsidR="009038BA">
        <w:rPr>
          <w:rFonts w:asciiTheme="majorHAnsi" w:hAnsiTheme="majorHAnsi"/>
          <w:sz w:val="28"/>
          <w:szCs w:val="28"/>
        </w:rPr>
        <w:t xml:space="preserve">osibilitar la consecución de la </w:t>
      </w:r>
      <w:r w:rsidR="009038BA" w:rsidRPr="009038BA">
        <w:rPr>
          <w:rFonts w:asciiTheme="majorHAnsi" w:hAnsiTheme="majorHAnsi"/>
          <w:sz w:val="28"/>
          <w:szCs w:val="28"/>
        </w:rPr>
        <w:t>intencionalidad pedagógica en, con y para la acción educativa.</w:t>
      </w:r>
      <w:r w:rsidR="009038BA" w:rsidRPr="009038BA">
        <w:t xml:space="preserve"> </w:t>
      </w:r>
      <w:r w:rsidR="009C0F56">
        <w:rPr>
          <w:rFonts w:asciiTheme="majorHAnsi" w:hAnsiTheme="majorHAnsi"/>
          <w:sz w:val="28"/>
          <w:szCs w:val="28"/>
        </w:rPr>
        <w:t xml:space="preserve">Esto </w:t>
      </w:r>
      <w:r w:rsidR="009038BA" w:rsidRPr="009038BA">
        <w:rPr>
          <w:rFonts w:asciiTheme="majorHAnsi" w:hAnsiTheme="majorHAnsi"/>
          <w:sz w:val="28"/>
          <w:szCs w:val="28"/>
        </w:rPr>
        <w:t>se vincula con las for</w:t>
      </w:r>
      <w:r w:rsidR="009038BA">
        <w:rPr>
          <w:rFonts w:asciiTheme="majorHAnsi" w:hAnsiTheme="majorHAnsi"/>
          <w:sz w:val="28"/>
          <w:szCs w:val="28"/>
        </w:rPr>
        <w:t xml:space="preserve">mas de gobierno y de dirección, </w:t>
      </w:r>
      <w:r w:rsidR="009038BA" w:rsidRPr="009038BA">
        <w:rPr>
          <w:rFonts w:asciiTheme="majorHAnsi" w:hAnsiTheme="majorHAnsi"/>
          <w:sz w:val="28"/>
          <w:szCs w:val="28"/>
        </w:rPr>
        <w:t>con el resguardo y la puesta en práctica de mecan</w:t>
      </w:r>
      <w:r w:rsidR="009038BA">
        <w:rPr>
          <w:rFonts w:asciiTheme="majorHAnsi" w:hAnsiTheme="majorHAnsi"/>
          <w:sz w:val="28"/>
          <w:szCs w:val="28"/>
        </w:rPr>
        <w:t xml:space="preserve">ismos para lograr los objetivos </w:t>
      </w:r>
      <w:r w:rsidR="009038BA" w:rsidRPr="009038BA">
        <w:rPr>
          <w:rFonts w:asciiTheme="majorHAnsi" w:hAnsiTheme="majorHAnsi"/>
          <w:sz w:val="28"/>
          <w:szCs w:val="28"/>
        </w:rPr>
        <w:t xml:space="preserve">planteados en el sector educativo hacia la calidad; en este marco, el hacer se relaciona con evaluar al sistema, a sus políticas, a su </w:t>
      </w:r>
      <w:r w:rsidR="009038BA">
        <w:rPr>
          <w:rFonts w:asciiTheme="majorHAnsi" w:hAnsiTheme="majorHAnsi"/>
          <w:sz w:val="28"/>
          <w:szCs w:val="28"/>
        </w:rPr>
        <w:t xml:space="preserve">organización y a su rumbo, para </w:t>
      </w:r>
      <w:r w:rsidR="009038BA" w:rsidRPr="009038BA">
        <w:rPr>
          <w:rFonts w:asciiTheme="majorHAnsi" w:hAnsiTheme="majorHAnsi"/>
          <w:sz w:val="28"/>
          <w:szCs w:val="28"/>
        </w:rPr>
        <w:t>rediseñarlo y reorientarlo al cumplimiento cabal de su misión institucional.</w:t>
      </w:r>
    </w:p>
    <w:sectPr w:rsidR="009038BA" w:rsidRPr="008609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E8B"/>
    <w:rsid w:val="000865C7"/>
    <w:rsid w:val="000A4AD1"/>
    <w:rsid w:val="0044620B"/>
    <w:rsid w:val="005E5ECD"/>
    <w:rsid w:val="006543ED"/>
    <w:rsid w:val="00683CF4"/>
    <w:rsid w:val="006C54F3"/>
    <w:rsid w:val="007F1746"/>
    <w:rsid w:val="0086090F"/>
    <w:rsid w:val="009038BA"/>
    <w:rsid w:val="009A3E8B"/>
    <w:rsid w:val="009C0F56"/>
    <w:rsid w:val="00C077E9"/>
    <w:rsid w:val="00C273D9"/>
    <w:rsid w:val="00F83F47"/>
    <w:rsid w:val="00F94AF2"/>
    <w:rsid w:val="00FC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665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2021-05-18T17:51:00Z</dcterms:created>
  <dcterms:modified xsi:type="dcterms:W3CDTF">2021-05-18T23:32:00Z</dcterms:modified>
</cp:coreProperties>
</file>