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70D" w:rsidRPr="00926E1F" w:rsidRDefault="00E5770D" w:rsidP="00926E1F">
      <w:pPr>
        <w:spacing w:line="360" w:lineRule="auto"/>
        <w:jc w:val="center"/>
        <w:rPr>
          <w:rFonts w:ascii="Arial" w:hAnsi="Arial" w:cs="Arial"/>
          <w:sz w:val="24"/>
          <w:szCs w:val="24"/>
        </w:rPr>
      </w:pPr>
      <w:r w:rsidRPr="00926E1F">
        <w:rPr>
          <w:rFonts w:ascii="Arial" w:hAnsi="Arial" w:cs="Arial"/>
          <w:sz w:val="24"/>
          <w:szCs w:val="24"/>
        </w:rPr>
        <w:t>ESCUELA NORMAL DE EDUCACION PREESCOLAR DEL ESTADO DE COAHUILA</w:t>
      </w:r>
    </w:p>
    <w:p w:rsidR="00E5770D" w:rsidRPr="00926E1F" w:rsidRDefault="00E5770D" w:rsidP="00926E1F">
      <w:pPr>
        <w:spacing w:line="360" w:lineRule="auto"/>
        <w:jc w:val="center"/>
        <w:rPr>
          <w:rFonts w:ascii="Arial" w:hAnsi="Arial" w:cs="Arial"/>
          <w:sz w:val="24"/>
          <w:szCs w:val="24"/>
        </w:rPr>
      </w:pPr>
      <w:r w:rsidRPr="00926E1F">
        <w:rPr>
          <w:rFonts w:ascii="Arial" w:hAnsi="Arial" w:cs="Arial"/>
          <w:noProof/>
          <w:sz w:val="24"/>
          <w:szCs w:val="24"/>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17780</wp:posOffset>
            </wp:positionV>
            <wp:extent cx="910590" cy="1117600"/>
            <wp:effectExtent l="0" t="0" r="0" b="6350"/>
            <wp:wrapSquare wrapText="bothSides"/>
            <wp:docPr id="3" name="Imagen 3"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rsidR="00E5770D" w:rsidRPr="00926E1F" w:rsidRDefault="00E5770D" w:rsidP="00926E1F">
      <w:pPr>
        <w:spacing w:line="360" w:lineRule="auto"/>
        <w:jc w:val="center"/>
        <w:rPr>
          <w:rFonts w:ascii="Arial" w:hAnsi="Arial" w:cs="Arial"/>
          <w:sz w:val="24"/>
          <w:szCs w:val="24"/>
        </w:rPr>
      </w:pPr>
    </w:p>
    <w:p w:rsidR="00E5770D" w:rsidRPr="00926E1F" w:rsidRDefault="00E5770D" w:rsidP="00926E1F">
      <w:pPr>
        <w:spacing w:line="360" w:lineRule="auto"/>
        <w:jc w:val="center"/>
        <w:rPr>
          <w:rFonts w:ascii="Arial" w:hAnsi="Arial" w:cs="Arial"/>
          <w:sz w:val="24"/>
          <w:szCs w:val="24"/>
        </w:rPr>
      </w:pPr>
    </w:p>
    <w:p w:rsidR="00E5770D" w:rsidRPr="00926E1F" w:rsidRDefault="00E5770D" w:rsidP="00926E1F">
      <w:pPr>
        <w:spacing w:line="360" w:lineRule="auto"/>
        <w:jc w:val="center"/>
        <w:rPr>
          <w:rFonts w:ascii="Arial" w:hAnsi="Arial" w:cs="Arial"/>
          <w:sz w:val="24"/>
          <w:szCs w:val="24"/>
        </w:rPr>
      </w:pPr>
    </w:p>
    <w:p w:rsidR="00E5770D" w:rsidRPr="00926E1F" w:rsidRDefault="00E5770D" w:rsidP="00926E1F">
      <w:pPr>
        <w:spacing w:line="360" w:lineRule="auto"/>
        <w:jc w:val="center"/>
        <w:rPr>
          <w:rFonts w:ascii="Arial" w:hAnsi="Arial" w:cs="Arial"/>
          <w:sz w:val="24"/>
          <w:szCs w:val="24"/>
        </w:rPr>
      </w:pPr>
      <w:r w:rsidRPr="00926E1F">
        <w:rPr>
          <w:rFonts w:ascii="Arial" w:hAnsi="Arial" w:cs="Arial"/>
          <w:sz w:val="24"/>
          <w:szCs w:val="24"/>
        </w:rPr>
        <w:t>LICENCIATURA EN EDUCACION PREESCOLAR</w:t>
      </w:r>
    </w:p>
    <w:p w:rsidR="00E5770D" w:rsidRPr="00926E1F" w:rsidRDefault="00E5770D" w:rsidP="00926E1F">
      <w:pPr>
        <w:spacing w:line="360" w:lineRule="auto"/>
        <w:jc w:val="center"/>
        <w:rPr>
          <w:rFonts w:ascii="Arial" w:hAnsi="Arial" w:cs="Arial"/>
          <w:sz w:val="24"/>
          <w:szCs w:val="24"/>
        </w:rPr>
      </w:pPr>
      <w:r w:rsidRPr="00926E1F">
        <w:rPr>
          <w:rFonts w:ascii="Arial" w:hAnsi="Arial" w:cs="Arial"/>
          <w:sz w:val="24"/>
          <w:szCs w:val="24"/>
        </w:rPr>
        <w:t>CICLO ESCOLAR 2020 – 2021</w:t>
      </w:r>
    </w:p>
    <w:p w:rsidR="00E5770D" w:rsidRPr="00926E1F" w:rsidRDefault="00E5770D" w:rsidP="00926E1F">
      <w:pPr>
        <w:spacing w:line="360" w:lineRule="auto"/>
        <w:jc w:val="center"/>
        <w:rPr>
          <w:rFonts w:ascii="Arial" w:hAnsi="Arial" w:cs="Arial"/>
          <w:sz w:val="24"/>
          <w:szCs w:val="24"/>
        </w:rPr>
      </w:pPr>
      <w:r w:rsidRPr="00926E1F">
        <w:rPr>
          <w:rFonts w:ascii="Arial" w:hAnsi="Arial" w:cs="Arial"/>
          <w:sz w:val="24"/>
          <w:szCs w:val="24"/>
        </w:rPr>
        <w:t>Optativa</w:t>
      </w:r>
    </w:p>
    <w:p w:rsidR="00E5770D" w:rsidRPr="00926E1F" w:rsidRDefault="00E5770D" w:rsidP="00926E1F">
      <w:pPr>
        <w:pStyle w:val="Ttulo3"/>
        <w:spacing w:before="30" w:beforeAutospacing="0" w:after="30" w:afterAutospacing="0" w:line="360" w:lineRule="auto"/>
        <w:ind w:left="60"/>
        <w:jc w:val="center"/>
        <w:rPr>
          <w:rFonts w:ascii="Arial" w:hAnsi="Arial" w:cs="Arial"/>
          <w:b w:val="0"/>
          <w:color w:val="000000"/>
          <w:sz w:val="24"/>
          <w:szCs w:val="24"/>
        </w:rPr>
      </w:pPr>
      <w:r w:rsidRPr="00926E1F">
        <w:rPr>
          <w:rFonts w:ascii="Arial" w:hAnsi="Arial" w:cs="Arial"/>
          <w:b w:val="0"/>
          <w:bCs w:val="0"/>
          <w:color w:val="000000"/>
          <w:sz w:val="24"/>
          <w:szCs w:val="24"/>
        </w:rPr>
        <w:t xml:space="preserve">Profesor: </w:t>
      </w:r>
      <w:hyperlink r:id="rId6" w:history="1">
        <w:r w:rsidRPr="00926E1F">
          <w:rPr>
            <w:rStyle w:val="Hipervnculo"/>
            <w:rFonts w:ascii="Arial" w:eastAsiaTheme="majorEastAsia" w:hAnsi="Arial" w:cs="Arial"/>
            <w:b w:val="0"/>
            <w:color w:val="000000"/>
            <w:sz w:val="24"/>
            <w:szCs w:val="24"/>
          </w:rPr>
          <w:t>Daniel Díaz Gutiérrez</w:t>
        </w:r>
      </w:hyperlink>
    </w:p>
    <w:p w:rsidR="00E5770D" w:rsidRPr="00926E1F" w:rsidRDefault="00E5770D" w:rsidP="00926E1F">
      <w:pPr>
        <w:spacing w:line="360" w:lineRule="auto"/>
        <w:jc w:val="center"/>
        <w:rPr>
          <w:rFonts w:ascii="Arial" w:hAnsi="Arial" w:cs="Arial"/>
          <w:sz w:val="24"/>
          <w:szCs w:val="24"/>
        </w:rPr>
      </w:pPr>
      <w:r w:rsidRPr="00926E1F">
        <w:rPr>
          <w:rFonts w:ascii="Arial" w:hAnsi="Arial" w:cs="Arial"/>
          <w:sz w:val="24"/>
          <w:szCs w:val="24"/>
        </w:rPr>
        <w:t>Alumnas:</w:t>
      </w:r>
    </w:p>
    <w:p w:rsidR="00E5770D" w:rsidRPr="00926E1F" w:rsidRDefault="00E5770D" w:rsidP="00926E1F">
      <w:pPr>
        <w:spacing w:line="360" w:lineRule="auto"/>
        <w:jc w:val="center"/>
        <w:rPr>
          <w:rFonts w:ascii="Arial" w:hAnsi="Arial" w:cs="Arial"/>
          <w:sz w:val="24"/>
          <w:szCs w:val="24"/>
        </w:rPr>
      </w:pPr>
      <w:r w:rsidRPr="00926E1F">
        <w:rPr>
          <w:rFonts w:ascii="Arial" w:hAnsi="Arial" w:cs="Arial"/>
          <w:sz w:val="24"/>
          <w:szCs w:val="24"/>
        </w:rPr>
        <w:t>Karla Nayeli Agüero Cruz N.L. 1</w:t>
      </w:r>
    </w:p>
    <w:p w:rsidR="00E5770D" w:rsidRPr="00926E1F" w:rsidRDefault="00E5770D" w:rsidP="00926E1F">
      <w:pPr>
        <w:spacing w:line="360" w:lineRule="auto"/>
        <w:jc w:val="center"/>
        <w:rPr>
          <w:rFonts w:ascii="Arial" w:hAnsi="Arial" w:cs="Arial"/>
          <w:sz w:val="24"/>
          <w:szCs w:val="24"/>
        </w:rPr>
      </w:pPr>
      <w:r w:rsidRPr="00926E1F">
        <w:rPr>
          <w:rFonts w:ascii="Arial" w:hAnsi="Arial" w:cs="Arial"/>
          <w:sz w:val="24"/>
          <w:szCs w:val="24"/>
        </w:rPr>
        <w:t>Claudia Paola Gonzales Sánchez N.L. 10</w:t>
      </w:r>
    </w:p>
    <w:p w:rsidR="00E5770D" w:rsidRPr="00926E1F" w:rsidRDefault="00E5770D" w:rsidP="00926E1F">
      <w:pPr>
        <w:spacing w:line="360" w:lineRule="auto"/>
        <w:jc w:val="center"/>
        <w:rPr>
          <w:rFonts w:ascii="Arial" w:hAnsi="Arial" w:cs="Arial"/>
          <w:sz w:val="24"/>
          <w:szCs w:val="24"/>
        </w:rPr>
      </w:pPr>
      <w:r w:rsidRPr="00926E1F">
        <w:rPr>
          <w:rFonts w:ascii="Arial" w:hAnsi="Arial" w:cs="Arial"/>
          <w:sz w:val="24"/>
          <w:szCs w:val="24"/>
        </w:rPr>
        <w:t>Alma Cristina Olvera Rodríguez NL.18</w:t>
      </w:r>
    </w:p>
    <w:p w:rsidR="00E5770D" w:rsidRPr="00926E1F" w:rsidRDefault="00E5770D" w:rsidP="00926E1F">
      <w:pPr>
        <w:spacing w:line="360" w:lineRule="auto"/>
        <w:jc w:val="center"/>
        <w:rPr>
          <w:rFonts w:ascii="Arial" w:hAnsi="Arial" w:cs="Arial"/>
          <w:sz w:val="24"/>
          <w:szCs w:val="24"/>
        </w:rPr>
      </w:pPr>
      <w:r w:rsidRPr="00926E1F">
        <w:rPr>
          <w:rFonts w:ascii="Arial" w:hAnsi="Arial" w:cs="Arial"/>
          <w:sz w:val="24"/>
          <w:szCs w:val="24"/>
        </w:rPr>
        <w:t>Cuarto semestre sección “A”</w:t>
      </w:r>
    </w:p>
    <w:p w:rsidR="00926E1F" w:rsidRPr="00926E1F" w:rsidRDefault="00926E1F" w:rsidP="00926E1F">
      <w:pPr>
        <w:pStyle w:val="Ttulo1"/>
        <w:spacing w:before="30" w:after="75" w:line="360" w:lineRule="auto"/>
        <w:jc w:val="center"/>
        <w:rPr>
          <w:rFonts w:ascii="Arial" w:hAnsi="Arial" w:cs="Arial"/>
          <w:color w:val="000000"/>
          <w:sz w:val="24"/>
          <w:szCs w:val="24"/>
        </w:rPr>
      </w:pPr>
      <w:r w:rsidRPr="00926E1F">
        <w:rPr>
          <w:rFonts w:ascii="Arial" w:hAnsi="Arial" w:cs="Arial"/>
          <w:color w:val="000000"/>
          <w:sz w:val="24"/>
          <w:szCs w:val="24"/>
        </w:rPr>
        <w:t>UNIDAD DE APRENDIZAJE II. EL SENTIDO Y LOS FINES DE LA EDUCACIÓN.</w:t>
      </w:r>
    </w:p>
    <w:p w:rsidR="00926E1F" w:rsidRPr="00926E1F" w:rsidRDefault="00926E1F" w:rsidP="00926E1F">
      <w:pPr>
        <w:spacing w:line="360" w:lineRule="auto"/>
        <w:jc w:val="center"/>
        <w:rPr>
          <w:rFonts w:ascii="Arial" w:hAnsi="Arial" w:cs="Arial"/>
          <w:sz w:val="24"/>
          <w:szCs w:val="24"/>
        </w:rPr>
      </w:pPr>
      <w:r w:rsidRPr="00926E1F">
        <w:rPr>
          <w:rFonts w:ascii="Arial" w:hAnsi="Arial" w:cs="Arial"/>
          <w:sz w:val="24"/>
          <w:szCs w:val="24"/>
        </w:rPr>
        <w:t>Competencias:</w:t>
      </w:r>
    </w:p>
    <w:p w:rsidR="00926E1F" w:rsidRPr="00926E1F" w:rsidRDefault="00926E1F" w:rsidP="00926E1F">
      <w:pPr>
        <w:pStyle w:val="Prrafodelista"/>
        <w:numPr>
          <w:ilvl w:val="0"/>
          <w:numId w:val="1"/>
        </w:numPr>
        <w:spacing w:line="360" w:lineRule="auto"/>
        <w:jc w:val="center"/>
        <w:rPr>
          <w:rFonts w:ascii="Arial" w:hAnsi="Arial" w:cs="Arial"/>
          <w:color w:val="000000"/>
          <w:sz w:val="24"/>
          <w:szCs w:val="24"/>
        </w:rPr>
      </w:pPr>
      <w:r w:rsidRPr="00926E1F">
        <w:rPr>
          <w:rFonts w:ascii="Arial" w:hAnsi="Arial" w:cs="Arial"/>
          <w:color w:val="000000"/>
          <w:sz w:val="24"/>
          <w:szCs w:val="24"/>
        </w:rPr>
        <w:t>Actúa de manera ética ante la diversidad de situaciones que se presentan en la práctica profesional</w:t>
      </w:r>
      <w:r w:rsidRPr="00926E1F">
        <w:rPr>
          <w:rFonts w:ascii="Arial" w:hAnsi="Arial" w:cs="Arial"/>
          <w:color w:val="000000"/>
          <w:sz w:val="24"/>
          <w:szCs w:val="24"/>
        </w:rPr>
        <w:t>.</w:t>
      </w:r>
    </w:p>
    <w:p w:rsidR="00926E1F" w:rsidRPr="00926E1F" w:rsidRDefault="00926E1F" w:rsidP="00926E1F">
      <w:pPr>
        <w:pStyle w:val="Prrafodelista"/>
        <w:numPr>
          <w:ilvl w:val="0"/>
          <w:numId w:val="1"/>
        </w:numPr>
        <w:spacing w:line="360" w:lineRule="auto"/>
        <w:jc w:val="center"/>
        <w:rPr>
          <w:rFonts w:ascii="Arial" w:hAnsi="Arial" w:cs="Arial"/>
          <w:sz w:val="24"/>
          <w:szCs w:val="24"/>
        </w:rPr>
      </w:pPr>
      <w:r w:rsidRPr="00926E1F">
        <w:rPr>
          <w:rFonts w:ascii="Arial" w:hAnsi="Arial" w:cs="Arial"/>
          <w:color w:val="000000"/>
          <w:sz w:val="24"/>
          <w:szCs w:val="24"/>
        </w:rPr>
        <w:t>I</w:t>
      </w:r>
      <w:r w:rsidRPr="00926E1F">
        <w:rPr>
          <w:rFonts w:ascii="Arial" w:hAnsi="Arial" w:cs="Arial"/>
          <w:color w:val="000000"/>
          <w:sz w:val="24"/>
          <w:szCs w:val="24"/>
        </w:rPr>
        <w:t>ntegra recursos de la investigación educativa para enriquecer su práctica profesional, expresando su interés por el conocimiento, la ciencia y la mejora de la educación</w:t>
      </w:r>
      <w:r w:rsidRPr="00926E1F">
        <w:rPr>
          <w:rFonts w:ascii="Arial" w:hAnsi="Arial" w:cs="Arial"/>
          <w:color w:val="000000"/>
          <w:sz w:val="24"/>
          <w:szCs w:val="24"/>
        </w:rPr>
        <w:t>.</w:t>
      </w:r>
    </w:p>
    <w:p w:rsidR="00E5770D" w:rsidRPr="00926E1F" w:rsidRDefault="00E5770D" w:rsidP="00926E1F">
      <w:pPr>
        <w:tabs>
          <w:tab w:val="left" w:pos="615"/>
        </w:tabs>
        <w:spacing w:line="360" w:lineRule="auto"/>
        <w:rPr>
          <w:rFonts w:ascii="Arial" w:hAnsi="Arial" w:cs="Arial"/>
          <w:sz w:val="24"/>
          <w:szCs w:val="24"/>
        </w:rPr>
      </w:pPr>
    </w:p>
    <w:p w:rsidR="00926E1F" w:rsidRDefault="00E5770D" w:rsidP="00E5770D">
      <w:pP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 xml:space="preserve">Saltillo, Coahuila                                                  </w:t>
      </w:r>
      <w:r w:rsidR="00926E1F">
        <w:rPr>
          <w:rFonts w:ascii="Times New Roman" w:hAnsi="Times New Roman" w:cs="Times New Roman"/>
          <w:b/>
          <w:sz w:val="28"/>
          <w:szCs w:val="24"/>
        </w:rPr>
        <w:t xml:space="preserve">                      15/05/2021</w:t>
      </w:r>
    </w:p>
    <w:p w:rsidR="00E5770D" w:rsidRPr="00926E1F" w:rsidRDefault="00926E1F" w:rsidP="00926E1F">
      <w:pPr>
        <w:jc w:val="center"/>
        <w:rPr>
          <w:rFonts w:ascii="Times New Roman" w:hAnsi="Times New Roman" w:cs="Times New Roman"/>
          <w:b/>
          <w:iCs/>
          <w:color w:val="000000"/>
          <w:sz w:val="32"/>
          <w:szCs w:val="32"/>
          <w:u w:val="single"/>
        </w:rPr>
      </w:pPr>
      <w:r w:rsidRPr="00926E1F">
        <w:rPr>
          <w:rFonts w:ascii="Times New Roman" w:hAnsi="Times New Roman" w:cs="Times New Roman"/>
          <w:b/>
          <w:sz w:val="28"/>
          <w:szCs w:val="24"/>
          <w:u w:val="single"/>
        </w:rPr>
        <w:lastRenderedPageBreak/>
        <w:t>“</w:t>
      </w:r>
      <w:r w:rsidR="00E5770D" w:rsidRPr="00926E1F">
        <w:rPr>
          <w:rFonts w:ascii="Times New Roman" w:hAnsi="Times New Roman" w:cs="Times New Roman"/>
          <w:b/>
          <w:sz w:val="28"/>
          <w:szCs w:val="44"/>
          <w:u w:val="single"/>
        </w:rPr>
        <w:t xml:space="preserve">La </w:t>
      </w:r>
      <w:r w:rsidR="00E5770D" w:rsidRPr="00926E1F">
        <w:rPr>
          <w:rFonts w:ascii="Times New Roman" w:hAnsi="Times New Roman" w:cs="Times New Roman"/>
          <w:b/>
          <w:iCs/>
          <w:color w:val="000000"/>
          <w:sz w:val="32"/>
          <w:szCs w:val="32"/>
          <w:u w:val="single"/>
        </w:rPr>
        <w:t>educación como la transmisión de conocimientos</w:t>
      </w:r>
      <w:r w:rsidRPr="00926E1F">
        <w:rPr>
          <w:rFonts w:ascii="Times New Roman" w:hAnsi="Times New Roman" w:cs="Times New Roman"/>
          <w:b/>
          <w:iCs/>
          <w:color w:val="000000"/>
          <w:sz w:val="32"/>
          <w:szCs w:val="32"/>
          <w:u w:val="single"/>
        </w:rPr>
        <w:t>”</w:t>
      </w:r>
    </w:p>
    <w:p w:rsidR="00E5770D" w:rsidRDefault="00E5770D" w:rsidP="00E5770D">
      <w:pPr>
        <w:jc w:val="center"/>
      </w:pPr>
    </w:p>
    <w:p w:rsidR="00926E1F" w:rsidRDefault="00926E1F" w:rsidP="00926E1F">
      <w:pPr>
        <w:tabs>
          <w:tab w:val="left" w:pos="360"/>
        </w:tabs>
        <w:spacing w:line="360" w:lineRule="auto"/>
        <w:rPr>
          <w:rFonts w:ascii="Times New Roman" w:hAnsi="Times New Roman" w:cs="Times New Roman"/>
          <w:sz w:val="24"/>
          <w:szCs w:val="24"/>
        </w:rPr>
      </w:pPr>
      <w:r w:rsidRPr="00926E1F">
        <w:rPr>
          <w:rFonts w:ascii="Times New Roman" w:hAnsi="Times New Roman" w:cs="Times New Roman"/>
          <w:sz w:val="24"/>
          <w:szCs w:val="24"/>
        </w:rPr>
        <w:t xml:space="preserve">Las nociones del conocimiento, explicación y comprensión, los epistemólogos discuten sobre si la creencia es el correcto portador de la verdad, pues algunos prefieren describirlo como un sistema de proposiciones verdaderas justificadas, mientras que Platón, en su Gorgia argumenta que la creencia es el portador de la verdad más comúnmente invocado. </w:t>
      </w:r>
    </w:p>
    <w:p w:rsidR="00926E1F" w:rsidRPr="00926E1F" w:rsidRDefault="00926E1F" w:rsidP="00926E1F">
      <w:pPr>
        <w:tabs>
          <w:tab w:val="left" w:pos="360"/>
        </w:tabs>
        <w:spacing w:line="360" w:lineRule="auto"/>
        <w:rPr>
          <w:rFonts w:ascii="Times New Roman" w:hAnsi="Times New Roman" w:cs="Times New Roman"/>
          <w:sz w:val="24"/>
          <w:szCs w:val="24"/>
        </w:rPr>
      </w:pPr>
      <w:r>
        <w:rPr>
          <w:rFonts w:ascii="Times New Roman" w:hAnsi="Times New Roman" w:cs="Times New Roman"/>
          <w:sz w:val="24"/>
          <w:szCs w:val="24"/>
        </w:rPr>
        <w:t xml:space="preserve">Esta definición del conocimiento como creencia verdadera justificada fue ampliamente aceptada hasta 1960 </w:t>
      </w:r>
      <w:r w:rsidR="00B635CA">
        <w:rPr>
          <w:rFonts w:ascii="Times New Roman" w:hAnsi="Times New Roman" w:cs="Times New Roman"/>
          <w:sz w:val="24"/>
          <w:szCs w:val="24"/>
        </w:rPr>
        <w:t xml:space="preserve">por el filósofo estadounidense Edmund Gettier. </w:t>
      </w:r>
    </w:p>
    <w:p w:rsidR="00E5770D" w:rsidRPr="00926E1F" w:rsidRDefault="00B635CA" w:rsidP="00926E1F">
      <w:pPr>
        <w:spacing w:line="360" w:lineRule="auto"/>
        <w:jc w:val="both"/>
        <w:rPr>
          <w:rFonts w:ascii="Times New Roman" w:hAnsi="Times New Roman" w:cs="Times New Roman"/>
          <w:sz w:val="24"/>
          <w:szCs w:val="24"/>
        </w:rPr>
      </w:pPr>
      <w:r>
        <w:rPr>
          <w:rFonts w:ascii="Times New Roman" w:hAnsi="Times New Roman" w:cs="Times New Roman"/>
          <w:sz w:val="24"/>
          <w:szCs w:val="24"/>
        </w:rPr>
        <w:t>Mientras que e</w:t>
      </w:r>
      <w:r w:rsidR="00E5770D" w:rsidRPr="00926E1F">
        <w:rPr>
          <w:rFonts w:ascii="Times New Roman" w:hAnsi="Times New Roman" w:cs="Times New Roman"/>
          <w:sz w:val="24"/>
          <w:szCs w:val="24"/>
        </w:rPr>
        <w:t>l conocimiento como creencia para el filósofo Dewey</w:t>
      </w:r>
      <w:r>
        <w:rPr>
          <w:rFonts w:ascii="Times New Roman" w:hAnsi="Times New Roman" w:cs="Times New Roman"/>
          <w:sz w:val="24"/>
          <w:szCs w:val="24"/>
        </w:rPr>
        <w:t xml:space="preserve">,  es un tema de </w:t>
      </w:r>
      <w:r w:rsidR="00E5770D" w:rsidRPr="00926E1F">
        <w:rPr>
          <w:rFonts w:ascii="Times New Roman" w:hAnsi="Times New Roman" w:cs="Times New Roman"/>
          <w:sz w:val="24"/>
          <w:szCs w:val="24"/>
        </w:rPr>
        <w:t xml:space="preserve"> oposición entre que la educación es un desarrollo desde adentro y la formación desde afuera, la idea opositora es que la educación es un proceso para vencer las inclinaciones naturales y para sustituirlas por hábitos adquiridos bajo la presión externa” (Dewey, 1967, pp. 11-12) .</w:t>
      </w:r>
    </w:p>
    <w:p w:rsidR="00E5770D" w:rsidRPr="00926E1F" w:rsidRDefault="00E5770D" w:rsidP="00926E1F">
      <w:pPr>
        <w:spacing w:line="360" w:lineRule="auto"/>
        <w:jc w:val="both"/>
        <w:rPr>
          <w:rFonts w:ascii="Times New Roman" w:hAnsi="Times New Roman" w:cs="Times New Roman"/>
          <w:sz w:val="24"/>
          <w:szCs w:val="24"/>
        </w:rPr>
      </w:pPr>
      <w:r w:rsidRPr="00926E1F">
        <w:rPr>
          <w:rFonts w:ascii="Times New Roman" w:hAnsi="Times New Roman" w:cs="Times New Roman"/>
          <w:sz w:val="24"/>
          <w:szCs w:val="24"/>
        </w:rPr>
        <w:t>Estos términos es lo que conocemos como educación tradicional y educación progresiva, la tradicional se basa en imponer modelos, materias y métodos antiguos, impiden que la participación del alumno sea activa en clase porque los métodos son extraños para los alumnos. Mientras que la progresiva desarrolla la individualidad de los alumnos, la adquisición de destrezas y el aprendizaje a través de la experiencia que considero que es un método muy adecuado pues brinda, la máxima utilización de las oportunidades de la vida presente.</w:t>
      </w:r>
    </w:p>
    <w:p w:rsidR="00E5770D" w:rsidRDefault="00E5770D" w:rsidP="00926E1F">
      <w:pPr>
        <w:spacing w:line="360" w:lineRule="auto"/>
        <w:jc w:val="both"/>
        <w:rPr>
          <w:rFonts w:ascii="Times New Roman" w:hAnsi="Times New Roman" w:cs="Times New Roman"/>
          <w:sz w:val="24"/>
          <w:szCs w:val="24"/>
        </w:rPr>
      </w:pPr>
      <w:r w:rsidRPr="00926E1F">
        <w:rPr>
          <w:rFonts w:ascii="Times New Roman" w:hAnsi="Times New Roman" w:cs="Times New Roman"/>
          <w:sz w:val="24"/>
          <w:szCs w:val="24"/>
        </w:rPr>
        <w:t>La educación tiene como objetivo en la sociedad general formar personas con ideales sustentables, la sensibilidad, el esfuerzo, la sabiduría y la inteligencia, además uno de los ideales y los propósitos de la educación es el orden, la disciplina y el desarrollo personal para evolucionar con base a la sociedad.</w:t>
      </w:r>
    </w:p>
    <w:p w:rsidR="004262DF" w:rsidRDefault="004262DF" w:rsidP="00926E1F">
      <w:pPr>
        <w:spacing w:line="360" w:lineRule="auto"/>
        <w:jc w:val="both"/>
        <w:rPr>
          <w:rFonts w:ascii="Times New Roman" w:hAnsi="Times New Roman" w:cs="Times New Roman"/>
          <w:sz w:val="24"/>
          <w:szCs w:val="24"/>
        </w:rPr>
      </w:pPr>
    </w:p>
    <w:p w:rsidR="004262DF" w:rsidRDefault="004262DF" w:rsidP="00926E1F">
      <w:pPr>
        <w:spacing w:line="360" w:lineRule="auto"/>
        <w:jc w:val="both"/>
        <w:rPr>
          <w:rFonts w:ascii="Times New Roman" w:hAnsi="Times New Roman" w:cs="Times New Roman"/>
          <w:sz w:val="24"/>
          <w:szCs w:val="24"/>
        </w:rPr>
      </w:pPr>
    </w:p>
    <w:p w:rsidR="004262DF" w:rsidRDefault="004262DF" w:rsidP="00926E1F">
      <w:pPr>
        <w:spacing w:line="360" w:lineRule="auto"/>
        <w:jc w:val="both"/>
        <w:rPr>
          <w:rFonts w:ascii="Times New Roman" w:hAnsi="Times New Roman" w:cs="Times New Roman"/>
          <w:sz w:val="24"/>
          <w:szCs w:val="24"/>
        </w:rPr>
      </w:pPr>
    </w:p>
    <w:p w:rsidR="004262DF" w:rsidRDefault="004262DF" w:rsidP="00926E1F">
      <w:pPr>
        <w:spacing w:line="360" w:lineRule="auto"/>
        <w:jc w:val="both"/>
        <w:rPr>
          <w:rFonts w:ascii="Times New Roman" w:hAnsi="Times New Roman" w:cs="Times New Roman"/>
          <w:sz w:val="24"/>
          <w:szCs w:val="24"/>
        </w:rPr>
      </w:pPr>
    </w:p>
    <w:p w:rsidR="004262DF" w:rsidRDefault="004262DF" w:rsidP="004262DF">
      <w:pPr>
        <w:jc w:val="both"/>
        <w:rPr>
          <w:rFonts w:ascii="Times New Roman" w:hAnsi="Times New Roman" w:cs="Times New Roman"/>
          <w:b/>
          <w:iCs/>
          <w:color w:val="000000"/>
          <w:sz w:val="28"/>
          <w:szCs w:val="32"/>
        </w:rPr>
      </w:pPr>
      <w:r>
        <w:rPr>
          <w:rFonts w:ascii="Times New Roman" w:hAnsi="Times New Roman" w:cs="Times New Roman"/>
          <w:b/>
          <w:iCs/>
          <w:color w:val="000000"/>
          <w:sz w:val="28"/>
          <w:szCs w:val="32"/>
        </w:rPr>
        <w:lastRenderedPageBreak/>
        <w:t>Bibliografías:</w:t>
      </w:r>
    </w:p>
    <w:p w:rsidR="004262DF" w:rsidRPr="003F3E87" w:rsidRDefault="004262DF" w:rsidP="004262DF">
      <w:pPr>
        <w:pStyle w:val="Prrafodelista"/>
        <w:numPr>
          <w:ilvl w:val="0"/>
          <w:numId w:val="2"/>
        </w:numPr>
        <w:spacing w:line="360" w:lineRule="auto"/>
        <w:rPr>
          <w:rFonts w:ascii="Arial" w:hAnsi="Arial" w:cs="Arial"/>
          <w:color w:val="000000"/>
          <w:sz w:val="24"/>
          <w:shd w:val="clear" w:color="auto" w:fill="FFFFFF"/>
        </w:rPr>
      </w:pPr>
      <w:r w:rsidRPr="003F3E87">
        <w:rPr>
          <w:color w:val="000000"/>
          <w:sz w:val="27"/>
          <w:szCs w:val="27"/>
        </w:rPr>
        <w:t>Marta García-</w:t>
      </w:r>
      <w:proofErr w:type="gramStart"/>
      <w:r w:rsidRPr="003F3E87">
        <w:rPr>
          <w:color w:val="000000"/>
          <w:sz w:val="27"/>
          <w:szCs w:val="27"/>
        </w:rPr>
        <w:t>Lastra .</w:t>
      </w:r>
      <w:proofErr w:type="gramEnd"/>
      <w:r w:rsidRPr="003F3E87">
        <w:rPr>
          <w:color w:val="000000"/>
          <w:sz w:val="27"/>
          <w:szCs w:val="27"/>
        </w:rPr>
        <w:t xml:space="preserve"> (2011). Educar en la sociedad contemporánea. Hacia un nuevo escenario </w:t>
      </w:r>
      <w:proofErr w:type="gramStart"/>
      <w:r w:rsidRPr="003F3E87">
        <w:rPr>
          <w:color w:val="000000"/>
          <w:sz w:val="27"/>
          <w:szCs w:val="27"/>
        </w:rPr>
        <w:t>educativo .</w:t>
      </w:r>
      <w:proofErr w:type="gramEnd"/>
      <w:r w:rsidRPr="003F3E87">
        <w:rPr>
          <w:color w:val="000000"/>
          <w:sz w:val="27"/>
          <w:szCs w:val="27"/>
        </w:rPr>
        <w:t xml:space="preserve"> 27/04/2021, de Universidad de Cantabria, España Sitio web: http://www.scielo.org.mx/scielo.php?script=sci_arttext&amp;pid=S1405-14352013000200008</w:t>
      </w:r>
      <w:r w:rsidRPr="003F3E87">
        <w:rPr>
          <w:rFonts w:ascii="Arial" w:hAnsi="Arial" w:cs="Arial"/>
          <w:color w:val="000000"/>
          <w:sz w:val="24"/>
          <w:shd w:val="clear" w:color="auto" w:fill="FFFFFF"/>
        </w:rPr>
        <w:t xml:space="preserve"> </w:t>
      </w:r>
    </w:p>
    <w:p w:rsidR="004262DF" w:rsidRPr="003F3E87" w:rsidRDefault="004262DF" w:rsidP="004262DF">
      <w:pPr>
        <w:pStyle w:val="Prrafodelista"/>
        <w:numPr>
          <w:ilvl w:val="0"/>
          <w:numId w:val="2"/>
        </w:numPr>
        <w:spacing w:line="360" w:lineRule="auto"/>
        <w:rPr>
          <w:rFonts w:ascii="Arial" w:hAnsi="Arial" w:cs="Arial"/>
          <w:sz w:val="24"/>
        </w:rPr>
      </w:pPr>
      <w:r w:rsidRPr="003F3E87">
        <w:rPr>
          <w:rFonts w:ascii="Arial" w:hAnsi="Arial" w:cs="Arial"/>
          <w:color w:val="000000"/>
          <w:sz w:val="24"/>
          <w:shd w:val="clear" w:color="auto" w:fill="FFFFFF"/>
        </w:rPr>
        <w:t xml:space="preserve">Beck, Ulrich (1996), "Teoría de la Sociedad del Riesgo", en </w:t>
      </w:r>
      <w:proofErr w:type="spellStart"/>
      <w:r w:rsidRPr="003F3E87">
        <w:rPr>
          <w:rFonts w:ascii="Arial" w:hAnsi="Arial" w:cs="Arial"/>
          <w:color w:val="000000"/>
          <w:sz w:val="24"/>
          <w:shd w:val="clear" w:color="auto" w:fill="FFFFFF"/>
        </w:rPr>
        <w:t>Giddens</w:t>
      </w:r>
      <w:proofErr w:type="spellEnd"/>
      <w:r w:rsidRPr="003F3E87">
        <w:rPr>
          <w:rFonts w:ascii="Arial" w:hAnsi="Arial" w:cs="Arial"/>
          <w:color w:val="000000"/>
          <w:sz w:val="24"/>
          <w:shd w:val="clear" w:color="auto" w:fill="FFFFFF"/>
        </w:rPr>
        <w:t>, Anthony </w:t>
      </w:r>
      <w:r w:rsidRPr="003F3E87">
        <w:rPr>
          <w:rFonts w:ascii="Arial" w:hAnsi="Arial" w:cs="Arial"/>
          <w:iCs/>
          <w:color w:val="000000"/>
          <w:sz w:val="24"/>
          <w:shd w:val="clear" w:color="auto" w:fill="FFFFFF"/>
        </w:rPr>
        <w:t>et al</w:t>
      </w:r>
      <w:proofErr w:type="gramStart"/>
      <w:r w:rsidRPr="003F3E87">
        <w:rPr>
          <w:rFonts w:ascii="Arial" w:hAnsi="Arial" w:cs="Arial"/>
          <w:color w:val="000000"/>
          <w:sz w:val="24"/>
          <w:shd w:val="clear" w:color="auto" w:fill="FFFFFF"/>
        </w:rPr>
        <w:t>.[</w:t>
      </w:r>
      <w:proofErr w:type="spellStart"/>
      <w:proofErr w:type="gramEnd"/>
      <w:r w:rsidRPr="003F3E87">
        <w:rPr>
          <w:rFonts w:ascii="Arial" w:hAnsi="Arial" w:cs="Arial"/>
          <w:color w:val="000000"/>
          <w:sz w:val="24"/>
          <w:shd w:val="clear" w:color="auto" w:fill="FFFFFF"/>
        </w:rPr>
        <w:t>coords</w:t>
      </w:r>
      <w:proofErr w:type="spellEnd"/>
      <w:r w:rsidRPr="003F3E87">
        <w:rPr>
          <w:rFonts w:ascii="Arial" w:hAnsi="Arial" w:cs="Arial"/>
          <w:color w:val="000000"/>
          <w:sz w:val="24"/>
          <w:shd w:val="clear" w:color="auto" w:fill="FFFFFF"/>
        </w:rPr>
        <w:t>.], </w:t>
      </w:r>
      <w:r w:rsidRPr="003F3E87">
        <w:rPr>
          <w:rFonts w:ascii="Arial" w:hAnsi="Arial" w:cs="Arial"/>
          <w:iCs/>
          <w:color w:val="000000"/>
          <w:sz w:val="24"/>
          <w:shd w:val="clear" w:color="auto" w:fill="FFFFFF"/>
        </w:rPr>
        <w:t>Las consecuencias perversas de la modernidad,</w:t>
      </w:r>
      <w:r w:rsidRPr="003F3E87">
        <w:rPr>
          <w:rFonts w:ascii="Arial" w:hAnsi="Arial" w:cs="Arial"/>
          <w:color w:val="000000"/>
          <w:sz w:val="24"/>
          <w:shd w:val="clear" w:color="auto" w:fill="FFFFFF"/>
        </w:rPr>
        <w:t xml:space="preserve"> España: </w:t>
      </w:r>
      <w:proofErr w:type="spellStart"/>
      <w:r w:rsidRPr="003F3E87">
        <w:rPr>
          <w:rFonts w:ascii="Arial" w:hAnsi="Arial" w:cs="Arial"/>
          <w:color w:val="000000"/>
          <w:sz w:val="24"/>
          <w:shd w:val="clear" w:color="auto" w:fill="FFFFFF"/>
        </w:rPr>
        <w:t>Anthropos</w:t>
      </w:r>
      <w:proofErr w:type="spellEnd"/>
      <w:r w:rsidRPr="003F3E87">
        <w:rPr>
          <w:rFonts w:ascii="Arial" w:hAnsi="Arial" w:cs="Arial"/>
          <w:color w:val="000000"/>
          <w:sz w:val="24"/>
          <w:shd w:val="clear" w:color="auto" w:fill="FFFFFF"/>
        </w:rPr>
        <w:t>.  </w:t>
      </w:r>
    </w:p>
    <w:p w:rsidR="004262DF" w:rsidRPr="00926E1F" w:rsidRDefault="004262DF" w:rsidP="00926E1F">
      <w:pPr>
        <w:spacing w:line="360" w:lineRule="auto"/>
        <w:jc w:val="both"/>
        <w:rPr>
          <w:rFonts w:ascii="Times New Roman" w:hAnsi="Times New Roman" w:cs="Times New Roman"/>
          <w:sz w:val="24"/>
          <w:szCs w:val="24"/>
        </w:rPr>
      </w:pPr>
      <w:bookmarkStart w:id="0" w:name="_GoBack"/>
      <w:bookmarkEnd w:id="0"/>
    </w:p>
    <w:p w:rsidR="00E5770D" w:rsidRDefault="00E5770D" w:rsidP="00E5770D"/>
    <w:sectPr w:rsidR="00E5770D" w:rsidSect="00926E1F">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43F1A"/>
    <w:multiLevelType w:val="hybridMultilevel"/>
    <w:tmpl w:val="00260C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4CF54E0"/>
    <w:multiLevelType w:val="hybridMultilevel"/>
    <w:tmpl w:val="E1647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0D"/>
    <w:rsid w:val="0028652E"/>
    <w:rsid w:val="004262DF"/>
    <w:rsid w:val="00926E1F"/>
    <w:rsid w:val="00B635CA"/>
    <w:rsid w:val="00E57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E7F7C-3242-4C86-86DA-07262C3D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26E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577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semiHidden/>
    <w:unhideWhenUsed/>
    <w:qFormat/>
    <w:rsid w:val="00E5770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5770D"/>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E5770D"/>
    <w:rPr>
      <w:color w:val="0000FF"/>
      <w:u w:val="single"/>
    </w:rPr>
  </w:style>
  <w:style w:type="character" w:customStyle="1" w:styleId="Ttulo2Car">
    <w:name w:val="Título 2 Car"/>
    <w:basedOn w:val="Fuentedeprrafopredeter"/>
    <w:link w:val="Ttulo2"/>
    <w:uiPriority w:val="9"/>
    <w:semiHidden/>
    <w:rsid w:val="00E5770D"/>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926E1F"/>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926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53043">
      <w:bodyDiv w:val="1"/>
      <w:marLeft w:val="0"/>
      <w:marRight w:val="0"/>
      <w:marTop w:val="0"/>
      <w:marBottom w:val="0"/>
      <w:divBdr>
        <w:top w:val="none" w:sz="0" w:space="0" w:color="auto"/>
        <w:left w:val="none" w:sz="0" w:space="0" w:color="auto"/>
        <w:bottom w:val="none" w:sz="0" w:space="0" w:color="auto"/>
        <w:right w:val="none" w:sz="0" w:space="0" w:color="auto"/>
      </w:divBdr>
    </w:div>
    <w:div w:id="579294223">
      <w:bodyDiv w:val="1"/>
      <w:marLeft w:val="0"/>
      <w:marRight w:val="0"/>
      <w:marTop w:val="0"/>
      <w:marBottom w:val="0"/>
      <w:divBdr>
        <w:top w:val="none" w:sz="0" w:space="0" w:color="auto"/>
        <w:left w:val="none" w:sz="0" w:space="0" w:color="auto"/>
        <w:bottom w:val="none" w:sz="0" w:space="0" w:color="auto"/>
        <w:right w:val="none" w:sz="0" w:space="0" w:color="auto"/>
      </w:divBdr>
    </w:div>
    <w:div w:id="1097948725">
      <w:bodyDiv w:val="1"/>
      <w:marLeft w:val="0"/>
      <w:marRight w:val="0"/>
      <w:marTop w:val="0"/>
      <w:marBottom w:val="0"/>
      <w:divBdr>
        <w:top w:val="none" w:sz="0" w:space="0" w:color="auto"/>
        <w:left w:val="none" w:sz="0" w:space="0" w:color="auto"/>
        <w:bottom w:val="none" w:sz="0" w:space="0" w:color="auto"/>
        <w:right w:val="none" w:sz="0" w:space="0" w:color="auto"/>
      </w:divBdr>
    </w:div>
    <w:div w:id="14461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52844</cp:lastModifiedBy>
  <cp:revision>2</cp:revision>
  <dcterms:created xsi:type="dcterms:W3CDTF">2021-05-15T18:49:00Z</dcterms:created>
  <dcterms:modified xsi:type="dcterms:W3CDTF">2021-05-15T18:49:00Z</dcterms:modified>
</cp:coreProperties>
</file>