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6A" w:rsidRPr="004F1184" w:rsidRDefault="00FF766A" w:rsidP="00FF76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61561DA" wp14:editId="6D57B345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FF766A" w:rsidRPr="004F1184" w:rsidRDefault="00FF766A" w:rsidP="00FF76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FF766A" w:rsidRPr="008E06D6" w:rsidRDefault="00FF766A" w:rsidP="00FF766A">
      <w:pPr>
        <w:spacing w:line="360" w:lineRule="auto"/>
        <w:jc w:val="center"/>
        <w:rPr>
          <w:rFonts w:ascii="Arial" w:hAnsi="Arial" w:cs="Arial"/>
        </w:rPr>
      </w:pPr>
      <w:r w:rsidRPr="008E06D6">
        <w:rPr>
          <w:rFonts w:ascii="Arial" w:hAnsi="Arial" w:cs="Arial"/>
        </w:rPr>
        <w:t>Ciclo escolar 2020-2021</w:t>
      </w:r>
    </w:p>
    <w:p w:rsidR="00FF766A" w:rsidRPr="008E06D6" w:rsidRDefault="00FF766A" w:rsidP="00FF766A">
      <w:pPr>
        <w:spacing w:line="360" w:lineRule="auto"/>
        <w:jc w:val="center"/>
        <w:rPr>
          <w:rFonts w:ascii="Arial" w:hAnsi="Arial" w:cs="Arial"/>
        </w:rPr>
      </w:pPr>
      <w:r w:rsidRPr="008E06D6">
        <w:rPr>
          <w:rFonts w:ascii="Arial" w:hAnsi="Arial" w:cs="Arial"/>
        </w:rPr>
        <w:t xml:space="preserve">Curso: Planeación y Evaluación de la Enseñanza y el Aprendizaje. </w:t>
      </w:r>
    </w:p>
    <w:p w:rsidR="00FF766A" w:rsidRPr="008E06D6" w:rsidRDefault="00FF766A" w:rsidP="00FF766A">
      <w:pPr>
        <w:spacing w:line="360" w:lineRule="auto"/>
        <w:jc w:val="center"/>
        <w:rPr>
          <w:rFonts w:ascii="Arial" w:hAnsi="Arial" w:cs="Arial"/>
        </w:rPr>
      </w:pPr>
      <w:r w:rsidRPr="008E06D6">
        <w:rPr>
          <w:rFonts w:ascii="Arial" w:hAnsi="Arial" w:cs="Arial"/>
        </w:rPr>
        <w:t>Nombre del titular: Profesora Eva Fabiola Ruiz Pradis</w:t>
      </w:r>
    </w:p>
    <w:p w:rsidR="00FF766A" w:rsidRPr="008E06D6" w:rsidRDefault="00FF766A" w:rsidP="00FF766A">
      <w:pPr>
        <w:spacing w:line="360" w:lineRule="auto"/>
        <w:jc w:val="center"/>
        <w:rPr>
          <w:rFonts w:ascii="Arial" w:hAnsi="Arial" w:cs="Arial"/>
        </w:rPr>
      </w:pPr>
      <w:r w:rsidRPr="008E06D6">
        <w:rPr>
          <w:rFonts w:ascii="Arial" w:hAnsi="Arial" w:cs="Arial"/>
        </w:rPr>
        <w:t>Segundo semestre Sección C</w:t>
      </w:r>
    </w:p>
    <w:p w:rsidR="00FF766A" w:rsidRPr="008E06D6" w:rsidRDefault="00FF766A" w:rsidP="00FF766A">
      <w:pPr>
        <w:spacing w:line="360" w:lineRule="auto"/>
        <w:jc w:val="center"/>
        <w:rPr>
          <w:rFonts w:ascii="Arial" w:hAnsi="Arial" w:cs="Arial"/>
        </w:rPr>
      </w:pPr>
      <w:r w:rsidRPr="008E06D6">
        <w:rPr>
          <w:rFonts w:ascii="Arial" w:hAnsi="Arial" w:cs="Arial"/>
        </w:rPr>
        <w:t>Alumna</w:t>
      </w:r>
    </w:p>
    <w:p w:rsidR="00FF766A" w:rsidRPr="008E06D6" w:rsidRDefault="00FF766A" w:rsidP="00FF766A">
      <w:pPr>
        <w:spacing w:line="360" w:lineRule="auto"/>
        <w:jc w:val="center"/>
        <w:rPr>
          <w:rFonts w:ascii="Arial" w:hAnsi="Arial" w:cs="Arial"/>
        </w:rPr>
      </w:pPr>
      <w:r w:rsidRPr="008E06D6">
        <w:rPr>
          <w:rFonts w:ascii="Arial" w:hAnsi="Arial" w:cs="Arial"/>
        </w:rPr>
        <w:t>Samantha de León Huitrón Ramos      Número de lista: 4</w:t>
      </w:r>
    </w:p>
    <w:p w:rsidR="00FF766A" w:rsidRPr="00B95CEE" w:rsidRDefault="00FF766A" w:rsidP="00FF76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5CEE">
        <w:rPr>
          <w:rFonts w:ascii="Arial" w:hAnsi="Arial" w:cs="Arial"/>
          <w:sz w:val="24"/>
          <w:szCs w:val="24"/>
        </w:rPr>
        <w:t>UNIDAD I</w:t>
      </w:r>
      <w:r>
        <w:rPr>
          <w:rFonts w:ascii="Arial" w:hAnsi="Arial" w:cs="Arial"/>
          <w:sz w:val="24"/>
          <w:szCs w:val="24"/>
        </w:rPr>
        <w:t>I</w:t>
      </w:r>
      <w:r w:rsidRPr="00B95CEE">
        <w:rPr>
          <w:rFonts w:ascii="Arial" w:hAnsi="Arial" w:cs="Arial"/>
          <w:sz w:val="24"/>
          <w:szCs w:val="24"/>
        </w:rPr>
        <w:t xml:space="preserve"> </w:t>
      </w:r>
    </w:p>
    <w:p w:rsidR="00FF766A" w:rsidRDefault="00FF766A" w:rsidP="00FF766A">
      <w:pPr>
        <w:spacing w:line="360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Planeación y evaluación: creencias y concepciones de la intervención docente.</w:t>
      </w:r>
    </w:p>
    <w:p w:rsidR="00FF766A" w:rsidRDefault="00FF766A" w:rsidP="00FF766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CUESTIONARIO SOBRE </w:t>
      </w:r>
      <w:r w:rsidR="00C47952">
        <w:rPr>
          <w:rFonts w:ascii="Arial" w:hAnsi="Arial" w:cs="Arial"/>
          <w:b/>
          <w:bCs/>
          <w:sz w:val="20"/>
          <w:szCs w:val="20"/>
        </w:rPr>
        <w:t xml:space="preserve">EL DISEÑO DE UNA </w:t>
      </w:r>
      <w:r>
        <w:rPr>
          <w:rFonts w:ascii="Arial" w:hAnsi="Arial" w:cs="Arial"/>
          <w:b/>
          <w:bCs/>
          <w:sz w:val="20"/>
          <w:szCs w:val="20"/>
        </w:rPr>
        <w:t xml:space="preserve">PLANEACION </w:t>
      </w:r>
    </w:p>
    <w:p w:rsidR="00FF766A" w:rsidRDefault="00FF766A" w:rsidP="00FF766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Competencias </w:t>
      </w:r>
    </w:p>
    <w:p w:rsidR="00FF766A" w:rsidRPr="00FF766A" w:rsidRDefault="00FF766A" w:rsidP="00FF766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F766A">
        <w:rPr>
          <w:rFonts w:ascii="Arial" w:hAnsi="Arial" w:cs="Arial"/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  <w:r w:rsidRPr="00FF766A">
        <w:rPr>
          <w:rFonts w:ascii="Arial" w:hAnsi="Arial" w:cs="Arial"/>
          <w:sz w:val="20"/>
          <w:szCs w:val="20"/>
        </w:rPr>
        <w:tab/>
      </w:r>
    </w:p>
    <w:p w:rsidR="00FF766A" w:rsidRPr="00FF766A" w:rsidRDefault="00FF766A" w:rsidP="00FF766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F766A">
        <w:rPr>
          <w:rFonts w:ascii="Arial" w:hAnsi="Arial" w:cs="Arial"/>
          <w:sz w:val="20"/>
          <w:szCs w:val="20"/>
        </w:rPr>
        <w:t>Selecciona estrategias que favorecen el desarrollo intelectual, físico, social y emocional de los alumnos para procurar el logro de los aprendizajes.</w:t>
      </w:r>
    </w:p>
    <w:p w:rsidR="00FF766A" w:rsidRPr="00FF766A" w:rsidRDefault="00FF766A" w:rsidP="00FF766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F766A">
        <w:rPr>
          <w:rFonts w:ascii="Arial" w:hAnsi="Arial" w:cs="Arial"/>
          <w:sz w:val="20"/>
          <w:szCs w:val="2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FF766A" w:rsidRDefault="00FF766A" w:rsidP="00FF766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F766A" w:rsidRDefault="00FF766A" w:rsidP="00FF766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F766A" w:rsidRDefault="00FF766A" w:rsidP="00FF766A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FF766A" w:rsidRDefault="00FF766A" w:rsidP="00FF766A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FF766A" w:rsidRDefault="00FF766A" w:rsidP="00FF766A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Saltillo, Coahuila</w:t>
      </w:r>
    </w:p>
    <w:p w:rsidR="00FF766A" w:rsidRDefault="00FF766A" w:rsidP="00FF766A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Mayo 2021</w:t>
      </w:r>
    </w:p>
    <w:p w:rsidR="00FF766A" w:rsidRDefault="00FF766A" w:rsidP="00FF766A">
      <w:pPr>
        <w:pStyle w:val="default"/>
        <w:jc w:val="both"/>
        <w:rPr>
          <w:rFonts w:ascii="Arial" w:hAnsi="Arial" w:cs="Arial"/>
          <w:color w:val="000000"/>
          <w:sz w:val="18"/>
          <w:szCs w:val="18"/>
        </w:rPr>
      </w:pPr>
    </w:p>
    <w:p w:rsidR="00FF766A" w:rsidRPr="00A11939" w:rsidRDefault="00FF766A" w:rsidP="00FF766A">
      <w:pPr>
        <w:pStyle w:val="default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b/>
          <w:bCs/>
          <w:color w:val="000000"/>
          <w:sz w:val="22"/>
          <w:szCs w:val="22"/>
        </w:rPr>
        <w:lastRenderedPageBreak/>
        <w:t>¿Cómo procede el docente para elaborar una planeación didáctica?</w:t>
      </w:r>
    </w:p>
    <w:p w:rsidR="00D938CC" w:rsidRPr="00A11939" w:rsidRDefault="00D938CC" w:rsidP="00D938CC">
      <w:pPr>
        <w:pStyle w:val="default"/>
        <w:rPr>
          <w:rFonts w:asciiTheme="minorHAnsi" w:hAnsiTheme="minorHAnsi" w:cs="Arial"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color w:val="000000"/>
          <w:sz w:val="22"/>
          <w:szCs w:val="22"/>
        </w:rPr>
        <w:t>El proceso de planeación es una herramienta fundamental de la práctica docente,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>pues requiere que el profesor establezca metas, con base en los Aprendizajes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>esperados de los programas de estudio, para lo cual ha de diseñar actividades y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>tomar decisiones acerca de cómo evaluará el logro de dichos aprendizajes.</w:t>
      </w:r>
    </w:p>
    <w:p w:rsidR="00FF766A" w:rsidRPr="00A11939" w:rsidRDefault="00D938CC" w:rsidP="00A11939">
      <w:pPr>
        <w:pStyle w:val="default"/>
        <w:rPr>
          <w:rFonts w:asciiTheme="minorHAnsi" w:hAnsiTheme="minorHAnsi" w:cs="Arial"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color w:val="000000"/>
          <w:sz w:val="22"/>
          <w:szCs w:val="22"/>
        </w:rPr>
        <w:t>Para su elaboración el docente t</w:t>
      </w:r>
      <w:r w:rsidR="00FF766A" w:rsidRPr="00A11939">
        <w:rPr>
          <w:rFonts w:asciiTheme="minorHAnsi" w:hAnsiTheme="minorHAnsi" w:cs="Arial"/>
          <w:color w:val="000000"/>
          <w:sz w:val="22"/>
          <w:szCs w:val="22"/>
        </w:rPr>
        <w:t>oma en cuenta varios aspectos, como las características del grupo, el grado, el contexto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 xml:space="preserve"> general y de cada alumno en particular, incluyendo sus conocimientos previos, habilidades y destrezas y resaltando sus necesidades especiales</w:t>
      </w:r>
      <w:r w:rsidR="00FF766A" w:rsidRPr="00A11939">
        <w:rPr>
          <w:rFonts w:asciiTheme="minorHAnsi" w:hAnsiTheme="minorHAnsi" w:cs="Arial"/>
          <w:color w:val="000000"/>
          <w:sz w:val="22"/>
          <w:szCs w:val="22"/>
        </w:rPr>
        <w:t>. Además de las competencias que la actividad debe favorecer, los aprendizajes esperados, campo formativo, el tiempo, el material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>, etcétera</w:t>
      </w:r>
      <w:r w:rsidR="00FF766A" w:rsidRPr="00A11939">
        <w:rPr>
          <w:rFonts w:asciiTheme="minorHAnsi" w:hAnsiTheme="minorHAnsi" w:cs="Arial"/>
          <w:color w:val="000000"/>
          <w:sz w:val="22"/>
          <w:szCs w:val="22"/>
        </w:rPr>
        <w:t xml:space="preserve">.  </w:t>
      </w:r>
    </w:p>
    <w:p w:rsidR="00FF766A" w:rsidRPr="00A11939" w:rsidRDefault="00FF766A" w:rsidP="00A11939">
      <w:pPr>
        <w:pStyle w:val="defaul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b/>
          <w:bCs/>
          <w:color w:val="000000"/>
          <w:sz w:val="22"/>
          <w:szCs w:val="22"/>
        </w:rPr>
        <w:t>¿Qué tipo de preguntas requiere realizar para construir una planeación didáctica?</w:t>
      </w:r>
    </w:p>
    <w:p w:rsidR="00A11939" w:rsidRPr="00A11939" w:rsidRDefault="00A11939" w:rsidP="00A11939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color w:val="000000"/>
          <w:sz w:val="22"/>
          <w:szCs w:val="22"/>
        </w:rPr>
        <w:t xml:space="preserve">Para establecer las intenciones de la planeación educativa el docente puede plantearse las siguientes cuestiones: </w:t>
      </w:r>
    </w:p>
    <w:p w:rsidR="00D938CC" w:rsidRPr="00A11939" w:rsidRDefault="00D938CC" w:rsidP="00A11939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color w:val="000000"/>
          <w:sz w:val="22"/>
          <w:szCs w:val="22"/>
        </w:rPr>
        <w:t>-</w:t>
      </w:r>
      <w:r w:rsidR="00A11939" w:rsidRPr="00A11939">
        <w:rPr>
          <w:rFonts w:asciiTheme="minorHAnsi" w:hAnsiTheme="minorHAnsi" w:cs="Arial"/>
          <w:color w:val="000000"/>
          <w:sz w:val="22"/>
          <w:szCs w:val="22"/>
        </w:rPr>
        <w:t xml:space="preserve"> ¿Cuál es el sentido de la actividad educativa?</w:t>
      </w:r>
    </w:p>
    <w:p w:rsidR="00A11939" w:rsidRPr="00A11939" w:rsidRDefault="00A11939" w:rsidP="00A11939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color w:val="000000"/>
          <w:sz w:val="22"/>
          <w:szCs w:val="22"/>
        </w:rPr>
        <w:t xml:space="preserve">- ¿A dónde se quiere llegar? </w:t>
      </w:r>
    </w:p>
    <w:p w:rsidR="00A11939" w:rsidRPr="00A11939" w:rsidRDefault="00A11939" w:rsidP="00A11939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color w:val="000000"/>
          <w:sz w:val="22"/>
          <w:szCs w:val="22"/>
        </w:rPr>
        <w:t xml:space="preserve">- ¿Qué conocimientos habrán de construir los estudiantes? </w:t>
      </w:r>
    </w:p>
    <w:p w:rsidR="00A11939" w:rsidRDefault="00A11939" w:rsidP="00A11939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color w:val="000000"/>
          <w:sz w:val="22"/>
          <w:szCs w:val="22"/>
        </w:rPr>
        <w:t xml:space="preserve">- ¿Qué tipo de persona, ciudadano o de profesional se quiere instruir?  </w:t>
      </w:r>
    </w:p>
    <w:p w:rsidR="00A11939" w:rsidRDefault="00A11939" w:rsidP="00A11939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A11939" w:rsidRDefault="00D072DB" w:rsidP="00A11939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Además,</w:t>
      </w:r>
      <w:r w:rsidR="00A11939">
        <w:rPr>
          <w:rFonts w:asciiTheme="minorHAnsi" w:hAnsiTheme="minorHAnsi" w:cs="Arial"/>
          <w:color w:val="000000"/>
          <w:sz w:val="22"/>
          <w:szCs w:val="22"/>
        </w:rPr>
        <w:t xml:space="preserve"> deberán tomar en cuenta las siguientes cuestiones en relación con los alumnos y sus características: </w:t>
      </w:r>
    </w:p>
    <w:p w:rsidR="00A11939" w:rsidRPr="00A11939" w:rsidRDefault="00A11939" w:rsidP="00A11939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color w:val="000000"/>
          <w:sz w:val="22"/>
          <w:szCs w:val="22"/>
        </w:rPr>
        <w:t>¿Cómo aprenden sus alumnos?</w:t>
      </w:r>
    </w:p>
    <w:p w:rsidR="00A11939" w:rsidRPr="00A11939" w:rsidRDefault="00A11939" w:rsidP="00A11939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color w:val="000000"/>
          <w:sz w:val="22"/>
          <w:szCs w:val="22"/>
        </w:rPr>
        <w:t>¿Qué estrategias debe tomar en consideración?</w:t>
      </w:r>
    </w:p>
    <w:p w:rsidR="00A11939" w:rsidRDefault="00A11939" w:rsidP="00A11939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¿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>Cuánto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 xml:space="preserve"> saben los alumnos</w:t>
      </w:r>
      <w:r>
        <w:rPr>
          <w:rFonts w:asciiTheme="minorHAnsi" w:hAnsiTheme="minorHAnsi" w:cs="Arial"/>
          <w:color w:val="000000"/>
          <w:sz w:val="22"/>
          <w:szCs w:val="22"/>
        </w:rPr>
        <w:t>?</w:t>
      </w:r>
    </w:p>
    <w:p w:rsidR="00A11939" w:rsidRPr="00A11939" w:rsidRDefault="00A11939" w:rsidP="00A11939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¿En que punto se encuentra cada alumno? Y ¿Hasta que punto deben llegar todos?</w:t>
      </w:r>
    </w:p>
    <w:p w:rsidR="00FF766A" w:rsidRDefault="00FF766A" w:rsidP="00A11939">
      <w:pPr>
        <w:pStyle w:val="defaul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¿Qué papel juegan en la planeación los conocimientos previos y los aprendizajes de los alumnos? </w:t>
      </w:r>
    </w:p>
    <w:p w:rsidR="00A11939" w:rsidRDefault="00A11939" w:rsidP="00A11939">
      <w:pPr>
        <w:pStyle w:val="default"/>
        <w:rPr>
          <w:rFonts w:asciiTheme="minorHAnsi" w:hAnsiTheme="minorHAnsi" w:cs="Arial"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color w:val="000000"/>
          <w:sz w:val="22"/>
          <w:szCs w:val="22"/>
        </w:rPr>
        <w:t xml:space="preserve">Después de </w:t>
      </w:r>
      <w:r w:rsidR="00D072DB">
        <w:rPr>
          <w:rFonts w:asciiTheme="minorHAnsi" w:hAnsiTheme="minorHAnsi" w:cs="Arial"/>
          <w:color w:val="000000"/>
          <w:sz w:val="22"/>
          <w:szCs w:val="22"/>
        </w:rPr>
        <w:t>establecerse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 xml:space="preserve"> el objetivo de aprendizajes</w:t>
      </w:r>
      <w:r w:rsidR="00D072DB">
        <w:rPr>
          <w:rFonts w:asciiTheme="minorHAnsi" w:hAnsiTheme="minorHAnsi" w:cs="Arial"/>
          <w:color w:val="000000"/>
          <w:sz w:val="22"/>
          <w:szCs w:val="22"/>
        </w:rPr>
        <w:t xml:space="preserve">, es necesario reflexionar sobre 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 xml:space="preserve">en qué situación se encuentra el alumno con respecto a este y a partir de qué punto debemos </w:t>
      </w:r>
      <w:r w:rsidR="00D072DB">
        <w:rPr>
          <w:rFonts w:asciiTheme="minorHAnsi" w:hAnsiTheme="minorHAnsi" w:cs="Arial"/>
          <w:color w:val="000000"/>
          <w:sz w:val="22"/>
          <w:szCs w:val="22"/>
        </w:rPr>
        <w:t xml:space="preserve">partir. El nivel 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 xml:space="preserve">de aprendizaje </w:t>
      </w:r>
      <w:r w:rsidR="00D072DB">
        <w:rPr>
          <w:rFonts w:asciiTheme="minorHAnsi" w:hAnsiTheme="minorHAnsi" w:cs="Arial"/>
          <w:color w:val="000000"/>
          <w:sz w:val="22"/>
          <w:szCs w:val="22"/>
        </w:rPr>
        <w:t xml:space="preserve">previo se representa 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>desde el punto de vista de los prerrequisitos</w:t>
      </w:r>
      <w:r w:rsidR="00D072DB">
        <w:rPr>
          <w:rFonts w:asciiTheme="minorHAnsi" w:hAnsiTheme="minorHAnsi" w:cs="Arial"/>
          <w:color w:val="000000"/>
          <w:sz w:val="22"/>
          <w:szCs w:val="22"/>
        </w:rPr>
        <w:t xml:space="preserve"> establecidos según 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>la lección que</w:t>
      </w:r>
      <w:r w:rsidR="00D072DB">
        <w:rPr>
          <w:rFonts w:asciiTheme="minorHAnsi" w:hAnsiTheme="minorHAnsi" w:cs="Arial"/>
          <w:color w:val="000000"/>
          <w:sz w:val="22"/>
          <w:szCs w:val="22"/>
        </w:rPr>
        <w:t xml:space="preserve"> se</w:t>
      </w:r>
      <w:r w:rsidRPr="00A11939">
        <w:rPr>
          <w:rFonts w:asciiTheme="minorHAnsi" w:hAnsiTheme="minorHAnsi" w:cs="Arial"/>
          <w:color w:val="000000"/>
          <w:sz w:val="22"/>
          <w:szCs w:val="22"/>
        </w:rPr>
        <w:t xml:space="preserve"> va a aprender.</w:t>
      </w:r>
      <w:r w:rsidR="00D072DB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D072DB" w:rsidRPr="00A11939" w:rsidRDefault="00D072DB" w:rsidP="00A11939">
      <w:pPr>
        <w:pStyle w:val="defaul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Es necesario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tener en claro que las competencias movilizan y dirigen todos los componentes hacia la consecución de objetivos concretos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que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son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>más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 que el saber. Se manifiestan en la acción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de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integrar. </w:t>
      </w:r>
      <w:r>
        <w:rPr>
          <w:rFonts w:asciiTheme="minorHAnsi" w:hAnsiTheme="minorHAnsi" w:cs="Arial"/>
          <w:color w:val="000000"/>
          <w:sz w:val="22"/>
          <w:szCs w:val="22"/>
        </w:rPr>
        <w:t>Se establece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 que la educación básica promuev</w:t>
      </w:r>
      <w:r>
        <w:rPr>
          <w:rFonts w:asciiTheme="minorHAnsi" w:hAnsiTheme="minorHAnsi" w:cs="Arial"/>
          <w:color w:val="000000"/>
          <w:sz w:val="22"/>
          <w:szCs w:val="22"/>
        </w:rPr>
        <w:t>a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 el desarrollo de competencias, para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>así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 llegar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a los estándares curriculares y de aprendizajes esperados por que a través de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ellos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>se proveerán a los niños las herramientas necesarias para la aplicación eficiente de todas las formas de conocimientos ya adquiridos con la intención de que respondan a situaciones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; es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>aquí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donde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 entran las competencias que son el conjunto de habilidades, destrezas, hábitos, valores y conocimientos que responderán a diferentes situaciones como ya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se ha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mencionado. Por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>último,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 cabe </w:t>
      </w:r>
      <w:r>
        <w:rPr>
          <w:rFonts w:asciiTheme="minorHAnsi" w:hAnsiTheme="minorHAnsi" w:cs="Arial"/>
          <w:color w:val="000000"/>
          <w:sz w:val="22"/>
          <w:szCs w:val="22"/>
        </w:rPr>
        <w:t>mencionar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 que los aprendizajes esperados son enunciados que definen lo que se espera que los niños aprendan en términos de saber, saber hacer y saber ser, expresando el progreso de los conocimientos, habilidades, actitudes y valores que se deben alcanzar, para acceder al logro de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lastRenderedPageBreak/>
        <w:t>estándares curriculares y el desarrollo de competencias</w:t>
      </w:r>
      <w:r>
        <w:rPr>
          <w:rFonts w:asciiTheme="minorHAnsi" w:hAnsiTheme="minorHAnsi" w:cs="Arial"/>
          <w:color w:val="000000"/>
          <w:sz w:val="22"/>
          <w:szCs w:val="22"/>
        </w:rPr>
        <w:t>, m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ientras que los estándares definen lo que los niños </w:t>
      </w:r>
      <w:r>
        <w:rPr>
          <w:rFonts w:asciiTheme="minorHAnsi" w:hAnsiTheme="minorHAnsi" w:cs="Arial"/>
          <w:color w:val="000000"/>
          <w:sz w:val="22"/>
          <w:szCs w:val="22"/>
        </w:rPr>
        <w:t>en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 educación preescolar deberán saber y saber hace</w:t>
      </w:r>
      <w:r>
        <w:rPr>
          <w:rFonts w:asciiTheme="minorHAnsi" w:hAnsiTheme="minorHAnsi" w:cs="Arial"/>
          <w:color w:val="000000"/>
          <w:sz w:val="22"/>
          <w:szCs w:val="22"/>
        </w:rPr>
        <w:t>r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FF766A" w:rsidRDefault="00FF766A" w:rsidP="00A11939">
      <w:pPr>
        <w:pStyle w:val="defaul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¿Cuál es la relación entre planeación y evaluación? </w:t>
      </w:r>
    </w:p>
    <w:p w:rsidR="00D072DB" w:rsidRPr="00D072DB" w:rsidRDefault="00D072DB" w:rsidP="00A11939">
      <w:pPr>
        <w:pStyle w:val="default"/>
        <w:rPr>
          <w:rFonts w:asciiTheme="minorHAnsi" w:hAnsiTheme="minorHAnsi" w:cs="Arial"/>
          <w:color w:val="000000"/>
          <w:sz w:val="22"/>
          <w:szCs w:val="22"/>
        </w:rPr>
      </w:pPr>
      <w:r w:rsidRPr="00D072DB">
        <w:rPr>
          <w:rFonts w:asciiTheme="minorHAnsi" w:hAnsiTheme="minorHAnsi" w:cs="Arial"/>
          <w:color w:val="000000"/>
          <w:sz w:val="22"/>
          <w:szCs w:val="22"/>
        </w:rPr>
        <w:t>Existe una relación de codependencia entre la planeación y la evaluación, ya que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forman un </w:t>
      </w:r>
      <w:r>
        <w:rPr>
          <w:rFonts w:asciiTheme="minorHAnsi" w:hAnsiTheme="minorHAnsi" w:cs="Arial"/>
          <w:color w:val="000000"/>
          <w:sz w:val="22"/>
          <w:szCs w:val="22"/>
        </w:rPr>
        <w:t>c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>iclo continuo e infinito que solo busca la continua mejora del proceso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>de aprendizaje, esta relación permite que el alumno sea capaz de conducir su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>propio conocimiento de acuerdo a sus intereses y objetivos, además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>mediante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la evaluación </w:t>
      </w:r>
      <w:r>
        <w:rPr>
          <w:rFonts w:asciiTheme="minorHAnsi" w:hAnsiTheme="minorHAnsi" w:cs="Arial"/>
          <w:color w:val="000000"/>
          <w:sz w:val="22"/>
          <w:szCs w:val="22"/>
        </w:rPr>
        <w:t>es posible que el docente detecte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 xml:space="preserve"> las posibles fallas que existen en los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>diferentes agentes del sistema educativo: maestros, estrategias, alumnos,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D072DB">
        <w:rPr>
          <w:rFonts w:asciiTheme="minorHAnsi" w:hAnsiTheme="minorHAnsi" w:cs="Arial"/>
          <w:color w:val="000000"/>
          <w:sz w:val="22"/>
          <w:szCs w:val="22"/>
        </w:rPr>
        <w:t>contenidos y los administradores del sistema.</w:t>
      </w:r>
    </w:p>
    <w:p w:rsidR="00FF766A" w:rsidRDefault="00FF766A" w:rsidP="00A11939">
      <w:pPr>
        <w:pStyle w:val="defaul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¿Qué tipo de conocimientos moviliza el docente para organizar el proceso de enseñanza y aprendizaje? </w:t>
      </w:r>
    </w:p>
    <w:p w:rsidR="00C47952" w:rsidRPr="00C47952" w:rsidRDefault="00C47952" w:rsidP="00A11939">
      <w:pPr>
        <w:pStyle w:val="default"/>
        <w:rPr>
          <w:rFonts w:asciiTheme="minorHAnsi" w:hAnsiTheme="minorHAnsi" w:cs="Arial"/>
          <w:color w:val="000000"/>
          <w:sz w:val="22"/>
          <w:szCs w:val="22"/>
        </w:rPr>
      </w:pPr>
      <w:r w:rsidRPr="00C47952">
        <w:rPr>
          <w:rFonts w:asciiTheme="minorHAnsi" w:hAnsiTheme="minorHAnsi" w:cs="Arial"/>
          <w:color w:val="000000"/>
          <w:sz w:val="22"/>
          <w:szCs w:val="22"/>
        </w:rPr>
        <w:t xml:space="preserve">Toda actuación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de enseñanza </w:t>
      </w:r>
      <w:r w:rsidRPr="00C47952">
        <w:rPr>
          <w:rFonts w:asciiTheme="minorHAnsi" w:hAnsiTheme="minorHAnsi" w:cs="Arial"/>
          <w:color w:val="000000"/>
          <w:sz w:val="22"/>
          <w:szCs w:val="22"/>
        </w:rPr>
        <w:t>competente requiere movilizar simultáneamente conocimientos conceptuales, procedimentales y actitudinales. Las habilidades aportan sentido a los aprendizajes y nos permiten constatar lo que los alumnos saben o pueden hacer más allá de su capacidad para exponer de manera pasiva los saberes.</w:t>
      </w:r>
    </w:p>
    <w:p w:rsidR="00FF766A" w:rsidRDefault="00FF766A" w:rsidP="00A11939">
      <w:pPr>
        <w:pStyle w:val="defaul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A11939">
        <w:rPr>
          <w:rFonts w:asciiTheme="minorHAnsi" w:hAnsiTheme="minorHAnsi" w:cs="Arial"/>
          <w:b/>
          <w:bCs/>
          <w:color w:val="000000"/>
          <w:sz w:val="22"/>
          <w:szCs w:val="22"/>
        </w:rPr>
        <w:t>¿Qué importancia tiene el diagnóstico grupal?</w:t>
      </w:r>
    </w:p>
    <w:p w:rsidR="00C47952" w:rsidRDefault="00C47952" w:rsidP="00A11939">
      <w:pPr>
        <w:pStyle w:val="default"/>
        <w:rPr>
          <w:rFonts w:asciiTheme="minorHAnsi" w:hAnsiTheme="minorHAnsi"/>
          <w:color w:val="000000"/>
          <w:sz w:val="22"/>
          <w:szCs w:val="22"/>
        </w:rPr>
      </w:pPr>
      <w:r w:rsidRPr="00C47952">
        <w:rPr>
          <w:rFonts w:asciiTheme="minorHAnsi" w:hAnsiTheme="minorHAnsi"/>
          <w:color w:val="000000"/>
          <w:sz w:val="22"/>
          <w:szCs w:val="22"/>
        </w:rPr>
        <w:t>El diagnóstico grupal es un proceso que se desarrolla a nivel meso del diagnóstico pedagógico integral y que permite conocer el funcionamiento interno del grupo, los mecanismos que explican ese funcionamiento y las vías para alcanzar niveles superiores con el objetivo primordial de pronosticar y potenciar el desarrollo grupal a través de un accionar que abarque, como un todo, diferentes aristas del objeto a modificar</w:t>
      </w:r>
    </w:p>
    <w:p w:rsidR="00C47952" w:rsidRDefault="00C47952" w:rsidP="00A11939">
      <w:pPr>
        <w:pStyle w:val="default"/>
        <w:rPr>
          <w:rFonts w:asciiTheme="minorHAnsi" w:hAnsiTheme="minorHAnsi"/>
          <w:color w:val="000000"/>
          <w:sz w:val="22"/>
          <w:szCs w:val="22"/>
        </w:rPr>
      </w:pPr>
      <w:r w:rsidRPr="00C47952">
        <w:rPr>
          <w:rFonts w:asciiTheme="minorHAnsi" w:hAnsiTheme="minorHAnsi"/>
          <w:color w:val="000000"/>
          <w:sz w:val="22"/>
          <w:szCs w:val="22"/>
        </w:rPr>
        <w:t>Es muy importante porque este proceso se dirige fundamentalmente a identificar, a categorizar el estado del desarrollo grupal, sobre la base de su caracterización general y a ejercer determinada influencia, con el propósito de lograr su modificación; ya sea desarrollándolo, consolidándolo o transformándolo.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C47952" w:rsidRDefault="00C47952" w:rsidP="00A11939">
      <w:pPr>
        <w:pStyle w:val="default"/>
        <w:rPr>
          <w:rFonts w:asciiTheme="minorHAnsi" w:hAnsiTheme="minorHAnsi"/>
          <w:color w:val="000000"/>
          <w:sz w:val="22"/>
          <w:szCs w:val="22"/>
        </w:rPr>
      </w:pPr>
      <w:r w:rsidRPr="00C47952">
        <w:rPr>
          <w:rFonts w:asciiTheme="minorHAnsi" w:hAnsiTheme="minorHAnsi"/>
          <w:color w:val="000000"/>
          <w:sz w:val="22"/>
          <w:szCs w:val="22"/>
        </w:rPr>
        <w:t>Durante todo el proceso, el objeto de diagnóstico participa activamente, pues dicho proceso constituye una necesidad intrínseca a él mismo, por lo que su implicación favorece el logro de los objetivos propuestos y asegura en un elevado porcentaje, merecer la eficiencia en el desempeño de su encargo social.</w:t>
      </w:r>
    </w:p>
    <w:p w:rsidR="00C47952" w:rsidRDefault="00C47952" w:rsidP="00A11939">
      <w:pPr>
        <w:pStyle w:val="defaul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Fuentes:</w:t>
      </w:r>
    </w:p>
    <w:p w:rsidR="00C47952" w:rsidRDefault="00C47952" w:rsidP="00A11939">
      <w:pPr>
        <w:pStyle w:val="default"/>
        <w:rPr>
          <w:rFonts w:asciiTheme="minorHAnsi" w:hAnsiTheme="minorHAnsi"/>
          <w:color w:val="000000"/>
          <w:sz w:val="22"/>
          <w:szCs w:val="22"/>
        </w:rPr>
      </w:pPr>
      <w:r w:rsidRPr="00C47952">
        <w:rPr>
          <w:rFonts w:asciiTheme="minorHAnsi" w:hAnsiTheme="minorHAnsi"/>
          <w:color w:val="000000"/>
          <w:sz w:val="22"/>
          <w:szCs w:val="22"/>
        </w:rPr>
        <w:t xml:space="preserve">Reinoso </w:t>
      </w:r>
      <w:proofErr w:type="spellStart"/>
      <w:r w:rsidRPr="00C47952">
        <w:rPr>
          <w:rFonts w:asciiTheme="minorHAnsi" w:hAnsiTheme="minorHAnsi"/>
          <w:color w:val="000000"/>
          <w:sz w:val="22"/>
          <w:szCs w:val="22"/>
        </w:rPr>
        <w:t>Cápiro</w:t>
      </w:r>
      <w:proofErr w:type="spellEnd"/>
      <w:r w:rsidRPr="00C47952">
        <w:rPr>
          <w:rFonts w:asciiTheme="minorHAnsi" w:hAnsiTheme="minorHAnsi"/>
          <w:color w:val="000000"/>
          <w:sz w:val="22"/>
          <w:szCs w:val="22"/>
        </w:rPr>
        <w:t xml:space="preserve">, Carmen, </w:t>
      </w:r>
      <w:proofErr w:type="spellStart"/>
      <w:r w:rsidRPr="00C47952">
        <w:rPr>
          <w:rFonts w:asciiTheme="minorHAnsi" w:hAnsiTheme="minorHAnsi"/>
          <w:color w:val="000000"/>
          <w:sz w:val="22"/>
          <w:szCs w:val="22"/>
        </w:rPr>
        <w:t>Neris</w:t>
      </w:r>
      <w:proofErr w:type="spellEnd"/>
      <w:r w:rsidRPr="00C47952">
        <w:rPr>
          <w:rFonts w:asciiTheme="minorHAnsi" w:hAnsiTheme="minorHAnsi"/>
          <w:color w:val="000000"/>
          <w:sz w:val="22"/>
          <w:szCs w:val="22"/>
        </w:rPr>
        <w:t xml:space="preserve"> Imbert </w:t>
      </w:r>
      <w:proofErr w:type="spellStart"/>
      <w:r w:rsidRPr="00C47952">
        <w:rPr>
          <w:rFonts w:asciiTheme="minorHAnsi" w:hAnsiTheme="minorHAnsi"/>
          <w:color w:val="000000"/>
          <w:sz w:val="22"/>
          <w:szCs w:val="22"/>
        </w:rPr>
        <w:t>Stable</w:t>
      </w:r>
      <w:proofErr w:type="spellEnd"/>
      <w:r w:rsidRPr="00C47952">
        <w:rPr>
          <w:rFonts w:asciiTheme="minorHAnsi" w:hAnsiTheme="minorHAnsi"/>
          <w:color w:val="000000"/>
          <w:sz w:val="22"/>
          <w:szCs w:val="22"/>
        </w:rPr>
        <w:t xml:space="preserve"> y Ana María González Soca (2012). El diagnóstico grupal. Métodos y técnica. En: Los procesos grupales: su diagnóstico y desarrollo. La Habana. Editorial Pueblo y Educación, p. 102-105.</w:t>
      </w:r>
    </w:p>
    <w:p w:rsidR="00C47952" w:rsidRDefault="00C47952" w:rsidP="00A11939">
      <w:pPr>
        <w:pStyle w:val="defaul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Programa de Aprendizajes Clave. </w:t>
      </w:r>
    </w:p>
    <w:p w:rsidR="00D32345" w:rsidRPr="00C47952" w:rsidRDefault="00C47952" w:rsidP="00C47952">
      <w:pPr>
        <w:pStyle w:val="defaul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La planeación didáctica- Miguel Monroy Farias. </w:t>
      </w:r>
      <w:bookmarkStart w:id="0" w:name="_GoBack"/>
      <w:bookmarkEnd w:id="0"/>
    </w:p>
    <w:sectPr w:rsidR="00D32345" w:rsidRPr="00C479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559F8"/>
    <w:multiLevelType w:val="hybridMultilevel"/>
    <w:tmpl w:val="B336A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6A"/>
    <w:rsid w:val="00A11939"/>
    <w:rsid w:val="00C47952"/>
    <w:rsid w:val="00D072DB"/>
    <w:rsid w:val="00D32345"/>
    <w:rsid w:val="00D938CC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5E6B"/>
  <w15:chartTrackingRefBased/>
  <w15:docId w15:val="{7ACD5A65-1A92-4330-BD62-77B5C90A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6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FF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F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1014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2021-05-15T14:40:00Z</dcterms:created>
  <dcterms:modified xsi:type="dcterms:W3CDTF">2021-05-15T15:30:00Z</dcterms:modified>
</cp:coreProperties>
</file>