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3AF0" w14:textId="77777777" w:rsidR="00355CDE" w:rsidRPr="00DC2733" w:rsidRDefault="00355CDE" w:rsidP="00355CDE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14:paraId="6F770FFB" w14:textId="77777777" w:rsidR="00355CDE" w:rsidRDefault="00355CDE" w:rsidP="00355CDE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>Licenciatura en educación preescolar.</w:t>
      </w:r>
    </w:p>
    <w:p w14:paraId="45AD07B2" w14:textId="77777777" w:rsidR="00355CDE" w:rsidRDefault="00355CDE" w:rsidP="00355CDE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50B5454A" wp14:editId="55301A99">
            <wp:simplePos x="0" y="0"/>
            <wp:positionH relativeFrom="margin">
              <wp:posOffset>2199778</wp:posOffset>
            </wp:positionH>
            <wp:positionV relativeFrom="margin">
              <wp:posOffset>809735</wp:posOffset>
            </wp:positionV>
            <wp:extent cx="1005319" cy="954157"/>
            <wp:effectExtent l="0" t="0" r="4445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29791" cy="977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D06B7" w14:textId="77777777" w:rsidR="00355CDE" w:rsidRDefault="00355CDE" w:rsidP="00355CDE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00C7662A" w14:textId="77777777" w:rsidR="00355CDE" w:rsidRPr="00DC2733" w:rsidRDefault="00355CDE" w:rsidP="00355CDE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7CA6F7E6" w14:textId="77777777" w:rsidR="00355CDE" w:rsidRPr="00DC2733" w:rsidRDefault="00355CDE" w:rsidP="00355CDE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14:paraId="2C813DED" w14:textId="77777777" w:rsidR="00355CDE" w:rsidRPr="00DC2733" w:rsidRDefault="00355CDE" w:rsidP="00355CDE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 xml:space="preserve"> Innovación y trabajo docente</w:t>
      </w:r>
    </w:p>
    <w:p w14:paraId="7531666A" w14:textId="77777777" w:rsidR="00355CDE" w:rsidRPr="00DC2733" w:rsidRDefault="00355CDE" w:rsidP="00355CDE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14:paraId="0332EEFE" w14:textId="77777777" w:rsidR="00355CDE" w:rsidRPr="00DC2733" w:rsidRDefault="00355CDE" w:rsidP="00355CDE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14:paraId="54072AC3" w14:textId="77777777" w:rsidR="00355CDE" w:rsidRPr="00DC2733" w:rsidRDefault="00355CDE" w:rsidP="00355CDE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14:paraId="3200664A" w14:textId="77777777" w:rsidR="00355CDE" w:rsidRDefault="00355CDE" w:rsidP="00355CDE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14:paraId="5461017E" w14:textId="69305EB8" w:rsidR="00355CDE" w:rsidRDefault="00355CDE" w:rsidP="00355CDE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“</w:t>
      </w:r>
      <w:r>
        <w:rPr>
          <w:b/>
          <w:bCs/>
          <w:color w:val="332C33"/>
          <w:sz w:val="32"/>
          <w:szCs w:val="32"/>
        </w:rPr>
        <w:t>¿Sabías qué? Jornada de práctica.</w:t>
      </w:r>
      <w:r>
        <w:rPr>
          <w:b/>
          <w:bCs/>
          <w:color w:val="332C33"/>
          <w:sz w:val="32"/>
          <w:szCs w:val="32"/>
        </w:rPr>
        <w:t>”</w:t>
      </w:r>
      <w:r w:rsidRPr="00DC2733">
        <w:rPr>
          <w:b/>
          <w:bCs/>
          <w:color w:val="332C33"/>
          <w:sz w:val="32"/>
          <w:szCs w:val="32"/>
        </w:rPr>
        <w:t xml:space="preserve"> </w:t>
      </w:r>
    </w:p>
    <w:p w14:paraId="28832C18" w14:textId="77777777" w:rsidR="00355CDE" w:rsidRDefault="00355CDE" w:rsidP="00355CDE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14:paraId="4B3F6F15" w14:textId="77777777" w:rsidR="00355CDE" w:rsidRPr="009A61FD" w:rsidRDefault="00355CDE" w:rsidP="00355CDE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5B9554B7" w14:textId="77777777" w:rsidR="00355CDE" w:rsidRPr="00DA5C2C" w:rsidRDefault="00355CDE" w:rsidP="00355CDE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14:paraId="0ADFD364" w14:textId="77777777" w:rsidR="00355CDE" w:rsidRPr="00DA5C2C" w:rsidRDefault="00355CDE" w:rsidP="00355CDE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47BD4DD0" w14:textId="77777777" w:rsidR="00355CDE" w:rsidRPr="009A61FD" w:rsidRDefault="00355CDE" w:rsidP="00355CDE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445EFE07" w14:textId="77777777" w:rsidR="00355CDE" w:rsidRPr="009A61FD" w:rsidRDefault="00355CDE" w:rsidP="00355CDE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14:paraId="0B4427BD" w14:textId="7ACF7C22" w:rsidR="00355CDE" w:rsidRDefault="00355CDE" w:rsidP="00355CDE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</w:t>
      </w:r>
      <w:r>
        <w:rPr>
          <w:b/>
          <w:bCs/>
          <w:color w:val="332C33"/>
          <w:sz w:val="24"/>
          <w:szCs w:val="24"/>
        </w:rPr>
        <w:t>1</w:t>
      </w:r>
      <w:r>
        <w:rPr>
          <w:b/>
          <w:bCs/>
          <w:color w:val="332C33"/>
          <w:sz w:val="24"/>
          <w:szCs w:val="24"/>
        </w:rPr>
        <w:t>8</w:t>
      </w:r>
      <w:r w:rsidRPr="00DC2733">
        <w:rPr>
          <w:b/>
          <w:bCs/>
          <w:color w:val="332C33"/>
          <w:sz w:val="24"/>
          <w:szCs w:val="24"/>
        </w:rPr>
        <w:t xml:space="preserve"> de ma</w:t>
      </w:r>
      <w:r>
        <w:rPr>
          <w:b/>
          <w:bCs/>
          <w:color w:val="332C33"/>
          <w:sz w:val="24"/>
          <w:szCs w:val="24"/>
        </w:rPr>
        <w:t>yo</w:t>
      </w:r>
      <w:r w:rsidRPr="00DC2733">
        <w:rPr>
          <w:b/>
          <w:bCs/>
          <w:color w:val="332C33"/>
          <w:sz w:val="24"/>
          <w:szCs w:val="24"/>
        </w:rPr>
        <w:t xml:space="preserve"> del 2021.</w:t>
      </w:r>
    </w:p>
    <w:p w14:paraId="04DA22C2" w14:textId="3F743070" w:rsidR="005D7DEF" w:rsidRDefault="005D7DEF" w:rsidP="00355CDE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677308DC" w14:textId="77777777" w:rsidR="005D7DEF" w:rsidRDefault="005D7DEF" w:rsidP="00355CDE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794290AC" w14:textId="2BFDA01F" w:rsidR="00355CDE" w:rsidRPr="005D7DEF" w:rsidRDefault="005D7DEF" w:rsidP="005D7DEF">
      <w:pPr>
        <w:jc w:val="center"/>
        <w:rPr>
          <w:b/>
          <w:bCs/>
          <w:sz w:val="48"/>
          <w:szCs w:val="48"/>
        </w:rPr>
      </w:pPr>
      <w:proofErr w:type="gramStart"/>
      <w:r w:rsidRPr="005D7DEF">
        <w:rPr>
          <w:b/>
          <w:bCs/>
          <w:sz w:val="48"/>
          <w:szCs w:val="48"/>
        </w:rPr>
        <w:lastRenderedPageBreak/>
        <w:t>Link</w:t>
      </w:r>
      <w:proofErr w:type="gramEnd"/>
      <w:r w:rsidRPr="005D7DEF">
        <w:rPr>
          <w:b/>
          <w:bCs/>
          <w:sz w:val="48"/>
          <w:szCs w:val="48"/>
        </w:rPr>
        <w:t xml:space="preserve"> a la infografía del ¿Sabías qué?</w:t>
      </w:r>
    </w:p>
    <w:p w14:paraId="3BF48088" w14:textId="62FB6E4C" w:rsidR="005D7DEF" w:rsidRPr="005D7DEF" w:rsidRDefault="005D7DEF">
      <w:pPr>
        <w:rPr>
          <w:sz w:val="28"/>
          <w:szCs w:val="28"/>
        </w:rPr>
      </w:pPr>
      <w:hyperlink r:id="rId6" w:history="1">
        <w:r w:rsidRPr="005D7DEF">
          <w:rPr>
            <w:rStyle w:val="Hipervnculo"/>
            <w:sz w:val="28"/>
            <w:szCs w:val="28"/>
          </w:rPr>
          <w:t>https://www.canva.com/design/DAEe4M_q8qw/zZENsL0MGObZVjnwFE-U4g/view?utm_content=DAEe4M_q8qw&amp;utm_campaign=designshare&amp;utm_medium=link&amp;utm_source=viewer</w:t>
        </w:r>
      </w:hyperlink>
      <w:r w:rsidRPr="005D7DEF">
        <w:rPr>
          <w:sz w:val="28"/>
          <w:szCs w:val="28"/>
        </w:rPr>
        <w:t xml:space="preserve"> </w:t>
      </w:r>
    </w:p>
    <w:sectPr w:rsidR="005D7DEF" w:rsidRPr="005D7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DE"/>
    <w:rsid w:val="00355CDE"/>
    <w:rsid w:val="005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88C2"/>
  <w15:chartTrackingRefBased/>
  <w15:docId w15:val="{C1A1E9E0-A7E8-4837-99DE-05371865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CD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5C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7D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7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Ee4M_q8qw/zZENsL0MGObZVjnwFE-U4g/view?utm_content=DAEe4M_q8qw&amp;utm_campaign=designshare&amp;utm_medium=link&amp;utm_source=view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2</cp:revision>
  <dcterms:created xsi:type="dcterms:W3CDTF">2021-05-19T01:02:00Z</dcterms:created>
  <dcterms:modified xsi:type="dcterms:W3CDTF">2021-05-19T01:05:00Z</dcterms:modified>
</cp:coreProperties>
</file>