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6BC3" w14:textId="77777777" w:rsidR="00555BBA" w:rsidRPr="00E27E86" w:rsidRDefault="00555BBA" w:rsidP="00555BBA">
      <w:pPr>
        <w:pStyle w:val="CuerpoA"/>
        <w:spacing w:line="360" w:lineRule="auto"/>
        <w:jc w:val="center"/>
        <w:rPr>
          <w:rStyle w:val="Ninguno"/>
          <w:rFonts w:ascii="Times New Roman" w:eastAsia="Arial" w:hAnsi="Times New Roman" w:cs="Times New Roman"/>
          <w:b/>
          <w:bCs/>
          <w:sz w:val="24"/>
          <w:szCs w:val="24"/>
        </w:rPr>
      </w:pPr>
      <w:r w:rsidRPr="00555BBA">
        <w:rPr>
          <w:rStyle w:val="Ninguno"/>
          <w:rFonts w:ascii="Times New Roman" w:hAnsi="Times New Roman" w:cs="Times New Roman"/>
          <w:noProof/>
          <w:lang w:val="es-MX" w:eastAsia="zh-TW"/>
        </w:rPr>
        <w:drawing>
          <wp:anchor distT="0" distB="0" distL="0" distR="0" simplePos="0" relativeHeight="251658240" behindDoc="1" locked="0" layoutInCell="1" allowOverlap="1" wp14:anchorId="03048FC4" wp14:editId="137A3F1B">
            <wp:simplePos x="0" y="0"/>
            <wp:positionH relativeFrom="column">
              <wp:posOffset>890905</wp:posOffset>
            </wp:positionH>
            <wp:positionV relativeFrom="line">
              <wp:posOffset>-88900</wp:posOffset>
            </wp:positionV>
            <wp:extent cx="1160666" cy="85725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6"/>
                    <a:stretch>
                      <a:fillRect/>
                    </a:stretch>
                  </pic:blipFill>
                  <pic:spPr>
                    <a:xfrm>
                      <a:off x="0" y="0"/>
                      <a:ext cx="1160666" cy="857250"/>
                    </a:xfrm>
                    <a:prstGeom prst="rect">
                      <a:avLst/>
                    </a:prstGeom>
                    <a:ln w="12700" cap="flat">
                      <a:noFill/>
                      <a:miter lim="400000"/>
                    </a:ln>
                    <a:effectLst/>
                  </pic:spPr>
                </pic:pic>
              </a:graphicData>
            </a:graphic>
          </wp:anchor>
        </w:drawing>
      </w:r>
      <w:r w:rsidRPr="00555BBA">
        <w:rPr>
          <w:rStyle w:val="Ninguno"/>
          <w:rFonts w:ascii="Times New Roman" w:hAnsi="Times New Roman" w:cs="Times New Roman"/>
          <w:b/>
          <w:bCs/>
        </w:rPr>
        <w:t xml:space="preserve">              </w:t>
      </w:r>
      <w:r w:rsidRPr="00E27E86">
        <w:rPr>
          <w:rStyle w:val="Ninguno"/>
          <w:rFonts w:ascii="Times New Roman" w:hAnsi="Times New Roman" w:cs="Times New Roman"/>
          <w:b/>
          <w:bCs/>
          <w:sz w:val="24"/>
          <w:szCs w:val="24"/>
        </w:rPr>
        <w:t>ESCUELA NORMAL DE EDUCACION PREESCOLAR</w:t>
      </w:r>
    </w:p>
    <w:p w14:paraId="279AFD5F" w14:textId="77777777" w:rsidR="00555BBA" w:rsidRPr="00E27E86" w:rsidRDefault="00555BBA" w:rsidP="00555BBA">
      <w:pPr>
        <w:pStyle w:val="CuerpoA"/>
        <w:spacing w:line="360" w:lineRule="auto"/>
        <w:jc w:val="center"/>
        <w:rPr>
          <w:rStyle w:val="Ninguno"/>
          <w:rFonts w:ascii="Times New Roman" w:hAnsi="Times New Roman" w:cs="Times New Roman"/>
          <w:sz w:val="24"/>
          <w:szCs w:val="24"/>
        </w:rPr>
      </w:pPr>
      <w:r w:rsidRPr="00E27E86">
        <w:rPr>
          <w:rStyle w:val="Ninguno"/>
          <w:rFonts w:ascii="Times New Roman" w:hAnsi="Times New Roman" w:cs="Times New Roman"/>
          <w:b/>
          <w:bCs/>
          <w:sz w:val="24"/>
          <w:szCs w:val="24"/>
        </w:rPr>
        <w:t>Licenciatura en Educación Preescolar</w:t>
      </w:r>
    </w:p>
    <w:p w14:paraId="7FF6DDB4" w14:textId="77777777" w:rsidR="00555BBA" w:rsidRPr="00E27E86" w:rsidRDefault="00555BBA" w:rsidP="00555BBA">
      <w:pPr>
        <w:pStyle w:val="CuerpoA"/>
        <w:spacing w:line="360" w:lineRule="auto"/>
        <w:jc w:val="center"/>
        <w:rPr>
          <w:rStyle w:val="Ninguno"/>
          <w:rFonts w:ascii="Times New Roman" w:eastAsia="Arial" w:hAnsi="Times New Roman" w:cs="Times New Roman"/>
          <w:b/>
          <w:bCs/>
          <w:sz w:val="24"/>
          <w:szCs w:val="24"/>
        </w:rPr>
      </w:pPr>
      <w:r w:rsidRPr="00E27E86">
        <w:rPr>
          <w:rStyle w:val="Ninguno"/>
          <w:rFonts w:ascii="Times New Roman" w:hAnsi="Times New Roman" w:cs="Times New Roman"/>
          <w:b/>
          <w:bCs/>
          <w:sz w:val="24"/>
          <w:szCs w:val="24"/>
        </w:rPr>
        <w:t>Curso: Forma Espacio y Medida</w:t>
      </w:r>
    </w:p>
    <w:p w14:paraId="112AEF8C" w14:textId="77777777" w:rsidR="00E27E86" w:rsidRDefault="00555BBA" w:rsidP="00E27E86">
      <w:pPr>
        <w:pStyle w:val="Ttulo3"/>
        <w:spacing w:before="30" w:beforeAutospacing="0" w:after="30" w:afterAutospacing="0" w:line="360" w:lineRule="auto"/>
        <w:ind w:left="60"/>
        <w:jc w:val="center"/>
        <w:rPr>
          <w:b w:val="0"/>
          <w:color w:val="000000"/>
          <w:sz w:val="24"/>
          <w:szCs w:val="24"/>
        </w:rPr>
      </w:pPr>
      <w:r w:rsidRPr="00E27E86">
        <w:rPr>
          <w:rStyle w:val="Ninguno"/>
          <w:sz w:val="24"/>
          <w:szCs w:val="24"/>
        </w:rPr>
        <w:t>Maestra</w:t>
      </w:r>
      <w:r w:rsidRPr="00E27E86">
        <w:rPr>
          <w:rStyle w:val="Ninguno"/>
          <w:b w:val="0"/>
          <w:bCs w:val="0"/>
          <w:sz w:val="24"/>
          <w:szCs w:val="24"/>
        </w:rPr>
        <w:t xml:space="preserve">: </w:t>
      </w:r>
      <w:hyperlink r:id="rId7" w:history="1">
        <w:r w:rsidRPr="00E27E86">
          <w:rPr>
            <w:rStyle w:val="Hipervnculo"/>
            <w:color w:val="000000"/>
            <w:sz w:val="24"/>
            <w:szCs w:val="24"/>
          </w:rPr>
          <w:t>Cristina Isela Valenzuela Escalera</w:t>
        </w:r>
      </w:hyperlink>
    </w:p>
    <w:p w14:paraId="5DDB9A1F" w14:textId="0470F69E" w:rsidR="00CF305A" w:rsidRPr="00CF305A" w:rsidRDefault="00555BBA" w:rsidP="00CF305A">
      <w:pPr>
        <w:spacing w:after="0" w:line="240" w:lineRule="auto"/>
        <w:jc w:val="center"/>
        <w:rPr>
          <w:rFonts w:ascii="Times New Roman" w:hAnsi="Times New Roman" w:cs="Times New Roman"/>
          <w:sz w:val="24"/>
          <w:szCs w:val="24"/>
        </w:rPr>
      </w:pPr>
      <w:r w:rsidRPr="00CF305A">
        <w:rPr>
          <w:rStyle w:val="Ninguno"/>
          <w:rFonts w:ascii="Times New Roman" w:hAnsi="Times New Roman" w:cs="Times New Roman"/>
          <w:sz w:val="24"/>
          <w:szCs w:val="24"/>
        </w:rPr>
        <w:t>Alumna</w:t>
      </w:r>
      <w:r w:rsidR="00CF305A" w:rsidRPr="00CF305A">
        <w:rPr>
          <w:rStyle w:val="Ninguno"/>
          <w:rFonts w:ascii="Times New Roman" w:hAnsi="Times New Roman" w:cs="Times New Roman"/>
          <w:sz w:val="24"/>
          <w:szCs w:val="24"/>
        </w:rPr>
        <w:t>s</w:t>
      </w:r>
      <w:r w:rsidRPr="00CF305A">
        <w:rPr>
          <w:rStyle w:val="Ninguno"/>
          <w:rFonts w:ascii="Times New Roman" w:hAnsi="Times New Roman" w:cs="Times New Roman"/>
          <w:sz w:val="24"/>
          <w:szCs w:val="24"/>
        </w:rPr>
        <w:t>:</w:t>
      </w:r>
      <w:r w:rsidRPr="00CF305A">
        <w:rPr>
          <w:rFonts w:ascii="Times New Roman" w:hAnsi="Times New Roman" w:cs="Times New Roman"/>
          <w:color w:val="000000"/>
          <w:sz w:val="24"/>
          <w:szCs w:val="24"/>
        </w:rPr>
        <w:t xml:space="preserve"> </w:t>
      </w:r>
      <w:proofErr w:type="spellStart"/>
      <w:r w:rsidR="00CF305A" w:rsidRPr="00CF305A">
        <w:rPr>
          <w:rFonts w:ascii="Times New Roman" w:hAnsi="Times New Roman" w:cs="Times New Roman"/>
          <w:sz w:val="24"/>
          <w:szCs w:val="24"/>
        </w:rPr>
        <w:t>Rocio</w:t>
      </w:r>
      <w:proofErr w:type="spellEnd"/>
      <w:r w:rsidR="00CF305A" w:rsidRPr="00CF305A">
        <w:rPr>
          <w:rFonts w:ascii="Times New Roman" w:hAnsi="Times New Roman" w:cs="Times New Roman"/>
          <w:sz w:val="24"/>
          <w:szCs w:val="24"/>
        </w:rPr>
        <w:t xml:space="preserve"> lucio Belmares #8</w:t>
      </w:r>
    </w:p>
    <w:p w14:paraId="4CB48AE0" w14:textId="77777777" w:rsidR="00CF305A" w:rsidRPr="00CF305A" w:rsidRDefault="00CF305A" w:rsidP="00CF305A">
      <w:pPr>
        <w:spacing w:after="0" w:line="240" w:lineRule="auto"/>
        <w:jc w:val="center"/>
        <w:rPr>
          <w:rFonts w:ascii="Times New Roman" w:hAnsi="Times New Roman" w:cs="Times New Roman"/>
          <w:sz w:val="24"/>
          <w:szCs w:val="24"/>
        </w:rPr>
      </w:pPr>
      <w:r w:rsidRPr="00CF305A">
        <w:rPr>
          <w:rFonts w:ascii="Times New Roman" w:hAnsi="Times New Roman" w:cs="Times New Roman"/>
          <w:sz w:val="24"/>
          <w:szCs w:val="24"/>
        </w:rPr>
        <w:t>Ángela Daniela Sánchez Gómez #14</w:t>
      </w:r>
    </w:p>
    <w:p w14:paraId="454097A1" w14:textId="77777777" w:rsidR="00CF305A" w:rsidRPr="00CF305A" w:rsidRDefault="00CF305A" w:rsidP="00CF305A">
      <w:pPr>
        <w:spacing w:after="0" w:line="240" w:lineRule="auto"/>
        <w:jc w:val="center"/>
        <w:rPr>
          <w:rFonts w:ascii="Times New Roman" w:hAnsi="Times New Roman" w:cs="Times New Roman"/>
          <w:sz w:val="24"/>
          <w:szCs w:val="24"/>
        </w:rPr>
      </w:pPr>
      <w:r w:rsidRPr="00CF305A">
        <w:rPr>
          <w:rFonts w:ascii="Times New Roman" w:hAnsi="Times New Roman" w:cs="Times New Roman"/>
          <w:sz w:val="24"/>
          <w:szCs w:val="24"/>
        </w:rPr>
        <w:t>Lluvia Yamilet Silva Rosas #16</w:t>
      </w:r>
    </w:p>
    <w:p w14:paraId="05EEC3B5" w14:textId="3EC1DC70" w:rsidR="00555BBA" w:rsidRDefault="00CF305A" w:rsidP="00CF305A">
      <w:pPr>
        <w:spacing w:after="0" w:line="240" w:lineRule="auto"/>
        <w:jc w:val="center"/>
        <w:rPr>
          <w:rFonts w:ascii="Times New Roman" w:hAnsi="Times New Roman" w:cs="Times New Roman"/>
          <w:sz w:val="24"/>
          <w:szCs w:val="24"/>
        </w:rPr>
      </w:pPr>
      <w:r w:rsidRPr="00CF305A">
        <w:rPr>
          <w:rFonts w:ascii="Times New Roman" w:hAnsi="Times New Roman" w:cs="Times New Roman"/>
          <w:sz w:val="24"/>
          <w:szCs w:val="24"/>
        </w:rPr>
        <w:t>Sara Gabriela Vargas Rangel #20</w:t>
      </w:r>
    </w:p>
    <w:p w14:paraId="2E329A84" w14:textId="77777777" w:rsidR="00CF305A" w:rsidRPr="00CF305A" w:rsidRDefault="00CF305A" w:rsidP="00CF305A">
      <w:pPr>
        <w:spacing w:after="0" w:line="240" w:lineRule="auto"/>
        <w:jc w:val="center"/>
        <w:rPr>
          <w:rStyle w:val="Ninguno"/>
          <w:rFonts w:ascii="Times New Roman" w:hAnsi="Times New Roman" w:cs="Times New Roman"/>
          <w:sz w:val="10"/>
          <w:szCs w:val="10"/>
        </w:rPr>
      </w:pPr>
    </w:p>
    <w:p w14:paraId="5024AA63" w14:textId="53D3A535" w:rsidR="00555BBA" w:rsidRPr="00E27E86" w:rsidRDefault="00555BBA" w:rsidP="00555BBA">
      <w:pPr>
        <w:pStyle w:val="CuerpoA"/>
        <w:spacing w:line="360" w:lineRule="auto"/>
        <w:jc w:val="center"/>
        <w:rPr>
          <w:rStyle w:val="Ninguno"/>
          <w:rFonts w:ascii="Times New Roman" w:eastAsia="Arial" w:hAnsi="Times New Roman" w:cs="Times New Roman"/>
          <w:b/>
          <w:sz w:val="24"/>
          <w:szCs w:val="24"/>
        </w:rPr>
      </w:pPr>
      <w:r w:rsidRPr="00E27E86">
        <w:rPr>
          <w:rStyle w:val="Ninguno"/>
          <w:rFonts w:ascii="Times New Roman" w:eastAsia="Arial" w:hAnsi="Times New Roman" w:cs="Times New Roman"/>
          <w:b/>
          <w:sz w:val="24"/>
          <w:szCs w:val="24"/>
        </w:rPr>
        <w:t>Segundo semestre Sección: ¨B¨</w:t>
      </w:r>
    </w:p>
    <w:p w14:paraId="29A96A8A" w14:textId="0F068B92" w:rsidR="00555BBA" w:rsidRPr="00E27E86" w:rsidRDefault="00555BBA" w:rsidP="00555BBA">
      <w:pPr>
        <w:pStyle w:val="CuerpoA"/>
        <w:spacing w:line="360" w:lineRule="auto"/>
        <w:jc w:val="center"/>
        <w:rPr>
          <w:rStyle w:val="Ninguno"/>
          <w:rFonts w:ascii="Times New Roman" w:eastAsia="Arial" w:hAnsi="Times New Roman" w:cs="Times New Roman"/>
          <w:b/>
          <w:bCs/>
          <w:sz w:val="24"/>
          <w:szCs w:val="24"/>
        </w:rPr>
      </w:pPr>
      <w:r w:rsidRPr="00E27E86">
        <w:rPr>
          <w:rStyle w:val="Ninguno"/>
          <w:rFonts w:ascii="Times New Roman" w:hAnsi="Times New Roman" w:cs="Times New Roman"/>
          <w:b/>
          <w:bCs/>
          <w:sz w:val="24"/>
          <w:szCs w:val="24"/>
        </w:rPr>
        <w:t>Unidad de aprendizaje III. Las magnitudes y medidas, su enseñanza y aprendizaje en el plan de estudios de educación preescolar</w:t>
      </w:r>
    </w:p>
    <w:p w14:paraId="6368EA0D" w14:textId="77777777" w:rsidR="00555BBA" w:rsidRPr="00E27E86" w:rsidRDefault="00555BBA" w:rsidP="00555BBA">
      <w:pPr>
        <w:pStyle w:val="CuerpoA"/>
        <w:spacing w:line="360" w:lineRule="auto"/>
        <w:jc w:val="center"/>
        <w:rPr>
          <w:rStyle w:val="Ninguno"/>
          <w:rFonts w:ascii="Times New Roman" w:eastAsia="Arial" w:hAnsi="Times New Roman" w:cs="Times New Roman"/>
          <w:bCs/>
          <w:sz w:val="24"/>
          <w:szCs w:val="24"/>
        </w:rPr>
      </w:pPr>
      <w:r w:rsidRPr="00E27E86">
        <w:rPr>
          <w:rStyle w:val="Ninguno"/>
          <w:rFonts w:ascii="Times New Roman" w:hAnsi="Times New Roman" w:cs="Times New Roman"/>
          <w:b/>
          <w:bCs/>
          <w:sz w:val="24"/>
          <w:szCs w:val="24"/>
        </w:rPr>
        <w:t xml:space="preserve">Tema: </w:t>
      </w:r>
      <w:r w:rsidRPr="00E27E86">
        <w:rPr>
          <w:rStyle w:val="Ninguno"/>
          <w:rFonts w:ascii="Times New Roman" w:hAnsi="Times New Roman" w:cs="Times New Roman"/>
          <w:bCs/>
          <w:sz w:val="24"/>
          <w:szCs w:val="24"/>
        </w:rPr>
        <w:t>Descripción de los organizadores curriculares (estructura curricular)</w:t>
      </w:r>
    </w:p>
    <w:p w14:paraId="4AE7DE39" w14:textId="77777777" w:rsidR="00555BBA" w:rsidRPr="00E27E86" w:rsidRDefault="00555BBA" w:rsidP="00555BBA">
      <w:pPr>
        <w:pStyle w:val="CuerpoA"/>
        <w:spacing w:line="360" w:lineRule="auto"/>
        <w:jc w:val="center"/>
        <w:rPr>
          <w:rStyle w:val="Ninguno"/>
          <w:rFonts w:ascii="Times New Roman" w:eastAsia="Arial" w:hAnsi="Times New Roman" w:cs="Times New Roman"/>
          <w:b/>
          <w:bCs/>
          <w:sz w:val="24"/>
          <w:szCs w:val="24"/>
        </w:rPr>
      </w:pPr>
      <w:r w:rsidRPr="00E27E86">
        <w:rPr>
          <w:rStyle w:val="Ninguno"/>
          <w:rFonts w:ascii="Times New Roman" w:hAnsi="Times New Roman" w:cs="Times New Roman"/>
          <w:b/>
          <w:bCs/>
          <w:sz w:val="24"/>
          <w:szCs w:val="24"/>
        </w:rPr>
        <w:t>Competencias profesionales:</w:t>
      </w:r>
    </w:p>
    <w:p w14:paraId="3C4500F5" w14:textId="35807043" w:rsidR="00555BBA" w:rsidRPr="00E27E86" w:rsidRDefault="00555BBA" w:rsidP="00E27E86">
      <w:pPr>
        <w:pStyle w:val="CuerpoA"/>
        <w:numPr>
          <w:ilvl w:val="0"/>
          <w:numId w:val="3"/>
        </w:numPr>
        <w:spacing w:line="360" w:lineRule="auto"/>
        <w:jc w:val="center"/>
        <w:rPr>
          <w:rStyle w:val="Ninguno"/>
          <w:rFonts w:ascii="Times New Roman" w:eastAsia="Arial" w:hAnsi="Times New Roman" w:cs="Times New Roman"/>
          <w:sz w:val="24"/>
          <w:szCs w:val="24"/>
        </w:rPr>
      </w:pPr>
      <w:r w:rsidRPr="00E27E86">
        <w:rPr>
          <w:rStyle w:val="Ninguno"/>
          <w:rFonts w:ascii="Times New Roman" w:hAnsi="Times New Roman" w:cs="Times New Roman"/>
          <w:sz w:val="24"/>
          <w:szCs w:val="24"/>
        </w:rPr>
        <w:t>Aplica el plan y programas de estudio para alcanzar los propósitos educativos y contribuir al pleno desenvolvimiento de las capacidades de sus alumnos.</w:t>
      </w:r>
    </w:p>
    <w:p w14:paraId="3E427F16" w14:textId="77777777" w:rsidR="00555BBA" w:rsidRPr="00E27E86" w:rsidRDefault="00555BBA" w:rsidP="00555BBA">
      <w:pPr>
        <w:pStyle w:val="CuerpoA"/>
        <w:spacing w:line="360" w:lineRule="auto"/>
        <w:jc w:val="center"/>
        <w:rPr>
          <w:rStyle w:val="Ninguno"/>
          <w:rFonts w:ascii="Times New Roman" w:eastAsia="Arial" w:hAnsi="Times New Roman" w:cs="Times New Roman"/>
          <w:b/>
          <w:bCs/>
          <w:sz w:val="24"/>
          <w:szCs w:val="24"/>
        </w:rPr>
      </w:pPr>
      <w:r w:rsidRPr="00E27E86">
        <w:rPr>
          <w:rStyle w:val="Ninguno"/>
          <w:rFonts w:ascii="Times New Roman" w:hAnsi="Times New Roman" w:cs="Times New Roman"/>
          <w:b/>
          <w:bCs/>
          <w:sz w:val="24"/>
          <w:szCs w:val="24"/>
        </w:rPr>
        <w:t>Unidades de competencia que se desarrollan en el curso:</w:t>
      </w:r>
    </w:p>
    <w:p w14:paraId="18123ECB" w14:textId="31E8D455" w:rsidR="00555BBA" w:rsidRPr="00E27E86" w:rsidRDefault="00555BBA" w:rsidP="00E27E86">
      <w:pPr>
        <w:pStyle w:val="CuerpoA"/>
        <w:numPr>
          <w:ilvl w:val="0"/>
          <w:numId w:val="4"/>
        </w:numPr>
        <w:spacing w:line="360" w:lineRule="auto"/>
        <w:jc w:val="center"/>
        <w:rPr>
          <w:rStyle w:val="Ninguno"/>
          <w:rFonts w:ascii="Times New Roman" w:hAnsi="Times New Roman" w:cs="Times New Roman"/>
          <w:sz w:val="24"/>
          <w:szCs w:val="24"/>
        </w:rPr>
      </w:pPr>
      <w:r w:rsidRPr="00E27E86">
        <w:rPr>
          <w:rStyle w:val="Ninguno"/>
          <w:rFonts w:ascii="Times New Roman" w:hAnsi="Times New Roman" w:cs="Times New Roman"/>
          <w:sz w:val="24"/>
          <w:szCs w:val="24"/>
        </w:rPr>
        <w:t>Conoce y analiza los conceptos y contenidos del programa de estudios de la educación b</w:t>
      </w:r>
      <w:r w:rsidR="00E27E86">
        <w:rPr>
          <w:rStyle w:val="Ninguno"/>
          <w:rFonts w:ascii="Times New Roman" w:hAnsi="Times New Roman" w:cs="Times New Roman"/>
          <w:sz w:val="24"/>
          <w:szCs w:val="24"/>
          <w:lang w:val="pt-PT"/>
        </w:rPr>
        <w:t>ásica</w:t>
      </w:r>
      <w:r w:rsidRPr="00E27E86">
        <w:rPr>
          <w:rStyle w:val="Ninguno"/>
          <w:rFonts w:ascii="Times New Roman" w:hAnsi="Times New Roman" w:cs="Times New Roman"/>
          <w:sz w:val="24"/>
          <w:szCs w:val="24"/>
          <w:lang w:val="pt-PT"/>
        </w:rPr>
        <w:t xml:space="preserve"> de matem</w:t>
      </w:r>
      <w:r w:rsidRPr="00E27E86">
        <w:rPr>
          <w:rStyle w:val="Ninguno"/>
          <w:rFonts w:ascii="Times New Roman" w:hAnsi="Times New Roman" w:cs="Times New Roman"/>
          <w:sz w:val="24"/>
          <w:szCs w:val="24"/>
        </w:rPr>
        <w:t>áticas; crea actividades contextualizadas y pertinentes para asegurar el logro del aprendizaje de sus alumnos, la coherencia y la continuidad entre los distintos grados y niveles educativos.</w:t>
      </w:r>
    </w:p>
    <w:p w14:paraId="0B753738" w14:textId="7C6FA007" w:rsidR="00E27E86" w:rsidRPr="00E27E86" w:rsidRDefault="00E27E86" w:rsidP="00CF305A">
      <w:pPr>
        <w:pStyle w:val="CuerpoA"/>
        <w:spacing w:after="0" w:line="240" w:lineRule="auto"/>
        <w:jc w:val="center"/>
        <w:rPr>
          <w:rStyle w:val="Ninguno"/>
          <w:rFonts w:ascii="Times New Roman" w:hAnsi="Times New Roman" w:cs="Times New Roman"/>
          <w:b/>
          <w:bCs/>
          <w:sz w:val="24"/>
          <w:szCs w:val="24"/>
        </w:rPr>
      </w:pPr>
      <w:r w:rsidRPr="00E27E86">
        <w:rPr>
          <w:rStyle w:val="Ninguno"/>
          <w:rFonts w:ascii="Times New Roman" w:hAnsi="Times New Roman" w:cs="Times New Roman"/>
          <w:b/>
          <w:bCs/>
          <w:sz w:val="24"/>
          <w:szCs w:val="24"/>
        </w:rPr>
        <w:t>Competencias Genéricas:</w:t>
      </w:r>
    </w:p>
    <w:p w14:paraId="5D48E223" w14:textId="2613850F" w:rsidR="00E27E86" w:rsidRPr="00E27E86" w:rsidRDefault="00E27E86" w:rsidP="00CF305A">
      <w:pPr>
        <w:pStyle w:val="CuerpoA"/>
        <w:numPr>
          <w:ilvl w:val="0"/>
          <w:numId w:val="1"/>
        </w:numPr>
        <w:spacing w:after="0" w:line="240" w:lineRule="auto"/>
        <w:jc w:val="center"/>
        <w:rPr>
          <w:rStyle w:val="Ninguno"/>
          <w:rFonts w:ascii="Times New Roman" w:hAnsi="Times New Roman" w:cs="Times New Roman"/>
          <w:sz w:val="24"/>
          <w:szCs w:val="24"/>
        </w:rPr>
      </w:pPr>
      <w:r w:rsidRPr="00E27E86">
        <w:rPr>
          <w:rStyle w:val="Ninguno"/>
          <w:rFonts w:ascii="Times New Roman" w:hAnsi="Times New Roman" w:cs="Times New Roman"/>
          <w:sz w:val="24"/>
          <w:szCs w:val="24"/>
        </w:rPr>
        <w:t>Soluciona problemas y toma decisiones utilizando su pensamiento crítico y creativo.</w:t>
      </w:r>
    </w:p>
    <w:p w14:paraId="4D18AF15" w14:textId="7EC5701A" w:rsidR="00E27E86" w:rsidRPr="00E27E86" w:rsidRDefault="00E27E86" w:rsidP="00CF305A">
      <w:pPr>
        <w:pStyle w:val="CuerpoA"/>
        <w:numPr>
          <w:ilvl w:val="0"/>
          <w:numId w:val="1"/>
        </w:numPr>
        <w:spacing w:after="0" w:line="240" w:lineRule="auto"/>
        <w:jc w:val="center"/>
        <w:rPr>
          <w:rStyle w:val="Ninguno"/>
          <w:rFonts w:ascii="Times New Roman" w:hAnsi="Times New Roman" w:cs="Times New Roman"/>
          <w:sz w:val="24"/>
          <w:szCs w:val="24"/>
        </w:rPr>
      </w:pPr>
      <w:r w:rsidRPr="00E27E86">
        <w:rPr>
          <w:rStyle w:val="Ninguno"/>
          <w:rFonts w:ascii="Times New Roman" w:hAnsi="Times New Roman" w:cs="Times New Roman"/>
          <w:sz w:val="24"/>
          <w:szCs w:val="24"/>
        </w:rPr>
        <w:t>Aprende de manera autónoma y muestra iniciativa para autorregularse y fortalecer su desarrollo personal.</w:t>
      </w:r>
    </w:p>
    <w:p w14:paraId="4A02AB7D" w14:textId="47019B4F" w:rsidR="00E27E86" w:rsidRPr="00E27E86" w:rsidRDefault="00E27E86" w:rsidP="00CF305A">
      <w:pPr>
        <w:pStyle w:val="CuerpoA"/>
        <w:numPr>
          <w:ilvl w:val="0"/>
          <w:numId w:val="1"/>
        </w:numPr>
        <w:spacing w:after="0" w:line="240" w:lineRule="auto"/>
        <w:jc w:val="center"/>
        <w:rPr>
          <w:rStyle w:val="Ninguno"/>
          <w:rFonts w:ascii="Times New Roman" w:hAnsi="Times New Roman" w:cs="Times New Roman"/>
          <w:sz w:val="24"/>
          <w:szCs w:val="24"/>
        </w:rPr>
      </w:pPr>
      <w:r w:rsidRPr="00E27E86">
        <w:rPr>
          <w:rStyle w:val="Ninguno"/>
          <w:rFonts w:ascii="Times New Roman" w:hAnsi="Times New Roman" w:cs="Times New Roman"/>
          <w:sz w:val="24"/>
          <w:szCs w:val="24"/>
        </w:rPr>
        <w:t>Colabora con diversos actores para generar proyectos innovadores de impacto social y educativo.</w:t>
      </w:r>
    </w:p>
    <w:p w14:paraId="2A6FE113" w14:textId="77777777" w:rsidR="00E27E86" w:rsidRPr="00E27E86" w:rsidRDefault="00E27E86" w:rsidP="00CF305A">
      <w:pPr>
        <w:pStyle w:val="CuerpoA"/>
        <w:spacing w:after="0" w:line="240" w:lineRule="auto"/>
        <w:jc w:val="center"/>
        <w:rPr>
          <w:rStyle w:val="Ninguno"/>
          <w:rFonts w:ascii="Times New Roman" w:eastAsia="Arial" w:hAnsi="Times New Roman" w:cs="Times New Roman"/>
          <w:sz w:val="24"/>
          <w:szCs w:val="24"/>
        </w:rPr>
      </w:pPr>
    </w:p>
    <w:p w14:paraId="0EFFB662" w14:textId="2AD61C8C" w:rsidR="00555BBA" w:rsidRPr="00E27E86" w:rsidRDefault="00555BBA" w:rsidP="00555BBA">
      <w:pPr>
        <w:pStyle w:val="CuerpoA"/>
        <w:spacing w:line="360" w:lineRule="auto"/>
        <w:jc w:val="center"/>
        <w:rPr>
          <w:rStyle w:val="Ninguno"/>
          <w:rFonts w:ascii="Times New Roman" w:hAnsi="Times New Roman" w:cs="Times New Roman"/>
          <w:b/>
          <w:bCs/>
          <w:i/>
          <w:iCs/>
          <w:sz w:val="24"/>
          <w:szCs w:val="24"/>
        </w:rPr>
      </w:pPr>
      <w:r w:rsidRPr="00E27E86">
        <w:rPr>
          <w:rStyle w:val="Ninguno"/>
          <w:rFonts w:ascii="Times New Roman" w:hAnsi="Times New Roman" w:cs="Times New Roman"/>
          <w:b/>
          <w:bCs/>
          <w:i/>
          <w:iCs/>
          <w:sz w:val="24"/>
          <w:szCs w:val="24"/>
        </w:rPr>
        <w:t>Título del Trabajo: Matriz Analítica del Currículo de Aprendizajes Clave</w:t>
      </w:r>
    </w:p>
    <w:p w14:paraId="25E67274" w14:textId="14C185D7" w:rsidR="00E27E86" w:rsidRPr="00E27E86" w:rsidRDefault="00E27E86" w:rsidP="00E27E86">
      <w:pPr>
        <w:pStyle w:val="Cuerpo"/>
        <w:rPr>
          <w:rStyle w:val="Ninguno"/>
          <w:rFonts w:cs="Times New Roman"/>
        </w:rPr>
      </w:pPr>
      <w:r w:rsidRPr="00E27E86">
        <w:rPr>
          <w:rFonts w:cs="Times New Roman"/>
        </w:rPr>
        <w:lastRenderedPageBreak/>
        <w:t>Realiza una matriz analítica del currículo de aprendizajes claves en la que pueda relacionar el aprendizaje esperado del tema de magnitudes y medidas para relacionarlos con los niveles de alcance que manejan las orientaciones didácticas.</w:t>
      </w:r>
    </w:p>
    <w:p w14:paraId="2DE71D6C" w14:textId="77777777" w:rsidR="00555BBA" w:rsidRPr="00B85D35" w:rsidRDefault="00555BBA" w:rsidP="00555BBA">
      <w:pPr>
        <w:pStyle w:val="Cuerpo"/>
        <w:rPr>
          <w:rStyle w:val="Ninguno"/>
        </w:rPr>
      </w:pPr>
    </w:p>
    <w:p w14:paraId="16608A65" w14:textId="77777777" w:rsidR="00555BBA" w:rsidRDefault="00555BBA" w:rsidP="00555BBA">
      <w:pPr>
        <w:pStyle w:val="Cuerpo"/>
        <w:rPr>
          <w:rStyle w:val="Ninguno"/>
          <w:lang w:val="es-ES_tradnl"/>
        </w:rPr>
      </w:pPr>
    </w:p>
    <w:tbl>
      <w:tblPr>
        <w:tblStyle w:val="Tablaconcuadrcula"/>
        <w:tblW w:w="0" w:type="auto"/>
        <w:tblLayout w:type="fixed"/>
        <w:tblLook w:val="04A0" w:firstRow="1" w:lastRow="0" w:firstColumn="1" w:lastColumn="0" w:noHBand="0" w:noVBand="1"/>
      </w:tblPr>
      <w:tblGrid>
        <w:gridCol w:w="885"/>
        <w:gridCol w:w="1804"/>
        <w:gridCol w:w="850"/>
        <w:gridCol w:w="851"/>
        <w:gridCol w:w="850"/>
        <w:gridCol w:w="2977"/>
        <w:gridCol w:w="3118"/>
        <w:gridCol w:w="2909"/>
      </w:tblGrid>
      <w:tr w:rsidR="00555BBA" w14:paraId="677ADEFF" w14:textId="77777777" w:rsidTr="00CF305A">
        <w:trPr>
          <w:trHeight w:val="446"/>
        </w:trPr>
        <w:tc>
          <w:tcPr>
            <w:tcW w:w="14244" w:type="dxa"/>
            <w:gridSpan w:val="8"/>
            <w:shd w:val="clear" w:color="auto" w:fill="F56FCC"/>
            <w:vAlign w:val="center"/>
          </w:tcPr>
          <w:p w14:paraId="10AA11D5" w14:textId="77777777" w:rsidR="00555BBA" w:rsidRPr="00B233FD" w:rsidRDefault="00555BBA" w:rsidP="008634B9">
            <w:pPr>
              <w:pStyle w:val="Cuerpo"/>
              <w:jc w:val="center"/>
              <w:rPr>
                <w:rStyle w:val="Ninguno"/>
                <w:rFonts w:ascii="Cooper Black" w:hAnsi="Cooper Black"/>
                <w:lang w:val="es-ES_tradnl"/>
              </w:rPr>
            </w:pPr>
            <w:r w:rsidRPr="00B233FD">
              <w:rPr>
                <w:rStyle w:val="Ninguno"/>
                <w:rFonts w:ascii="Cooper Black" w:hAnsi="Cooper Black"/>
                <w:sz w:val="36"/>
                <w:lang w:val="es-ES_tradnl"/>
              </w:rPr>
              <w:t>Matriz Analítica</w:t>
            </w:r>
            <w:r>
              <w:rPr>
                <w:rStyle w:val="Ninguno"/>
                <w:rFonts w:ascii="Cooper Black" w:hAnsi="Cooper Black"/>
                <w:sz w:val="36"/>
                <w:lang w:val="es-ES_tradnl"/>
              </w:rPr>
              <w:t xml:space="preserve"> PREESCOLAR</w:t>
            </w:r>
          </w:p>
        </w:tc>
      </w:tr>
      <w:tr w:rsidR="00086B64" w14:paraId="4D1F3C69" w14:textId="77777777" w:rsidTr="00CF305A">
        <w:trPr>
          <w:trHeight w:val="380"/>
        </w:trPr>
        <w:tc>
          <w:tcPr>
            <w:tcW w:w="2689" w:type="dxa"/>
            <w:gridSpan w:val="2"/>
            <w:shd w:val="clear" w:color="auto" w:fill="FFC000"/>
            <w:vAlign w:val="center"/>
          </w:tcPr>
          <w:p w14:paraId="6FC9D12F" w14:textId="77777777" w:rsidR="00555BBA" w:rsidRPr="009461B4" w:rsidRDefault="00555BBA" w:rsidP="004A3676">
            <w:pPr>
              <w:pStyle w:val="Cuerpo"/>
              <w:shd w:val="clear" w:color="auto" w:fill="FFC000"/>
              <w:jc w:val="center"/>
              <w:rPr>
                <w:rStyle w:val="Ninguno"/>
                <w:rFonts w:ascii="Elephant" w:hAnsi="Elephant"/>
                <w:sz w:val="28"/>
                <w:lang w:val="es-ES_tradnl"/>
              </w:rPr>
            </w:pPr>
            <w:r w:rsidRPr="009461B4">
              <w:rPr>
                <w:rStyle w:val="Ninguno"/>
                <w:rFonts w:ascii="Elephant" w:hAnsi="Elephant"/>
                <w:sz w:val="28"/>
                <w:lang w:val="es-ES_tradnl"/>
              </w:rPr>
              <w:t>Aprendizajes Clave</w:t>
            </w:r>
          </w:p>
        </w:tc>
        <w:tc>
          <w:tcPr>
            <w:tcW w:w="2551" w:type="dxa"/>
            <w:gridSpan w:val="3"/>
            <w:shd w:val="clear" w:color="auto" w:fill="00B0F0"/>
            <w:vAlign w:val="center"/>
          </w:tcPr>
          <w:p w14:paraId="2C6AF9DA" w14:textId="77777777" w:rsidR="00555BBA" w:rsidRPr="009461B4" w:rsidRDefault="00555BBA" w:rsidP="008634B9">
            <w:pPr>
              <w:pStyle w:val="Cuerpo"/>
              <w:jc w:val="center"/>
              <w:rPr>
                <w:rStyle w:val="Ninguno"/>
                <w:rFonts w:ascii="Elephant" w:hAnsi="Elephant"/>
                <w:sz w:val="28"/>
                <w:lang w:val="es-ES_tradnl"/>
              </w:rPr>
            </w:pPr>
            <w:r w:rsidRPr="009461B4">
              <w:rPr>
                <w:rStyle w:val="Ninguno"/>
                <w:rFonts w:ascii="Elephant" w:hAnsi="Elephant"/>
                <w:sz w:val="28"/>
                <w:lang w:val="es-ES_tradnl"/>
              </w:rPr>
              <w:t>Aprendizajes Clave</w:t>
            </w:r>
          </w:p>
        </w:tc>
        <w:tc>
          <w:tcPr>
            <w:tcW w:w="2977" w:type="dxa"/>
            <w:vMerge w:val="restart"/>
            <w:shd w:val="clear" w:color="auto" w:fill="69F808"/>
            <w:vAlign w:val="center"/>
          </w:tcPr>
          <w:p w14:paraId="1EFFEAC0" w14:textId="77777777" w:rsidR="00555BBA" w:rsidRPr="009461B4" w:rsidRDefault="00555BBA" w:rsidP="00CF305A">
            <w:pPr>
              <w:pStyle w:val="Cuerpo"/>
              <w:shd w:val="clear" w:color="auto" w:fill="00FF00"/>
              <w:jc w:val="center"/>
              <w:rPr>
                <w:rStyle w:val="Ninguno"/>
                <w:rFonts w:ascii="Elephant" w:hAnsi="Elephant"/>
                <w:sz w:val="28"/>
                <w:lang w:val="es-ES_tradnl"/>
              </w:rPr>
            </w:pPr>
            <w:r w:rsidRPr="009461B4">
              <w:rPr>
                <w:rStyle w:val="Ninguno"/>
                <w:rFonts w:ascii="Elephant" w:hAnsi="Elephant"/>
                <w:sz w:val="28"/>
                <w:lang w:val="es-ES_tradnl"/>
              </w:rPr>
              <w:t>Nivel de profundidad</w:t>
            </w:r>
          </w:p>
        </w:tc>
        <w:tc>
          <w:tcPr>
            <w:tcW w:w="3118" w:type="dxa"/>
            <w:vMerge w:val="restart"/>
            <w:shd w:val="clear" w:color="auto" w:fill="FF0066"/>
            <w:vAlign w:val="center"/>
          </w:tcPr>
          <w:p w14:paraId="5ADD9753" w14:textId="77777777" w:rsidR="00555BBA" w:rsidRPr="009461B4" w:rsidRDefault="00555BBA" w:rsidP="00CF305A">
            <w:pPr>
              <w:pStyle w:val="Cuerpo"/>
              <w:shd w:val="clear" w:color="auto" w:fill="FF0066"/>
              <w:jc w:val="center"/>
              <w:rPr>
                <w:rStyle w:val="Ninguno"/>
                <w:rFonts w:ascii="Elephant" w:hAnsi="Elephant"/>
                <w:sz w:val="28"/>
                <w:lang w:val="es-ES_tradnl"/>
              </w:rPr>
            </w:pPr>
            <w:r w:rsidRPr="009461B4">
              <w:rPr>
                <w:rStyle w:val="Ninguno"/>
                <w:rFonts w:ascii="Elephant" w:hAnsi="Elephant"/>
                <w:sz w:val="28"/>
                <w:lang w:val="es-ES_tradnl"/>
              </w:rPr>
              <w:t>Qué deben saber</w:t>
            </w:r>
          </w:p>
        </w:tc>
        <w:tc>
          <w:tcPr>
            <w:tcW w:w="2909" w:type="dxa"/>
            <w:vMerge w:val="restart"/>
            <w:shd w:val="clear" w:color="auto" w:fill="FFFF00"/>
            <w:vAlign w:val="center"/>
          </w:tcPr>
          <w:p w14:paraId="02032140" w14:textId="77777777" w:rsidR="00555BBA" w:rsidRPr="009461B4" w:rsidRDefault="00555BBA" w:rsidP="008634B9">
            <w:pPr>
              <w:pStyle w:val="Cuerpo"/>
              <w:jc w:val="center"/>
              <w:rPr>
                <w:rStyle w:val="Ninguno"/>
                <w:rFonts w:ascii="Elephant" w:hAnsi="Elephant"/>
                <w:sz w:val="28"/>
                <w:lang w:val="es-ES_tradnl"/>
              </w:rPr>
            </w:pPr>
            <w:r w:rsidRPr="009461B4">
              <w:rPr>
                <w:rStyle w:val="Ninguno"/>
                <w:rFonts w:ascii="Elephant" w:hAnsi="Elephant"/>
                <w:sz w:val="28"/>
                <w:lang w:val="es-ES_tradnl"/>
              </w:rPr>
              <w:t>Qué deben saber hacer</w:t>
            </w:r>
          </w:p>
        </w:tc>
      </w:tr>
      <w:tr w:rsidR="00C20739" w14:paraId="45AE123A" w14:textId="77777777" w:rsidTr="00CF305A">
        <w:trPr>
          <w:trHeight w:val="761"/>
        </w:trPr>
        <w:tc>
          <w:tcPr>
            <w:tcW w:w="885" w:type="dxa"/>
            <w:shd w:val="clear" w:color="auto" w:fill="FFFF00"/>
            <w:vAlign w:val="center"/>
          </w:tcPr>
          <w:p w14:paraId="425D6FC6" w14:textId="77777777" w:rsidR="00555BBA" w:rsidRPr="003459D0" w:rsidRDefault="00555BBA" w:rsidP="004A3676">
            <w:pPr>
              <w:pStyle w:val="Cuerpo"/>
              <w:shd w:val="clear" w:color="auto" w:fill="FFFF00"/>
              <w:jc w:val="center"/>
              <w:rPr>
                <w:rStyle w:val="Ninguno"/>
                <w:rFonts w:ascii="Berlin Sans FB Demi" w:hAnsi="Berlin Sans FB Demi"/>
                <w:sz w:val="28"/>
                <w:lang w:val="es-ES_tradnl"/>
              </w:rPr>
            </w:pPr>
            <w:r w:rsidRPr="003459D0">
              <w:rPr>
                <w:rStyle w:val="Ninguno"/>
                <w:rFonts w:ascii="Berlin Sans FB Demi" w:hAnsi="Berlin Sans FB Demi"/>
                <w:sz w:val="28"/>
                <w:lang w:val="es-ES_tradnl"/>
              </w:rPr>
              <w:t>Eje</w:t>
            </w:r>
          </w:p>
        </w:tc>
        <w:tc>
          <w:tcPr>
            <w:tcW w:w="1804" w:type="dxa"/>
            <w:shd w:val="clear" w:color="auto" w:fill="FF9900"/>
            <w:vAlign w:val="center"/>
          </w:tcPr>
          <w:p w14:paraId="1595D16E" w14:textId="77777777" w:rsidR="00555BBA" w:rsidRPr="003459D0" w:rsidRDefault="00555BBA" w:rsidP="008634B9">
            <w:pPr>
              <w:pStyle w:val="Cuerpo"/>
              <w:jc w:val="center"/>
              <w:rPr>
                <w:rStyle w:val="Ninguno"/>
                <w:rFonts w:ascii="Berlin Sans FB Demi" w:hAnsi="Berlin Sans FB Demi"/>
                <w:sz w:val="28"/>
                <w:lang w:val="es-ES_tradnl"/>
              </w:rPr>
            </w:pPr>
            <w:r w:rsidRPr="003459D0">
              <w:rPr>
                <w:rStyle w:val="Ninguno"/>
                <w:rFonts w:ascii="Berlin Sans FB Demi" w:hAnsi="Berlin Sans FB Demi"/>
                <w:sz w:val="28"/>
                <w:lang w:val="es-ES_tradnl"/>
              </w:rPr>
              <w:t>Tema</w:t>
            </w:r>
          </w:p>
        </w:tc>
        <w:tc>
          <w:tcPr>
            <w:tcW w:w="850" w:type="dxa"/>
            <w:shd w:val="clear" w:color="auto" w:fill="006699"/>
            <w:vAlign w:val="center"/>
          </w:tcPr>
          <w:p w14:paraId="2F901BEA" w14:textId="77777777" w:rsidR="00555BBA" w:rsidRPr="009461B4" w:rsidRDefault="00555BBA" w:rsidP="008634B9">
            <w:pPr>
              <w:pStyle w:val="Cuerpo"/>
              <w:jc w:val="center"/>
              <w:rPr>
                <w:rStyle w:val="Ninguno"/>
                <w:rFonts w:ascii="Jokerman" w:hAnsi="Jokerman"/>
                <w:sz w:val="28"/>
                <w:lang w:val="es-ES_tradnl"/>
              </w:rPr>
            </w:pPr>
            <w:r w:rsidRPr="009461B4">
              <w:rPr>
                <w:rStyle w:val="Ninguno"/>
                <w:rFonts w:ascii="Jokerman" w:hAnsi="Jokerman"/>
                <w:sz w:val="28"/>
                <w:lang w:val="es-ES_tradnl"/>
              </w:rPr>
              <w:t>1er año</w:t>
            </w:r>
          </w:p>
        </w:tc>
        <w:tc>
          <w:tcPr>
            <w:tcW w:w="851" w:type="dxa"/>
            <w:shd w:val="clear" w:color="auto" w:fill="0099CC"/>
            <w:vAlign w:val="center"/>
          </w:tcPr>
          <w:p w14:paraId="468BA744" w14:textId="77777777" w:rsidR="00555BBA" w:rsidRPr="009461B4" w:rsidRDefault="00555BBA" w:rsidP="008634B9">
            <w:pPr>
              <w:pStyle w:val="Cuerpo"/>
              <w:jc w:val="center"/>
              <w:rPr>
                <w:rStyle w:val="Ninguno"/>
                <w:rFonts w:ascii="Jokerman" w:hAnsi="Jokerman"/>
                <w:sz w:val="28"/>
                <w:vertAlign w:val="superscript"/>
                <w:lang w:val="es-ES_tradnl"/>
              </w:rPr>
            </w:pPr>
            <w:r w:rsidRPr="009461B4">
              <w:rPr>
                <w:rStyle w:val="Ninguno"/>
                <w:rFonts w:ascii="Jokerman" w:hAnsi="Jokerman"/>
                <w:sz w:val="28"/>
                <w:lang w:val="es-ES_tradnl"/>
              </w:rPr>
              <w:t>2</w:t>
            </w:r>
            <w:r w:rsidRPr="009461B4">
              <w:rPr>
                <w:rStyle w:val="Ninguno"/>
                <w:rFonts w:ascii="Jokerman" w:hAnsi="Jokerman"/>
                <w:sz w:val="28"/>
                <w:vertAlign w:val="superscript"/>
                <w:lang w:val="es-ES_tradnl"/>
              </w:rPr>
              <w:t xml:space="preserve">o </w:t>
            </w:r>
          </w:p>
          <w:p w14:paraId="769CAB93" w14:textId="77777777" w:rsidR="00555BBA" w:rsidRPr="009461B4" w:rsidRDefault="00555BBA" w:rsidP="008634B9">
            <w:pPr>
              <w:pStyle w:val="Cuerpo"/>
              <w:jc w:val="center"/>
              <w:rPr>
                <w:rStyle w:val="Ninguno"/>
                <w:rFonts w:ascii="Jokerman" w:hAnsi="Jokerman"/>
                <w:sz w:val="28"/>
                <w:lang w:val="es-ES_tradnl"/>
              </w:rPr>
            </w:pPr>
            <w:r w:rsidRPr="009461B4">
              <w:rPr>
                <w:rStyle w:val="Ninguno"/>
                <w:rFonts w:ascii="Jokerman" w:hAnsi="Jokerman"/>
                <w:sz w:val="28"/>
                <w:lang w:val="es-ES_tradnl"/>
              </w:rPr>
              <w:t>año</w:t>
            </w:r>
          </w:p>
        </w:tc>
        <w:tc>
          <w:tcPr>
            <w:tcW w:w="850" w:type="dxa"/>
            <w:shd w:val="clear" w:color="auto" w:fill="3CD4E4"/>
            <w:vAlign w:val="center"/>
          </w:tcPr>
          <w:p w14:paraId="736F185E" w14:textId="77777777" w:rsidR="00555BBA" w:rsidRPr="009461B4" w:rsidRDefault="00555BBA" w:rsidP="008634B9">
            <w:pPr>
              <w:pStyle w:val="Cuerpo"/>
              <w:jc w:val="center"/>
              <w:rPr>
                <w:rStyle w:val="Ninguno"/>
                <w:rFonts w:ascii="Jokerman" w:hAnsi="Jokerman"/>
                <w:sz w:val="28"/>
                <w:lang w:val="es-ES_tradnl"/>
              </w:rPr>
            </w:pPr>
            <w:r w:rsidRPr="009461B4">
              <w:rPr>
                <w:rStyle w:val="Ninguno"/>
                <w:rFonts w:ascii="Jokerman" w:hAnsi="Jokerman"/>
                <w:sz w:val="28"/>
                <w:lang w:val="es-ES_tradnl"/>
              </w:rPr>
              <w:t>3er año</w:t>
            </w:r>
          </w:p>
        </w:tc>
        <w:tc>
          <w:tcPr>
            <w:tcW w:w="2977" w:type="dxa"/>
            <w:vMerge/>
            <w:shd w:val="clear" w:color="auto" w:fill="69F808"/>
          </w:tcPr>
          <w:p w14:paraId="0806B2A2" w14:textId="77777777" w:rsidR="00555BBA" w:rsidRPr="00B233FD" w:rsidRDefault="00555BBA" w:rsidP="008634B9">
            <w:pPr>
              <w:pStyle w:val="Cuerpo"/>
              <w:rPr>
                <w:rStyle w:val="Ninguno"/>
                <w:rFonts w:ascii="Gill Sans Ultra Bold Condensed" w:hAnsi="Gill Sans Ultra Bold Condensed"/>
                <w:sz w:val="28"/>
                <w:lang w:val="es-ES_tradnl"/>
              </w:rPr>
            </w:pPr>
          </w:p>
        </w:tc>
        <w:tc>
          <w:tcPr>
            <w:tcW w:w="3118" w:type="dxa"/>
            <w:vMerge/>
            <w:shd w:val="clear" w:color="auto" w:fill="FF0066"/>
          </w:tcPr>
          <w:p w14:paraId="03FF944C" w14:textId="77777777" w:rsidR="00555BBA" w:rsidRPr="00B233FD" w:rsidRDefault="00555BBA" w:rsidP="008634B9">
            <w:pPr>
              <w:pStyle w:val="Cuerpo"/>
              <w:rPr>
                <w:rStyle w:val="Ninguno"/>
                <w:rFonts w:ascii="Gill Sans Ultra Bold Condensed" w:hAnsi="Gill Sans Ultra Bold Condensed"/>
                <w:sz w:val="28"/>
                <w:lang w:val="es-ES_tradnl"/>
              </w:rPr>
            </w:pPr>
          </w:p>
        </w:tc>
        <w:tc>
          <w:tcPr>
            <w:tcW w:w="2909" w:type="dxa"/>
            <w:vMerge/>
            <w:shd w:val="clear" w:color="auto" w:fill="FFFF00"/>
          </w:tcPr>
          <w:p w14:paraId="7EE8D7DC" w14:textId="77777777" w:rsidR="00555BBA" w:rsidRPr="00B233FD" w:rsidRDefault="00555BBA" w:rsidP="008634B9">
            <w:pPr>
              <w:pStyle w:val="Cuerpo"/>
              <w:rPr>
                <w:rStyle w:val="Ninguno"/>
                <w:rFonts w:ascii="Gill Sans Ultra Bold Condensed" w:hAnsi="Gill Sans Ultra Bold Condensed"/>
                <w:sz w:val="28"/>
                <w:lang w:val="es-ES_tradnl"/>
              </w:rPr>
            </w:pPr>
          </w:p>
        </w:tc>
      </w:tr>
      <w:tr w:rsidR="00CF305A" w14:paraId="182FF3F7" w14:textId="77777777" w:rsidTr="00CF305A">
        <w:trPr>
          <w:trHeight w:val="1430"/>
        </w:trPr>
        <w:tc>
          <w:tcPr>
            <w:tcW w:w="885" w:type="dxa"/>
            <w:vMerge w:val="restart"/>
            <w:shd w:val="clear" w:color="auto" w:fill="FFFF5D"/>
            <w:vAlign w:val="center"/>
          </w:tcPr>
          <w:p w14:paraId="6F774441"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F</w:t>
            </w:r>
          </w:p>
          <w:p w14:paraId="4D8272A4"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O</w:t>
            </w:r>
          </w:p>
          <w:p w14:paraId="2074CF54"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R</w:t>
            </w:r>
          </w:p>
          <w:p w14:paraId="3C428383"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M</w:t>
            </w:r>
          </w:p>
          <w:p w14:paraId="5EBC02B1"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A</w:t>
            </w:r>
          </w:p>
          <w:p w14:paraId="6DC032CA" w14:textId="77777777" w:rsidR="00CF305A" w:rsidRPr="00B233FD" w:rsidRDefault="00CF305A" w:rsidP="00CF305A">
            <w:pPr>
              <w:pStyle w:val="Cuerpo"/>
              <w:jc w:val="center"/>
              <w:rPr>
                <w:rStyle w:val="Ninguno"/>
                <w:rFonts w:ascii="Berlin Sans FB Demi" w:hAnsi="Berlin Sans FB Demi"/>
                <w:lang w:val="es-ES_tradnl"/>
              </w:rPr>
            </w:pPr>
          </w:p>
          <w:p w14:paraId="01695E35" w14:textId="77777777" w:rsidR="00CF305A" w:rsidRPr="00B233FD" w:rsidRDefault="00CF305A" w:rsidP="00CF305A">
            <w:pPr>
              <w:pStyle w:val="Cuerpo"/>
              <w:jc w:val="center"/>
              <w:rPr>
                <w:rStyle w:val="Ninguno"/>
                <w:rFonts w:ascii="Berlin Sans FB Demi" w:hAnsi="Berlin Sans FB Demi"/>
                <w:lang w:val="es-ES_tradnl"/>
              </w:rPr>
            </w:pPr>
          </w:p>
          <w:p w14:paraId="424FBD3E"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E</w:t>
            </w:r>
          </w:p>
          <w:p w14:paraId="081BD0E4"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S</w:t>
            </w:r>
          </w:p>
          <w:p w14:paraId="2E295FD8"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P</w:t>
            </w:r>
          </w:p>
          <w:p w14:paraId="044EB0F9"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A</w:t>
            </w:r>
          </w:p>
          <w:p w14:paraId="59E7E937"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C</w:t>
            </w:r>
          </w:p>
          <w:p w14:paraId="30EADBFE"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I</w:t>
            </w:r>
          </w:p>
          <w:p w14:paraId="3D066029"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O</w:t>
            </w:r>
          </w:p>
          <w:p w14:paraId="38A3EA46" w14:textId="77777777" w:rsidR="00CF305A" w:rsidRPr="00B233FD" w:rsidRDefault="00CF305A" w:rsidP="00CF305A">
            <w:pPr>
              <w:pStyle w:val="Cuerpo"/>
              <w:jc w:val="center"/>
              <w:rPr>
                <w:rStyle w:val="Ninguno"/>
                <w:rFonts w:ascii="Berlin Sans FB Demi" w:hAnsi="Berlin Sans FB Demi"/>
                <w:lang w:val="es-ES_tradnl"/>
              </w:rPr>
            </w:pPr>
          </w:p>
          <w:p w14:paraId="035F500E"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Y</w:t>
            </w:r>
          </w:p>
          <w:p w14:paraId="7A8EEDA4" w14:textId="77777777" w:rsidR="00CF305A" w:rsidRPr="00B233FD" w:rsidRDefault="00CF305A" w:rsidP="00CF305A">
            <w:pPr>
              <w:pStyle w:val="Cuerpo"/>
              <w:jc w:val="center"/>
              <w:rPr>
                <w:rStyle w:val="Ninguno"/>
                <w:rFonts w:ascii="Berlin Sans FB Demi" w:hAnsi="Berlin Sans FB Demi"/>
                <w:lang w:val="es-ES_tradnl"/>
              </w:rPr>
            </w:pPr>
          </w:p>
          <w:p w14:paraId="583FB47F"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M</w:t>
            </w:r>
          </w:p>
          <w:p w14:paraId="1EFC5929"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E</w:t>
            </w:r>
          </w:p>
          <w:p w14:paraId="51F53862"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D</w:t>
            </w:r>
          </w:p>
          <w:p w14:paraId="4780F42C"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I</w:t>
            </w:r>
          </w:p>
          <w:p w14:paraId="39241D64" w14:textId="77777777" w:rsidR="00CF305A" w:rsidRPr="00B233FD" w:rsidRDefault="00CF305A" w:rsidP="00CF305A">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D</w:t>
            </w:r>
          </w:p>
          <w:p w14:paraId="39886443" w14:textId="77777777" w:rsidR="00CF305A" w:rsidRDefault="00CF305A" w:rsidP="00CF305A">
            <w:pPr>
              <w:pStyle w:val="Cuerpo"/>
              <w:jc w:val="center"/>
              <w:rPr>
                <w:rStyle w:val="Ninguno"/>
                <w:lang w:val="es-ES_tradnl"/>
              </w:rPr>
            </w:pPr>
            <w:r w:rsidRPr="00B233FD">
              <w:rPr>
                <w:rStyle w:val="Ninguno"/>
                <w:rFonts w:ascii="Berlin Sans FB Demi" w:hAnsi="Berlin Sans FB Demi"/>
                <w:lang w:val="es-ES_tradnl"/>
              </w:rPr>
              <w:t>A</w:t>
            </w:r>
          </w:p>
        </w:tc>
        <w:tc>
          <w:tcPr>
            <w:tcW w:w="1804" w:type="dxa"/>
            <w:vMerge w:val="restart"/>
            <w:shd w:val="clear" w:color="auto" w:fill="FFB547"/>
            <w:vAlign w:val="center"/>
          </w:tcPr>
          <w:p w14:paraId="262A5ED4" w14:textId="77777777" w:rsidR="00CF305A" w:rsidRDefault="00CF305A" w:rsidP="00CF305A">
            <w:pPr>
              <w:pStyle w:val="Cuerpo"/>
              <w:jc w:val="center"/>
              <w:rPr>
                <w:rStyle w:val="Ninguno"/>
                <w:rFonts w:ascii="Showcard Gothic" w:hAnsi="Showcard Gothic"/>
                <w:lang w:val="es-ES_tradnl"/>
              </w:rPr>
            </w:pPr>
            <w:r>
              <w:rPr>
                <w:rStyle w:val="Ninguno"/>
                <w:rFonts w:ascii="Showcard Gothic" w:hAnsi="Showcard Gothic"/>
                <w:lang w:val="es-ES_tradnl"/>
              </w:rPr>
              <w:t xml:space="preserve">Magnitudes y </w:t>
            </w:r>
          </w:p>
          <w:p w14:paraId="407B3D80" w14:textId="480FEE00" w:rsidR="00CF305A" w:rsidRPr="00726F51" w:rsidRDefault="00CF305A" w:rsidP="00CF305A">
            <w:pPr>
              <w:pStyle w:val="Cuerpo"/>
              <w:jc w:val="center"/>
              <w:rPr>
                <w:rStyle w:val="Ninguno"/>
                <w:rFonts w:ascii="Showcard Gothic" w:hAnsi="Showcard Gothic"/>
                <w:lang w:val="es-ES_tradnl"/>
              </w:rPr>
            </w:pPr>
            <w:r>
              <w:rPr>
                <w:rStyle w:val="Ninguno"/>
                <w:rFonts w:ascii="Showcard Gothic" w:hAnsi="Showcard Gothic"/>
                <w:lang w:val="es-ES_tradnl"/>
              </w:rPr>
              <w:t>medidas</w:t>
            </w:r>
          </w:p>
        </w:tc>
        <w:tc>
          <w:tcPr>
            <w:tcW w:w="2551" w:type="dxa"/>
            <w:gridSpan w:val="3"/>
            <w:vAlign w:val="center"/>
          </w:tcPr>
          <w:p w14:paraId="1795D473" w14:textId="77777777" w:rsidR="00CF305A" w:rsidRPr="00071250" w:rsidRDefault="00CF305A" w:rsidP="00CF305A">
            <w:pPr>
              <w:pStyle w:val="Cuerpo"/>
              <w:jc w:val="center"/>
              <w:rPr>
                <w:rStyle w:val="Ninguno"/>
                <w:rFonts w:ascii="Century Gothic" w:hAnsi="Century Gothic"/>
                <w:sz w:val="20"/>
                <w:szCs w:val="20"/>
              </w:rPr>
            </w:pPr>
            <w:r w:rsidRPr="00071250">
              <w:rPr>
                <w:rStyle w:val="Ninguno"/>
                <w:rFonts w:ascii="Century Gothic" w:hAnsi="Century Gothic"/>
                <w:sz w:val="20"/>
                <w:szCs w:val="20"/>
              </w:rPr>
              <w:t>• Identifica la longitud de varios objetos a través de la comparación directa o</w:t>
            </w:r>
          </w:p>
          <w:p w14:paraId="2D34C662" w14:textId="2618BF97" w:rsidR="00CF305A" w:rsidRPr="00071250" w:rsidRDefault="00CF305A" w:rsidP="00CF305A">
            <w:pPr>
              <w:pStyle w:val="Cuerpo"/>
              <w:jc w:val="center"/>
              <w:rPr>
                <w:rStyle w:val="Ninguno"/>
                <w:rFonts w:ascii="Century Gothic" w:hAnsi="Century Gothic"/>
              </w:rPr>
            </w:pPr>
            <w:r w:rsidRPr="00071250">
              <w:rPr>
                <w:rStyle w:val="Ninguno"/>
                <w:rFonts w:ascii="Century Gothic" w:hAnsi="Century Gothic"/>
                <w:sz w:val="20"/>
                <w:szCs w:val="20"/>
              </w:rPr>
              <w:t>mediante el uso de un intermediario.</w:t>
            </w:r>
          </w:p>
        </w:tc>
        <w:tc>
          <w:tcPr>
            <w:tcW w:w="2977" w:type="dxa"/>
            <w:vAlign w:val="center"/>
          </w:tcPr>
          <w:p w14:paraId="10B45E99" w14:textId="77777777" w:rsidR="00CF305A" w:rsidRDefault="00CF305A" w:rsidP="00CF305A"/>
          <w:p w14:paraId="5CAB7B69" w14:textId="729DC555" w:rsidR="00CF305A" w:rsidRPr="00DC112D" w:rsidRDefault="00CF305A" w:rsidP="00CF305A">
            <w:pPr>
              <w:pStyle w:val="Cuerpo"/>
              <w:rPr>
                <w:rStyle w:val="Ninguno"/>
                <w:rFonts w:ascii="Comic Sans MS" w:hAnsi="Comic Sans MS"/>
                <w:sz w:val="20"/>
                <w:szCs w:val="20"/>
                <w:lang w:val="es-ES_tradnl"/>
              </w:rPr>
            </w:pPr>
            <w:r>
              <w:t>Se espera que los niños tengan experiencias relacionadas con la longitud, la capacidad y el tiempo. El trabajo se da a partir de experiencias que involucren la comparación, la estimación y la medición con unidades no convencionales. Como en otros casos, las actividades deben permitir la manipulación y el acercamiento directo para generar experiencias significativas (comparar el tamaño de una ballena y un gallo en una imagen para saber cuál es más grande, por ejemplo, es poco adecuado).</w:t>
            </w:r>
          </w:p>
        </w:tc>
        <w:tc>
          <w:tcPr>
            <w:tcW w:w="3118" w:type="dxa"/>
            <w:vAlign w:val="center"/>
          </w:tcPr>
          <w:p w14:paraId="29A83F19" w14:textId="77777777" w:rsidR="00CF305A" w:rsidRDefault="00CF305A" w:rsidP="00CF305A"/>
          <w:p w14:paraId="3689673E" w14:textId="77777777" w:rsidR="00CF305A" w:rsidRDefault="00CF305A" w:rsidP="00CF305A">
            <w:pPr>
              <w:pStyle w:val="Prrafodelista"/>
              <w:numPr>
                <w:ilvl w:val="0"/>
                <w:numId w:val="5"/>
              </w:numPr>
            </w:pPr>
            <w:commentRangeStart w:id="0"/>
            <w:r>
              <w:t>Comparar de manera directa la longitud y cap</w:t>
            </w:r>
            <w:commentRangeEnd w:id="0"/>
            <w:r w:rsidR="00AA0D29">
              <w:rPr>
                <w:rStyle w:val="Refdecomentario"/>
                <w:rFonts w:asciiTheme="minorHAnsi" w:eastAsia="MS Mincho" w:hAnsiTheme="minorHAnsi" w:cstheme="minorBidi"/>
                <w:lang w:val="es-MX" w:eastAsia="en-US"/>
              </w:rPr>
              <w:commentReference w:id="0"/>
            </w:r>
            <w:r>
              <w:t>acidad de dos objetos o recipientes.</w:t>
            </w:r>
          </w:p>
          <w:p w14:paraId="504A8219" w14:textId="77777777" w:rsidR="00CF305A" w:rsidRDefault="00CF305A" w:rsidP="00CF305A">
            <w:pPr>
              <w:pStyle w:val="Prrafodelista"/>
              <w:numPr>
                <w:ilvl w:val="0"/>
                <w:numId w:val="5"/>
              </w:numPr>
            </w:pPr>
            <w:r>
              <w:t>Reconocer la longitud y la capacidad mayor, igual o menor entre dos objetos o puntos, y entre recipientes.</w:t>
            </w:r>
          </w:p>
          <w:p w14:paraId="39AA54DE" w14:textId="5766CBC2" w:rsidR="00CF305A" w:rsidRPr="001539CE" w:rsidRDefault="00CF305A" w:rsidP="00CF305A">
            <w:pPr>
              <w:pStyle w:val="Cuerpo"/>
              <w:rPr>
                <w:rStyle w:val="Ninguno"/>
                <w:rFonts w:ascii="Comic Sans MS" w:hAnsi="Comic Sans MS"/>
                <w:sz w:val="20"/>
                <w:szCs w:val="20"/>
                <w:lang w:val="es-ES_tradnl"/>
              </w:rPr>
            </w:pPr>
          </w:p>
        </w:tc>
        <w:tc>
          <w:tcPr>
            <w:tcW w:w="2909" w:type="dxa"/>
            <w:vAlign w:val="center"/>
          </w:tcPr>
          <w:p w14:paraId="556DEB59" w14:textId="77777777" w:rsidR="00CF305A" w:rsidRPr="00F0164A" w:rsidRDefault="00CF305A" w:rsidP="00CF305A">
            <w:pPr>
              <w:pStyle w:val="Cuerpo"/>
              <w:jc w:val="center"/>
              <w:rPr>
                <w:rStyle w:val="Ninguno"/>
                <w:rFonts w:cs="Times New Roman"/>
                <w:lang w:val="es-ES_tradnl"/>
              </w:rPr>
            </w:pPr>
            <w:r w:rsidRPr="00F0164A">
              <w:rPr>
                <w:rStyle w:val="Ninguno"/>
                <w:rFonts w:cs="Times New Roman"/>
              </w:rPr>
              <w:t xml:space="preserve">•  </w:t>
            </w:r>
            <w:commentRangeStart w:id="1"/>
            <w:r w:rsidRPr="00F0164A">
              <w:rPr>
                <w:rStyle w:val="Ninguno"/>
                <w:rFonts w:cs="Times New Roman"/>
                <w:lang w:val="es-ES_tradnl"/>
              </w:rPr>
              <w:t xml:space="preserve">Estimar y verificar la longitud de distancias, la estatura de personas o alguna dimensión </w:t>
            </w:r>
            <w:commentRangeEnd w:id="1"/>
            <w:r w:rsidR="00AA0D29">
              <w:rPr>
                <w:rStyle w:val="Refdecomentario"/>
                <w:rFonts w:asciiTheme="minorHAnsi" w:eastAsia="MS Mincho" w:hAnsiTheme="minorHAnsi" w:cstheme="minorBidi"/>
                <w:color w:val="auto"/>
                <w:bdr w:val="none" w:sz="0" w:space="0" w:color="auto"/>
                <w:lang w:val="es-MX" w:eastAsia="en-US"/>
                <w14:textOutline w14:w="0" w14:cap="rnd" w14:cmpd="sng" w14:algn="ctr">
                  <w14:noFill/>
                  <w14:prstDash w14:val="solid"/>
                  <w14:bevel/>
                </w14:textOutline>
              </w:rPr>
              <w:commentReference w:id="1"/>
            </w:r>
            <w:r w:rsidRPr="00F0164A">
              <w:rPr>
                <w:rStyle w:val="Ninguno"/>
                <w:rFonts w:cs="Times New Roman"/>
                <w:lang w:val="es-ES_tradnl"/>
              </w:rPr>
              <w:t>de los objetos (largo, ancho, alto)</w:t>
            </w:r>
          </w:p>
          <w:p w14:paraId="74EA8F3E" w14:textId="77777777" w:rsidR="00CF305A" w:rsidRPr="00F0164A" w:rsidRDefault="00CF305A" w:rsidP="00CF305A">
            <w:pPr>
              <w:pStyle w:val="Cuerpo"/>
              <w:jc w:val="center"/>
              <w:rPr>
                <w:rStyle w:val="Ninguno"/>
                <w:rFonts w:cs="Times New Roman"/>
                <w:lang w:val="es-ES_tradnl"/>
              </w:rPr>
            </w:pPr>
          </w:p>
          <w:p w14:paraId="7E518388" w14:textId="65863C86" w:rsidR="00CF305A" w:rsidRPr="00F041DB" w:rsidRDefault="00CF305A" w:rsidP="00CF305A">
            <w:pPr>
              <w:pStyle w:val="Cuerpo"/>
              <w:jc w:val="center"/>
              <w:rPr>
                <w:rStyle w:val="Ninguno"/>
                <w:rFonts w:ascii="Comic Sans MS" w:hAnsi="Comic Sans MS"/>
                <w:sz w:val="20"/>
                <w:szCs w:val="20"/>
              </w:rPr>
            </w:pPr>
            <w:r w:rsidRPr="00F0164A">
              <w:rPr>
                <w:rStyle w:val="Ninguno"/>
                <w:rFonts w:cs="Times New Roman"/>
              </w:rPr>
              <w:t xml:space="preserve">• </w:t>
            </w:r>
            <w:r w:rsidRPr="00F0164A">
              <w:rPr>
                <w:rFonts w:cs="Times New Roman"/>
              </w:rPr>
              <w:t xml:space="preserve">Encontrar objetos o recipientes que compartan la misma longitud (en alguna de sus dimensiones) o capacidad. “¿Cuántos pasos habrá del columpio </w:t>
            </w:r>
            <w:proofErr w:type="gramStart"/>
            <w:r w:rsidRPr="00F0164A">
              <w:rPr>
                <w:rFonts w:cs="Times New Roman"/>
              </w:rPr>
              <w:t>al asta bandera</w:t>
            </w:r>
            <w:proofErr w:type="gramEnd"/>
            <w:r w:rsidRPr="00F0164A">
              <w:rPr>
                <w:rFonts w:cs="Times New Roman"/>
              </w:rPr>
              <w:t xml:space="preserve">?”, “¿Cómo podemos saber quién saltó más lejos en el juego?”, </w:t>
            </w:r>
            <w:r w:rsidRPr="00F0164A">
              <w:rPr>
                <w:rStyle w:val="Ninguno"/>
                <w:rFonts w:cs="Times New Roman"/>
              </w:rPr>
              <w:t>"Vamos a ver si hay niños que midan lo mismo que Mariana".</w:t>
            </w:r>
          </w:p>
        </w:tc>
      </w:tr>
      <w:tr w:rsidR="00C20739" w14:paraId="4B896527" w14:textId="77777777" w:rsidTr="005673E9">
        <w:trPr>
          <w:trHeight w:val="1430"/>
        </w:trPr>
        <w:tc>
          <w:tcPr>
            <w:tcW w:w="885" w:type="dxa"/>
            <w:vMerge/>
            <w:shd w:val="clear" w:color="auto" w:fill="FFFF5D"/>
            <w:vAlign w:val="center"/>
          </w:tcPr>
          <w:p w14:paraId="19B0C26E" w14:textId="77777777" w:rsidR="00C20739" w:rsidRPr="00B233FD" w:rsidRDefault="00C20739" w:rsidP="00555BBA">
            <w:pPr>
              <w:pStyle w:val="Cuerpo"/>
              <w:jc w:val="center"/>
              <w:rPr>
                <w:rStyle w:val="Ninguno"/>
                <w:rFonts w:ascii="Berlin Sans FB Demi" w:hAnsi="Berlin Sans FB Demi"/>
                <w:lang w:val="es-ES_tradnl"/>
              </w:rPr>
            </w:pPr>
          </w:p>
        </w:tc>
        <w:tc>
          <w:tcPr>
            <w:tcW w:w="1804" w:type="dxa"/>
            <w:vMerge/>
            <w:shd w:val="clear" w:color="auto" w:fill="FFB547"/>
            <w:vAlign w:val="center"/>
          </w:tcPr>
          <w:p w14:paraId="2D1FC131" w14:textId="77777777" w:rsidR="00C20739" w:rsidRDefault="00C20739" w:rsidP="008634B9">
            <w:pPr>
              <w:pStyle w:val="Cuerpo"/>
              <w:jc w:val="center"/>
              <w:rPr>
                <w:rStyle w:val="Ninguno"/>
                <w:rFonts w:ascii="Showcard Gothic" w:hAnsi="Showcard Gothic"/>
                <w:lang w:val="es-ES_tradnl"/>
              </w:rPr>
            </w:pPr>
          </w:p>
        </w:tc>
        <w:tc>
          <w:tcPr>
            <w:tcW w:w="2551" w:type="dxa"/>
            <w:gridSpan w:val="3"/>
            <w:vAlign w:val="center"/>
          </w:tcPr>
          <w:p w14:paraId="725AD23C" w14:textId="18375DED" w:rsidR="00C20739" w:rsidRPr="00071250" w:rsidRDefault="00C20739" w:rsidP="00C20739">
            <w:pPr>
              <w:pStyle w:val="Cuerpo"/>
              <w:jc w:val="center"/>
              <w:rPr>
                <w:rStyle w:val="Ninguno"/>
                <w:rFonts w:ascii="Century Gothic" w:hAnsi="Century Gothic"/>
                <w:sz w:val="20"/>
                <w:szCs w:val="20"/>
                <w:lang w:val="es-ES_tradnl"/>
              </w:rPr>
            </w:pPr>
            <w:r w:rsidRPr="00071250">
              <w:rPr>
                <w:rStyle w:val="Ninguno"/>
                <w:rFonts w:ascii="Century Gothic" w:hAnsi="Century Gothic"/>
                <w:sz w:val="20"/>
                <w:szCs w:val="20"/>
                <w:lang w:val="es-ES_tradnl"/>
              </w:rPr>
              <w:t>•</w:t>
            </w:r>
            <w:r w:rsidR="00086B64" w:rsidRPr="00071250">
              <w:rPr>
                <w:rStyle w:val="Ninguno"/>
                <w:rFonts w:ascii="Century Gothic" w:hAnsi="Century Gothic"/>
                <w:sz w:val="20"/>
                <w:szCs w:val="20"/>
                <w:lang w:val="es-ES_tradnl"/>
              </w:rPr>
              <w:t>Compara distancias mediante el uso de un intermediario.</w:t>
            </w:r>
          </w:p>
        </w:tc>
        <w:tc>
          <w:tcPr>
            <w:tcW w:w="2977" w:type="dxa"/>
            <w:vAlign w:val="center"/>
          </w:tcPr>
          <w:p w14:paraId="2FD844E6" w14:textId="77777777" w:rsidR="005673E9" w:rsidRDefault="00C1578C" w:rsidP="005673E9">
            <w:pPr>
              <w:pStyle w:val="Cuerpo"/>
            </w:pPr>
            <w:r>
              <w:t xml:space="preserve">Se espera que los niños tengan </w:t>
            </w:r>
            <w:commentRangeStart w:id="2"/>
            <w:r>
              <w:t xml:space="preserve">experiencias relacionadas con la longitud, la capacidad </w:t>
            </w:r>
            <w:commentRangeEnd w:id="2"/>
            <w:r w:rsidR="00AA0D29">
              <w:rPr>
                <w:rStyle w:val="Refdecomentario"/>
                <w:rFonts w:asciiTheme="minorHAnsi" w:eastAsia="MS Mincho" w:hAnsiTheme="minorHAnsi" w:cstheme="minorBidi"/>
                <w:color w:val="auto"/>
                <w:bdr w:val="none" w:sz="0" w:space="0" w:color="auto"/>
                <w:lang w:val="es-MX" w:eastAsia="en-US"/>
                <w14:textOutline w14:w="0" w14:cap="rnd" w14:cmpd="sng" w14:algn="ctr">
                  <w14:noFill/>
                  <w14:prstDash w14:val="solid"/>
                  <w14:bevel/>
                </w14:textOutline>
              </w:rPr>
              <w:commentReference w:id="2"/>
            </w:r>
            <w:r>
              <w:t xml:space="preserve">y el tiempo. El trabajo se da a partir de </w:t>
            </w:r>
            <w:r>
              <w:lastRenderedPageBreak/>
              <w:t>experiencias que involucren la comparación, la estimación y la medición con unidades no convencionales.</w:t>
            </w:r>
            <w:r w:rsidR="005673E9">
              <w:t xml:space="preserve"> </w:t>
            </w:r>
          </w:p>
          <w:p w14:paraId="2140374B" w14:textId="4222104D" w:rsidR="00C20739" w:rsidRPr="005B36A0" w:rsidRDefault="005673E9" w:rsidP="005673E9">
            <w:pPr>
              <w:pStyle w:val="Cuerpo"/>
              <w:rPr>
                <w:rStyle w:val="Ninguno"/>
                <w:rFonts w:ascii="Comic Sans MS" w:hAnsi="Comic Sans MS"/>
                <w:sz w:val="20"/>
                <w:szCs w:val="20"/>
                <w:lang w:val="es-ES_tradnl"/>
              </w:rPr>
            </w:pPr>
            <w:r>
              <w:t>En las actividades es importante tener oportunidades de estimar y verificar la longitud de distancias, la estatura de personas o alguna dimensión de los objetos (largo, ancho, alto), así como encontrar objetos que en alguna de sus dimensiones compartan la misma longitud</w:t>
            </w:r>
          </w:p>
        </w:tc>
        <w:tc>
          <w:tcPr>
            <w:tcW w:w="3118" w:type="dxa"/>
            <w:vAlign w:val="center"/>
          </w:tcPr>
          <w:p w14:paraId="3795F683" w14:textId="52E2F8BE" w:rsidR="00C20739" w:rsidRPr="005E22FA" w:rsidRDefault="00C1578C" w:rsidP="00C1578C">
            <w:pPr>
              <w:pStyle w:val="Cuerpo"/>
              <w:numPr>
                <w:ilvl w:val="0"/>
                <w:numId w:val="8"/>
              </w:numPr>
              <w:rPr>
                <w:rStyle w:val="Ninguno"/>
                <w:rFonts w:ascii="Comic Sans MS" w:hAnsi="Comic Sans MS"/>
                <w:sz w:val="20"/>
                <w:szCs w:val="20"/>
                <w:lang w:val="es-ES_tradnl"/>
              </w:rPr>
            </w:pPr>
            <w:r>
              <w:lastRenderedPageBreak/>
              <w:t xml:space="preserve">Encontrar objetos o recipientes que compartan la misma longitud (en alguna de </w:t>
            </w:r>
            <w:r>
              <w:lastRenderedPageBreak/>
              <w:t>sus dimensiones) o capacidad.</w:t>
            </w:r>
          </w:p>
        </w:tc>
        <w:tc>
          <w:tcPr>
            <w:tcW w:w="2909" w:type="dxa"/>
            <w:vAlign w:val="center"/>
          </w:tcPr>
          <w:p w14:paraId="3643365D" w14:textId="5D75D2C5" w:rsidR="005E22FA" w:rsidRPr="005E22FA" w:rsidRDefault="00C1578C" w:rsidP="00C1578C">
            <w:pPr>
              <w:pStyle w:val="Cuerpo"/>
              <w:rPr>
                <w:rStyle w:val="Ninguno"/>
                <w:rFonts w:ascii="Comic Sans MS" w:hAnsi="Comic Sans MS"/>
                <w:sz w:val="20"/>
                <w:szCs w:val="20"/>
                <w:lang w:val="es-ES_tradnl"/>
              </w:rPr>
            </w:pPr>
            <w:r>
              <w:lastRenderedPageBreak/>
              <w:t xml:space="preserve">La comparación de longitudes permite a los niños clasificar objetos, ordenarlos de mayor a menor longitud o viceversa, </w:t>
            </w:r>
            <w:r>
              <w:lastRenderedPageBreak/>
              <w:t>y descubrir cuáles son de igual longitud. Para llevar a cabo mediciones y comparaciones utilice listones o cordones de diferentes medidas, así como otros materiales que pueden ser usados como intermediarios; es importante que estos sean de distintos tamaños, de modo que se puedan hacer combinaciones, y que varíen en colores (para evitar que los niños identifiquen el largo de la tira por su color), por ejemplo: “Buscar de entre los listones disponibles tres que juntos midan lo mismo que la tira más larga”.</w:t>
            </w:r>
          </w:p>
        </w:tc>
      </w:tr>
      <w:tr w:rsidR="00C20739" w14:paraId="7D778524" w14:textId="77777777" w:rsidTr="004A3676">
        <w:trPr>
          <w:trHeight w:val="1430"/>
        </w:trPr>
        <w:tc>
          <w:tcPr>
            <w:tcW w:w="885" w:type="dxa"/>
            <w:vMerge/>
            <w:shd w:val="clear" w:color="auto" w:fill="FFFF5D"/>
            <w:vAlign w:val="center"/>
          </w:tcPr>
          <w:p w14:paraId="70FA5B10" w14:textId="77777777" w:rsidR="00C20739" w:rsidRPr="00B233FD" w:rsidRDefault="00C20739" w:rsidP="00555BBA">
            <w:pPr>
              <w:pStyle w:val="Cuerpo"/>
              <w:jc w:val="center"/>
              <w:rPr>
                <w:rStyle w:val="Ninguno"/>
                <w:rFonts w:ascii="Berlin Sans FB Demi" w:hAnsi="Berlin Sans FB Demi"/>
                <w:lang w:val="es-ES_tradnl"/>
              </w:rPr>
            </w:pPr>
          </w:p>
        </w:tc>
        <w:tc>
          <w:tcPr>
            <w:tcW w:w="1804" w:type="dxa"/>
            <w:vMerge/>
            <w:shd w:val="clear" w:color="auto" w:fill="FFB547"/>
            <w:vAlign w:val="center"/>
          </w:tcPr>
          <w:p w14:paraId="4F84631B" w14:textId="77777777" w:rsidR="00C20739" w:rsidRDefault="00C20739" w:rsidP="008634B9">
            <w:pPr>
              <w:pStyle w:val="Cuerpo"/>
              <w:jc w:val="center"/>
              <w:rPr>
                <w:rStyle w:val="Ninguno"/>
                <w:rFonts w:ascii="Showcard Gothic" w:hAnsi="Showcard Gothic"/>
                <w:lang w:val="es-ES_tradnl"/>
              </w:rPr>
            </w:pPr>
          </w:p>
        </w:tc>
        <w:tc>
          <w:tcPr>
            <w:tcW w:w="2551" w:type="dxa"/>
            <w:gridSpan w:val="3"/>
            <w:vAlign w:val="center"/>
          </w:tcPr>
          <w:p w14:paraId="7614B684" w14:textId="6ABE58EC" w:rsidR="00C20739" w:rsidRPr="00071250" w:rsidRDefault="00C20739" w:rsidP="00C20739">
            <w:pPr>
              <w:pStyle w:val="Cuerpo"/>
              <w:jc w:val="center"/>
              <w:rPr>
                <w:rStyle w:val="Ninguno"/>
                <w:rFonts w:ascii="Century Gothic" w:hAnsi="Century Gothic"/>
                <w:sz w:val="20"/>
                <w:szCs w:val="20"/>
                <w:lang w:val="es-ES_tradnl"/>
              </w:rPr>
            </w:pPr>
            <w:r w:rsidRPr="00071250">
              <w:rPr>
                <w:rStyle w:val="Ninguno"/>
                <w:rFonts w:ascii="Century Gothic" w:hAnsi="Century Gothic"/>
                <w:sz w:val="20"/>
                <w:szCs w:val="20"/>
                <w:lang w:val="es-ES_tradnl"/>
              </w:rPr>
              <w:t>•Mide objetos o distancias mediante el uso de unidades no convencionales.</w:t>
            </w:r>
          </w:p>
        </w:tc>
        <w:tc>
          <w:tcPr>
            <w:tcW w:w="2977" w:type="dxa"/>
            <w:vAlign w:val="center"/>
          </w:tcPr>
          <w:p w14:paraId="13AAED94" w14:textId="7456BF70" w:rsidR="00C20739" w:rsidRPr="004F1073" w:rsidRDefault="005673E9" w:rsidP="005673E9">
            <w:pPr>
              <w:pStyle w:val="Cuerpo"/>
              <w:rPr>
                <w:rStyle w:val="Ninguno"/>
                <w:rFonts w:ascii="Comic Sans MS" w:hAnsi="Comic Sans MS"/>
                <w:sz w:val="20"/>
                <w:szCs w:val="20"/>
                <w:lang w:val="es-ES_tradnl"/>
              </w:rPr>
            </w:pPr>
            <w:r>
              <w:t xml:space="preserve">Se espera que los niños tengan experiencias relacionadas con la longitud, la capacidad y el tiempo. El trabajo se da a partir de experiencias que involucren la comparación, la estimación y la medición con unidades no convencionales. En las actividades es importante tener oportunidades de estimar y verificar la longitud de distancias, la estatura de personas o alguna dimensión de los objetos (largo, ancho, alto), así como encontrar objetos </w:t>
            </w:r>
            <w:r>
              <w:lastRenderedPageBreak/>
              <w:t>que en alguna de sus dimensiones compartan la misma longitud.</w:t>
            </w:r>
          </w:p>
        </w:tc>
        <w:tc>
          <w:tcPr>
            <w:tcW w:w="3118" w:type="dxa"/>
            <w:vAlign w:val="center"/>
          </w:tcPr>
          <w:p w14:paraId="289FCDFE" w14:textId="77777777" w:rsidR="00C20739" w:rsidRPr="00C1578C" w:rsidRDefault="00C1578C" w:rsidP="00C1578C">
            <w:pPr>
              <w:pStyle w:val="Cuerpo"/>
              <w:numPr>
                <w:ilvl w:val="0"/>
                <w:numId w:val="8"/>
              </w:numPr>
              <w:rPr>
                <w:rFonts w:ascii="Comic Sans MS" w:hAnsi="Comic Sans MS"/>
                <w:sz w:val="20"/>
                <w:szCs w:val="20"/>
                <w:lang w:val="es-ES_tradnl"/>
              </w:rPr>
            </w:pPr>
            <w:r>
              <w:lastRenderedPageBreak/>
              <w:t>Anticipar y verificar longitudes y capacidades con el uso de unidades de medida no convencionales.</w:t>
            </w:r>
          </w:p>
          <w:p w14:paraId="1F68F18D" w14:textId="5E04FBCD" w:rsidR="00C1578C" w:rsidRPr="004A3676" w:rsidRDefault="00C1578C" w:rsidP="00C1578C">
            <w:pPr>
              <w:pStyle w:val="Cuerpo"/>
              <w:numPr>
                <w:ilvl w:val="0"/>
                <w:numId w:val="8"/>
              </w:numPr>
              <w:rPr>
                <w:rStyle w:val="Ninguno"/>
                <w:rFonts w:ascii="Comic Sans MS" w:hAnsi="Comic Sans MS"/>
                <w:sz w:val="20"/>
                <w:szCs w:val="20"/>
                <w:lang w:val="es-ES_tradnl"/>
              </w:rPr>
            </w:pPr>
            <w:commentRangeStart w:id="3"/>
            <w:r>
              <w:t xml:space="preserve">Experimentar con el uso de unidades de medida no </w:t>
            </w:r>
            <w:commentRangeEnd w:id="3"/>
            <w:r w:rsidR="00AA0D29">
              <w:rPr>
                <w:rStyle w:val="Refdecomentario"/>
                <w:rFonts w:asciiTheme="minorHAnsi" w:eastAsia="MS Mincho" w:hAnsiTheme="minorHAnsi" w:cstheme="minorBidi"/>
                <w:color w:val="auto"/>
                <w:bdr w:val="none" w:sz="0" w:space="0" w:color="auto"/>
                <w:lang w:val="es-MX" w:eastAsia="en-US"/>
                <w14:textOutline w14:w="0" w14:cap="rnd" w14:cmpd="sng" w14:algn="ctr">
                  <w14:noFill/>
                  <w14:prstDash w14:val="solid"/>
                  <w14:bevel/>
                </w14:textOutline>
              </w:rPr>
              <w:commentReference w:id="3"/>
            </w:r>
            <w:r>
              <w:t>convencionales para obtener el largo, ancho o alto de un objeto; la estatura de una persona; la distancia entre dos puntos determinados o la capacidad de un recipiente.</w:t>
            </w:r>
          </w:p>
        </w:tc>
        <w:tc>
          <w:tcPr>
            <w:tcW w:w="2909" w:type="dxa"/>
            <w:vAlign w:val="center"/>
          </w:tcPr>
          <w:p w14:paraId="24DAEB09" w14:textId="1363EA95" w:rsidR="00C20739" w:rsidRPr="005E22FA" w:rsidRDefault="00C1578C" w:rsidP="00C1578C">
            <w:pPr>
              <w:pStyle w:val="Cuerpo"/>
              <w:rPr>
                <w:rStyle w:val="Ninguno"/>
                <w:rFonts w:cs="Times New Roman"/>
                <w:sz w:val="20"/>
                <w:szCs w:val="20"/>
                <w:lang w:val="es-MX" w:eastAsia="ja-JP"/>
              </w:rPr>
            </w:pPr>
            <w:r>
              <w:t>Utilice después otras unidades de medida constantes como una agujeta, un abatelenguas, una cuerda para saltar, etcétera. En estos casos es necesario que todos usen la misma unidad de medida para poder hacer comparaciones (¿Quién avanzó más?) o para contrastar resultados (¿Cuántas “agujetas” mide la ventana?).</w:t>
            </w:r>
          </w:p>
        </w:tc>
      </w:tr>
      <w:tr w:rsidR="00CF305A" w14:paraId="0FD39A7C" w14:textId="77777777" w:rsidTr="00CF305A">
        <w:trPr>
          <w:trHeight w:val="1430"/>
        </w:trPr>
        <w:tc>
          <w:tcPr>
            <w:tcW w:w="885" w:type="dxa"/>
            <w:vMerge/>
            <w:shd w:val="clear" w:color="auto" w:fill="FFFF5D"/>
            <w:vAlign w:val="center"/>
          </w:tcPr>
          <w:p w14:paraId="6D3BC437" w14:textId="77777777" w:rsidR="00CF305A" w:rsidRPr="00B233FD" w:rsidRDefault="00CF305A" w:rsidP="00CF305A">
            <w:pPr>
              <w:pStyle w:val="Cuerpo"/>
              <w:jc w:val="center"/>
              <w:rPr>
                <w:rStyle w:val="Ninguno"/>
                <w:rFonts w:ascii="Berlin Sans FB Demi" w:hAnsi="Berlin Sans FB Demi"/>
                <w:lang w:val="es-ES_tradnl"/>
              </w:rPr>
            </w:pPr>
          </w:p>
        </w:tc>
        <w:tc>
          <w:tcPr>
            <w:tcW w:w="1804" w:type="dxa"/>
            <w:vMerge/>
            <w:shd w:val="clear" w:color="auto" w:fill="FFB547"/>
            <w:vAlign w:val="center"/>
          </w:tcPr>
          <w:p w14:paraId="28E361DA" w14:textId="77777777" w:rsidR="00CF305A" w:rsidRDefault="00CF305A" w:rsidP="00CF305A">
            <w:pPr>
              <w:pStyle w:val="Cuerpo"/>
              <w:jc w:val="center"/>
              <w:rPr>
                <w:rStyle w:val="Ninguno"/>
                <w:rFonts w:ascii="Showcard Gothic" w:hAnsi="Showcard Gothic"/>
                <w:lang w:val="es-ES_tradnl"/>
              </w:rPr>
            </w:pPr>
          </w:p>
        </w:tc>
        <w:tc>
          <w:tcPr>
            <w:tcW w:w="2551" w:type="dxa"/>
            <w:gridSpan w:val="3"/>
            <w:vAlign w:val="center"/>
          </w:tcPr>
          <w:p w14:paraId="32B3283B" w14:textId="0FE6B1A6" w:rsidR="00CF305A" w:rsidRPr="00071250" w:rsidRDefault="00CF305A" w:rsidP="00CF305A">
            <w:pPr>
              <w:pStyle w:val="Cuerpo"/>
              <w:jc w:val="center"/>
              <w:rPr>
                <w:rStyle w:val="Ninguno"/>
                <w:rFonts w:ascii="Century Gothic" w:hAnsi="Century Gothic"/>
                <w:sz w:val="20"/>
                <w:szCs w:val="20"/>
                <w:lang w:val="es-ES_tradnl"/>
              </w:rPr>
            </w:pPr>
            <w:r w:rsidRPr="00071250">
              <w:rPr>
                <w:rStyle w:val="Ninguno"/>
                <w:rFonts w:ascii="Century Gothic" w:hAnsi="Century Gothic"/>
                <w:sz w:val="20"/>
                <w:szCs w:val="20"/>
                <w:lang w:val="es-ES_tradnl"/>
              </w:rPr>
              <w:t xml:space="preserve">• </w:t>
            </w:r>
            <w:commentRangeStart w:id="4"/>
            <w:r w:rsidRPr="00071250">
              <w:rPr>
                <w:rStyle w:val="Ninguno"/>
                <w:rFonts w:ascii="Century Gothic" w:hAnsi="Century Gothic"/>
                <w:sz w:val="20"/>
                <w:szCs w:val="20"/>
                <w:lang w:val="es-ES_tradnl"/>
              </w:rPr>
              <w:t xml:space="preserve">Identifica varios eventos de su vida cotidiana y dice el orden en que </w:t>
            </w:r>
            <w:commentRangeEnd w:id="4"/>
            <w:r w:rsidR="00AA0D29">
              <w:rPr>
                <w:rStyle w:val="Refdecomentario"/>
                <w:rFonts w:asciiTheme="minorHAnsi" w:eastAsia="MS Mincho" w:hAnsiTheme="minorHAnsi" w:cstheme="minorBidi"/>
                <w:color w:val="auto"/>
                <w:bdr w:val="none" w:sz="0" w:space="0" w:color="auto"/>
                <w:lang w:val="es-MX" w:eastAsia="en-US"/>
                <w14:textOutline w14:w="0" w14:cap="rnd" w14:cmpd="sng" w14:algn="ctr">
                  <w14:noFill/>
                  <w14:prstDash w14:val="solid"/>
                  <w14:bevel/>
                </w14:textOutline>
              </w:rPr>
              <w:commentReference w:id="4"/>
            </w:r>
            <w:r w:rsidRPr="00071250">
              <w:rPr>
                <w:rStyle w:val="Ninguno"/>
                <w:rFonts w:ascii="Century Gothic" w:hAnsi="Century Gothic"/>
                <w:sz w:val="20"/>
                <w:szCs w:val="20"/>
                <w:lang w:val="es-ES_tradnl"/>
              </w:rPr>
              <w:t>ocurren.</w:t>
            </w:r>
          </w:p>
        </w:tc>
        <w:tc>
          <w:tcPr>
            <w:tcW w:w="2977" w:type="dxa"/>
            <w:vAlign w:val="center"/>
          </w:tcPr>
          <w:p w14:paraId="1E1B3800" w14:textId="747D783F" w:rsidR="00CF305A" w:rsidRPr="00575CD1" w:rsidRDefault="00CF305A" w:rsidP="00CF305A">
            <w:pPr>
              <w:pStyle w:val="Cuerpo"/>
              <w:rPr>
                <w:rStyle w:val="Ninguno"/>
                <w:rFonts w:ascii="Comic Sans MS" w:hAnsi="Comic Sans MS"/>
                <w:sz w:val="20"/>
                <w:szCs w:val="20"/>
                <w:lang w:val="es-ES_tradnl"/>
              </w:rPr>
            </w:pPr>
            <w:r>
              <w:rPr>
                <w:rFonts w:eastAsia="Calibri"/>
                <w:lang w:val="es-MX"/>
              </w:rPr>
              <w:t>E</w:t>
            </w:r>
            <w:r>
              <w:t>n el caso del tiempo los niños identifican algunas regularidades en su vida cotidiana: “Cuando oscurece se acerca la hora de ir a dormir”, “Al llegar a la escuela, la maestra repartirá el desayuno”, etcétera. En la construcción de la noción de tiempo se busca propiciar la reflexión de los niños acerca de la sucesión de eventos; para eso es útil representarlos gráficamente con letreros o dibujos. Favorezca el uso de expresiones como: día, noche, mañana, tarde, antes, después, día, semana, mes.</w:t>
            </w:r>
          </w:p>
        </w:tc>
        <w:tc>
          <w:tcPr>
            <w:tcW w:w="3118" w:type="dxa"/>
          </w:tcPr>
          <w:p w14:paraId="0C7B01C0" w14:textId="77777777" w:rsidR="00CF305A" w:rsidRDefault="00CF305A" w:rsidP="00CF305A">
            <w:pPr>
              <w:rPr>
                <w:rFonts w:eastAsia="Calibri"/>
                <w:lang w:val="es-MX"/>
              </w:rPr>
            </w:pPr>
          </w:p>
          <w:p w14:paraId="1540264E" w14:textId="65FED5C6" w:rsidR="00CF305A" w:rsidRPr="00575CD1" w:rsidRDefault="00CF305A" w:rsidP="00CF305A">
            <w:pPr>
              <w:pStyle w:val="Cuerpo"/>
              <w:numPr>
                <w:ilvl w:val="0"/>
                <w:numId w:val="7"/>
              </w:numPr>
              <w:jc w:val="center"/>
              <w:rPr>
                <w:rStyle w:val="Ninguno"/>
                <w:rFonts w:ascii="Comic Sans MS" w:hAnsi="Comic Sans MS"/>
                <w:sz w:val="20"/>
                <w:szCs w:val="20"/>
                <w:lang w:val="es-ES_tradnl"/>
              </w:rPr>
            </w:pPr>
            <w:r>
              <w:t>Reflexionar acerca de “¿Qué sucede antes de…?”, “¿Qué ocurre después de…?”, “¿Qué sucede antes de… y después de…?”, entre otras.</w:t>
            </w:r>
          </w:p>
        </w:tc>
        <w:tc>
          <w:tcPr>
            <w:tcW w:w="2909" w:type="dxa"/>
            <w:vAlign w:val="center"/>
          </w:tcPr>
          <w:p w14:paraId="7C5C0184" w14:textId="77777777" w:rsidR="00CF305A" w:rsidRPr="00D4777D" w:rsidRDefault="00CF305A" w:rsidP="00CF305A">
            <w:pPr>
              <w:jc w:val="center"/>
              <w:rPr>
                <w:rFonts w:eastAsia="Calibri"/>
                <w:sz w:val="24"/>
                <w:szCs w:val="24"/>
                <w:lang w:val="es-MX"/>
              </w:rPr>
            </w:pPr>
          </w:p>
          <w:p w14:paraId="70B31711" w14:textId="4E57B906" w:rsidR="00CF305A" w:rsidRPr="00CF305A" w:rsidRDefault="00CF305A" w:rsidP="00CF305A">
            <w:pPr>
              <w:jc w:val="center"/>
              <w:rPr>
                <w:rFonts w:ascii="Times New Roman" w:hAnsi="Times New Roman" w:cs="Times New Roman"/>
                <w:sz w:val="24"/>
                <w:szCs w:val="24"/>
              </w:rPr>
            </w:pPr>
            <w:r w:rsidRPr="00CF305A">
              <w:rPr>
                <w:rStyle w:val="Ninguno"/>
                <w:rFonts w:ascii="Times New Roman" w:hAnsi="Times New Roman" w:cs="Times New Roman"/>
                <w:sz w:val="24"/>
                <w:szCs w:val="24"/>
              </w:rPr>
              <w:t>•</w:t>
            </w:r>
            <w:r w:rsidRPr="00CF305A">
              <w:rPr>
                <w:rStyle w:val="Ninguno"/>
                <w:rFonts w:ascii="Times New Roman" w:hAnsi="Times New Roman" w:cs="Times New Roman"/>
              </w:rPr>
              <w:t xml:space="preserve"> </w:t>
            </w:r>
            <w:r w:rsidRPr="00CF305A">
              <w:rPr>
                <w:rFonts w:ascii="Times New Roman" w:hAnsi="Times New Roman" w:cs="Times New Roman"/>
                <w:sz w:val="24"/>
                <w:szCs w:val="24"/>
              </w:rPr>
              <w:t>Ordenar actividades de arriba hacia abajo en una columna en función del tiempo de un día.</w:t>
            </w:r>
          </w:p>
          <w:p w14:paraId="2188D998" w14:textId="77777777" w:rsidR="00CF305A" w:rsidRPr="00CF305A" w:rsidRDefault="00CF305A" w:rsidP="00CF305A">
            <w:pPr>
              <w:jc w:val="center"/>
              <w:rPr>
                <w:rFonts w:ascii="Times New Roman" w:hAnsi="Times New Roman" w:cs="Times New Roman"/>
                <w:sz w:val="24"/>
                <w:szCs w:val="24"/>
              </w:rPr>
            </w:pPr>
            <w:r w:rsidRPr="00CF305A">
              <w:rPr>
                <w:rStyle w:val="Ninguno"/>
                <w:rFonts w:ascii="Times New Roman" w:hAnsi="Times New Roman" w:cs="Times New Roman"/>
                <w:sz w:val="24"/>
                <w:szCs w:val="24"/>
              </w:rPr>
              <w:t>•</w:t>
            </w:r>
            <w:r w:rsidRPr="00CF305A">
              <w:rPr>
                <w:rStyle w:val="Ninguno"/>
                <w:rFonts w:ascii="Times New Roman" w:hAnsi="Times New Roman" w:cs="Times New Roman"/>
              </w:rPr>
              <w:t xml:space="preserve"> </w:t>
            </w:r>
            <w:r w:rsidRPr="00CF305A">
              <w:rPr>
                <w:rFonts w:ascii="Times New Roman" w:hAnsi="Times New Roman" w:cs="Times New Roman"/>
                <w:sz w:val="24"/>
                <w:szCs w:val="24"/>
              </w:rPr>
              <w:t>Organizar el tiempo de una semana y un mes en una tabla, registrando eventos que son familiares e identificando secuencias y repetición de sucesos.</w:t>
            </w:r>
          </w:p>
          <w:p w14:paraId="1A105DC9" w14:textId="77777777" w:rsidR="00CF305A" w:rsidRPr="00CF305A" w:rsidRDefault="00CF305A" w:rsidP="00CF305A">
            <w:pPr>
              <w:jc w:val="center"/>
              <w:rPr>
                <w:rFonts w:ascii="Times New Roman" w:hAnsi="Times New Roman" w:cs="Times New Roman"/>
                <w:sz w:val="24"/>
                <w:szCs w:val="24"/>
              </w:rPr>
            </w:pPr>
            <w:r w:rsidRPr="00CF305A">
              <w:rPr>
                <w:rStyle w:val="Ninguno"/>
                <w:rFonts w:ascii="Times New Roman" w:hAnsi="Times New Roman" w:cs="Times New Roman"/>
                <w:sz w:val="24"/>
                <w:szCs w:val="24"/>
              </w:rPr>
              <w:t>•</w:t>
            </w:r>
            <w:r w:rsidRPr="00CF305A">
              <w:rPr>
                <w:rStyle w:val="Ninguno"/>
                <w:rFonts w:ascii="Times New Roman" w:hAnsi="Times New Roman" w:cs="Times New Roman"/>
              </w:rPr>
              <w:t xml:space="preserve"> </w:t>
            </w:r>
            <w:r w:rsidRPr="00CF305A">
              <w:rPr>
                <w:rFonts w:ascii="Times New Roman" w:hAnsi="Times New Roman" w:cs="Times New Roman"/>
                <w:sz w:val="24"/>
                <w:szCs w:val="24"/>
              </w:rPr>
              <w:t>A partir de preguntas o imágenes haga preguntas como ¿Qué actividades se realizan antes de la salida? después de la entrada?</w:t>
            </w:r>
          </w:p>
          <w:p w14:paraId="362DA304" w14:textId="1DB18F4C" w:rsidR="00CF305A" w:rsidRPr="00DC112D" w:rsidRDefault="00CF305A" w:rsidP="00CF305A">
            <w:pPr>
              <w:pStyle w:val="Cuerpo"/>
              <w:jc w:val="center"/>
              <w:rPr>
                <w:rStyle w:val="Ninguno"/>
                <w:rFonts w:ascii="Comic Sans MS" w:hAnsi="Comic Sans MS"/>
                <w:sz w:val="20"/>
                <w:szCs w:val="20"/>
                <w:lang w:val="es-ES_tradnl"/>
              </w:rPr>
            </w:pPr>
          </w:p>
        </w:tc>
      </w:tr>
      <w:tr w:rsidR="00CF305A" w14:paraId="35F50012" w14:textId="77777777" w:rsidTr="00CF305A">
        <w:trPr>
          <w:trHeight w:val="1430"/>
        </w:trPr>
        <w:tc>
          <w:tcPr>
            <w:tcW w:w="885" w:type="dxa"/>
            <w:vMerge/>
            <w:shd w:val="clear" w:color="auto" w:fill="FFFF5D"/>
            <w:vAlign w:val="center"/>
          </w:tcPr>
          <w:p w14:paraId="43DA4C35" w14:textId="77777777" w:rsidR="00CF305A" w:rsidRPr="00B233FD" w:rsidRDefault="00CF305A" w:rsidP="00CF305A">
            <w:pPr>
              <w:pStyle w:val="Cuerpo"/>
              <w:jc w:val="center"/>
              <w:rPr>
                <w:rStyle w:val="Ninguno"/>
                <w:rFonts w:ascii="Berlin Sans FB Demi" w:hAnsi="Berlin Sans FB Demi"/>
                <w:lang w:val="es-ES_tradnl"/>
              </w:rPr>
            </w:pPr>
          </w:p>
        </w:tc>
        <w:tc>
          <w:tcPr>
            <w:tcW w:w="1804" w:type="dxa"/>
            <w:vMerge/>
            <w:shd w:val="clear" w:color="auto" w:fill="FFB547"/>
            <w:vAlign w:val="center"/>
          </w:tcPr>
          <w:p w14:paraId="28AA59D5" w14:textId="77777777" w:rsidR="00CF305A" w:rsidRDefault="00CF305A" w:rsidP="00CF305A">
            <w:pPr>
              <w:pStyle w:val="Cuerpo"/>
              <w:jc w:val="center"/>
              <w:rPr>
                <w:rStyle w:val="Ninguno"/>
                <w:rFonts w:ascii="Showcard Gothic" w:hAnsi="Showcard Gothic"/>
                <w:lang w:val="es-ES_tradnl"/>
              </w:rPr>
            </w:pPr>
          </w:p>
        </w:tc>
        <w:tc>
          <w:tcPr>
            <w:tcW w:w="2551" w:type="dxa"/>
            <w:gridSpan w:val="3"/>
            <w:vAlign w:val="center"/>
          </w:tcPr>
          <w:p w14:paraId="4FE8C1AC" w14:textId="3FF8B0EB" w:rsidR="00CF305A" w:rsidRPr="00071250" w:rsidRDefault="00CF305A" w:rsidP="00CF305A">
            <w:pPr>
              <w:pStyle w:val="Cuerpo"/>
              <w:jc w:val="center"/>
              <w:rPr>
                <w:rStyle w:val="Ninguno"/>
                <w:rFonts w:ascii="Century Gothic" w:hAnsi="Century Gothic"/>
                <w:sz w:val="20"/>
                <w:szCs w:val="20"/>
                <w:lang w:val="es-ES_tradnl"/>
              </w:rPr>
            </w:pPr>
            <w:r w:rsidRPr="00071250">
              <w:rPr>
                <w:rStyle w:val="Ninguno"/>
                <w:rFonts w:ascii="Century Gothic" w:hAnsi="Century Gothic"/>
                <w:sz w:val="20"/>
                <w:szCs w:val="20"/>
                <w:lang w:val="es-ES_tradnl"/>
              </w:rPr>
              <w:t>•Usa expresiones temporales y representaciones gráficas para explicar la sucesión de eventos.</w:t>
            </w:r>
          </w:p>
        </w:tc>
        <w:tc>
          <w:tcPr>
            <w:tcW w:w="2977" w:type="dxa"/>
            <w:vAlign w:val="center"/>
          </w:tcPr>
          <w:p w14:paraId="21C1ECBF" w14:textId="77777777" w:rsidR="00CF305A" w:rsidRPr="00CF305A" w:rsidRDefault="00CF305A" w:rsidP="00CF305A">
            <w:pPr>
              <w:rPr>
                <w:rFonts w:ascii="Times New Roman" w:hAnsi="Times New Roman" w:cs="Times New Roman"/>
                <w:sz w:val="24"/>
                <w:szCs w:val="24"/>
              </w:rPr>
            </w:pPr>
            <w:commentRangeStart w:id="5"/>
            <w:r w:rsidRPr="00CF305A">
              <w:rPr>
                <w:rFonts w:ascii="Times New Roman" w:hAnsi="Times New Roman" w:cs="Times New Roman"/>
                <w:sz w:val="24"/>
                <w:szCs w:val="24"/>
              </w:rPr>
              <w:t xml:space="preserve">Se espera que los niños realicen actividades similares con la organización del tiempo en la semana completa, a partir del uso de una tabla que represente </w:t>
            </w:r>
            <w:commentRangeEnd w:id="5"/>
            <w:r w:rsidR="00AA0D29">
              <w:rPr>
                <w:rStyle w:val="Refdecomentario"/>
                <w:lang w:val="es-MX"/>
              </w:rPr>
              <w:commentReference w:id="5"/>
            </w:r>
            <w:r w:rsidRPr="00CF305A">
              <w:rPr>
                <w:rFonts w:ascii="Times New Roman" w:hAnsi="Times New Roman" w:cs="Times New Roman"/>
                <w:sz w:val="24"/>
                <w:szCs w:val="24"/>
              </w:rPr>
              <w:t>los días.</w:t>
            </w:r>
          </w:p>
          <w:p w14:paraId="27A43035" w14:textId="77777777" w:rsidR="00CF305A" w:rsidRPr="00CF305A" w:rsidRDefault="00CF305A" w:rsidP="00CF305A">
            <w:pPr>
              <w:rPr>
                <w:rFonts w:ascii="Times New Roman" w:hAnsi="Times New Roman" w:cs="Times New Roman"/>
                <w:sz w:val="24"/>
                <w:szCs w:val="24"/>
              </w:rPr>
            </w:pPr>
            <w:r w:rsidRPr="00CF305A">
              <w:rPr>
                <w:rFonts w:ascii="Times New Roman" w:hAnsi="Times New Roman" w:cs="Times New Roman"/>
                <w:sz w:val="24"/>
                <w:szCs w:val="24"/>
                <w:lang w:val="es-MX"/>
              </w:rPr>
              <w:t>Desarrollar actividades de interpretación del calendario para que avancen en la comprensión de cómo se organiza el tiempo y la repetición de sucesos.</w:t>
            </w:r>
          </w:p>
          <w:p w14:paraId="60DA2C68" w14:textId="77777777" w:rsidR="00CF305A" w:rsidRPr="00D4777D" w:rsidRDefault="00CF305A" w:rsidP="00CF305A">
            <w:pPr>
              <w:pStyle w:val="Cuerpo"/>
              <w:rPr>
                <w:rFonts w:cs="Times New Roman"/>
              </w:rPr>
            </w:pPr>
            <w:r w:rsidRPr="00CF305A">
              <w:rPr>
                <w:rFonts w:cs="Times New Roman"/>
              </w:rPr>
              <w:lastRenderedPageBreak/>
              <w:t>Recuperen la organización</w:t>
            </w:r>
            <w:r w:rsidRPr="00D4777D">
              <w:rPr>
                <w:rFonts w:cs="Times New Roman"/>
              </w:rPr>
              <w:t xml:space="preserve"> de los días de la semana, anotar el nombre correspondiente del mes, señalar cuántos días tiene y comentar qué día inicia.</w:t>
            </w:r>
          </w:p>
          <w:p w14:paraId="2F5AB828" w14:textId="7BCD9A27" w:rsidR="00CF305A" w:rsidRPr="004F1073" w:rsidRDefault="00CF305A" w:rsidP="00CF305A">
            <w:pPr>
              <w:pStyle w:val="Cuerpo"/>
              <w:jc w:val="center"/>
              <w:rPr>
                <w:rStyle w:val="Ninguno"/>
                <w:rFonts w:ascii="Comic Sans MS" w:hAnsi="Comic Sans MS"/>
                <w:sz w:val="20"/>
                <w:szCs w:val="20"/>
                <w:lang w:val="es-ES_tradnl"/>
              </w:rPr>
            </w:pPr>
          </w:p>
        </w:tc>
        <w:tc>
          <w:tcPr>
            <w:tcW w:w="3118" w:type="dxa"/>
            <w:vAlign w:val="center"/>
          </w:tcPr>
          <w:p w14:paraId="2CE672BD" w14:textId="77777777" w:rsidR="00CF305A" w:rsidRPr="00D4777D" w:rsidRDefault="00CF305A" w:rsidP="00CF305A">
            <w:pPr>
              <w:pStyle w:val="Prrafodelista"/>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eastAsia="Calibri"/>
                <w:lang w:val="es-MX"/>
              </w:rPr>
            </w:pPr>
            <w:commentRangeStart w:id="6"/>
            <w:r w:rsidRPr="00D4777D">
              <w:rPr>
                <w:rFonts w:eastAsia="Calibri"/>
                <w:lang w:val="es-MX"/>
              </w:rPr>
              <w:lastRenderedPageBreak/>
              <w:t xml:space="preserve">Identificar la comprensión de cómo se organiza el tiempo y la repetición de sucesos </w:t>
            </w:r>
          </w:p>
          <w:p w14:paraId="1FCC9826" w14:textId="77777777" w:rsidR="00CF305A" w:rsidRDefault="00CF305A" w:rsidP="00CF305A">
            <w:pPr>
              <w:pStyle w:val="Prrafodelista"/>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eastAsia="Calibri"/>
                <w:lang w:val="es-MX"/>
              </w:rPr>
            </w:pPr>
            <w:r>
              <w:rPr>
                <w:rFonts w:eastAsia="Calibri"/>
                <w:lang w:val="es-MX"/>
              </w:rPr>
              <w:t xml:space="preserve">Reconocer y organizar datos </w:t>
            </w:r>
          </w:p>
          <w:p w14:paraId="184208EA" w14:textId="77777777" w:rsidR="00CF305A" w:rsidRDefault="00CF305A" w:rsidP="00CF305A">
            <w:pPr>
              <w:pStyle w:val="Prrafodelista"/>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eastAsia="Calibri"/>
                <w:lang w:val="es-MX"/>
              </w:rPr>
            </w:pPr>
            <w:r>
              <w:rPr>
                <w:rFonts w:eastAsia="Calibri"/>
                <w:lang w:val="es-MX"/>
              </w:rPr>
              <w:t xml:space="preserve">Identificar los cinco días </w:t>
            </w:r>
            <w:commentRangeEnd w:id="6"/>
            <w:r w:rsidR="00AA0D29">
              <w:rPr>
                <w:rStyle w:val="Refdecomentario"/>
                <w:rFonts w:asciiTheme="minorHAnsi" w:eastAsia="MS Mincho" w:hAnsiTheme="minorHAnsi" w:cstheme="minorBidi"/>
                <w:lang w:val="es-MX" w:eastAsia="en-US"/>
              </w:rPr>
              <w:commentReference w:id="6"/>
            </w:r>
            <w:r>
              <w:rPr>
                <w:rFonts w:eastAsia="Calibri"/>
                <w:lang w:val="es-MX"/>
              </w:rPr>
              <w:t xml:space="preserve">van a la escuela y dos no </w:t>
            </w:r>
          </w:p>
          <w:p w14:paraId="465793BF" w14:textId="43CC861E" w:rsidR="00CF305A" w:rsidRPr="00CF305A" w:rsidRDefault="00CF305A" w:rsidP="00CF305A">
            <w:pPr>
              <w:pStyle w:val="Prrafodelista"/>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Style w:val="Ninguno"/>
                <w:rFonts w:eastAsia="Calibri"/>
                <w:lang w:val="es-MX"/>
              </w:rPr>
            </w:pPr>
            <w:r w:rsidRPr="00CF305A">
              <w:rPr>
                <w:rFonts w:eastAsia="Calibri"/>
              </w:rPr>
              <w:t xml:space="preserve">Comprender la función de los números </w:t>
            </w:r>
          </w:p>
        </w:tc>
        <w:tc>
          <w:tcPr>
            <w:tcW w:w="2909" w:type="dxa"/>
            <w:vAlign w:val="center"/>
          </w:tcPr>
          <w:p w14:paraId="1ECF1090" w14:textId="77777777" w:rsidR="00CF305A" w:rsidRPr="00CF305A" w:rsidRDefault="00CF305A" w:rsidP="00CF305A">
            <w:pPr>
              <w:jc w:val="center"/>
              <w:rPr>
                <w:rFonts w:ascii="Times New Roman" w:eastAsia="Calibri" w:hAnsi="Times New Roman" w:cs="Times New Roman"/>
                <w:sz w:val="24"/>
                <w:szCs w:val="24"/>
                <w:lang w:val="es-MX"/>
              </w:rPr>
            </w:pPr>
            <w:r w:rsidRPr="00CF305A">
              <w:rPr>
                <w:rStyle w:val="Ninguno"/>
                <w:rFonts w:ascii="Times New Roman" w:hAnsi="Times New Roman" w:cs="Times New Roman"/>
                <w:sz w:val="24"/>
                <w:szCs w:val="24"/>
              </w:rPr>
              <w:t xml:space="preserve">• </w:t>
            </w:r>
            <w:r w:rsidRPr="00CF305A">
              <w:rPr>
                <w:rFonts w:ascii="Times New Roman" w:eastAsia="Calibri" w:hAnsi="Times New Roman" w:cs="Times New Roman"/>
                <w:sz w:val="24"/>
                <w:szCs w:val="24"/>
                <w:lang w:val="es-MX"/>
              </w:rPr>
              <w:t>Usar de expresiones como: día, noche, mañana, tarde, antes, después, día, semana, mes; además de reflexionar acerca de “¿Qué sucede antes de…?”, “¿Qué ocurre después de…?”, “¿Qué sucede antes de… y después de…?”, entre otras.</w:t>
            </w:r>
          </w:p>
          <w:p w14:paraId="08BB2F52" w14:textId="77777777" w:rsidR="00CF305A" w:rsidRPr="00CF305A" w:rsidRDefault="00CF305A" w:rsidP="00CF305A">
            <w:pPr>
              <w:jc w:val="center"/>
              <w:rPr>
                <w:rFonts w:ascii="Times New Roman" w:eastAsia="Calibri" w:hAnsi="Times New Roman" w:cs="Times New Roman"/>
                <w:sz w:val="24"/>
                <w:szCs w:val="24"/>
                <w:lang w:val="es-MX"/>
              </w:rPr>
            </w:pPr>
          </w:p>
          <w:p w14:paraId="10130973" w14:textId="77777777" w:rsidR="00CF305A" w:rsidRPr="00CF305A" w:rsidRDefault="00CF305A" w:rsidP="00CF305A">
            <w:pPr>
              <w:jc w:val="center"/>
              <w:rPr>
                <w:rFonts w:ascii="Times New Roman" w:eastAsia="Calibri" w:hAnsi="Times New Roman" w:cs="Times New Roman"/>
                <w:sz w:val="24"/>
                <w:szCs w:val="24"/>
                <w:lang w:val="es-MX"/>
              </w:rPr>
            </w:pPr>
            <w:r w:rsidRPr="00CF305A">
              <w:rPr>
                <w:rStyle w:val="Ninguno"/>
                <w:rFonts w:ascii="Times New Roman" w:hAnsi="Times New Roman" w:cs="Times New Roman"/>
                <w:sz w:val="24"/>
                <w:szCs w:val="24"/>
              </w:rPr>
              <w:t xml:space="preserve">• </w:t>
            </w:r>
            <w:r w:rsidRPr="00CF305A">
              <w:rPr>
                <w:rFonts w:ascii="Times New Roman" w:eastAsia="Calibri" w:hAnsi="Times New Roman" w:cs="Times New Roman"/>
                <w:sz w:val="24"/>
                <w:szCs w:val="24"/>
                <w:lang w:val="es-MX"/>
              </w:rPr>
              <w:t xml:space="preserve">Organizar el tiempo de una semana y un mes en una tabla, registrando eventos que son familiares </w:t>
            </w:r>
            <w:r w:rsidRPr="00CF305A">
              <w:rPr>
                <w:rFonts w:ascii="Times New Roman" w:eastAsia="Calibri" w:hAnsi="Times New Roman" w:cs="Times New Roman"/>
                <w:sz w:val="24"/>
                <w:szCs w:val="24"/>
                <w:lang w:val="es-MX"/>
              </w:rPr>
              <w:lastRenderedPageBreak/>
              <w:t>e identificando secuencias y repetición de sucesos.</w:t>
            </w:r>
          </w:p>
          <w:p w14:paraId="455E3E25" w14:textId="77777777" w:rsidR="00CF305A" w:rsidRPr="00CF305A" w:rsidRDefault="00CF305A" w:rsidP="00CF305A">
            <w:pPr>
              <w:jc w:val="center"/>
              <w:rPr>
                <w:rFonts w:ascii="Times New Roman" w:eastAsia="Calibri" w:hAnsi="Times New Roman" w:cs="Times New Roman"/>
                <w:sz w:val="24"/>
                <w:szCs w:val="24"/>
                <w:lang w:val="es-MX"/>
              </w:rPr>
            </w:pPr>
          </w:p>
          <w:p w14:paraId="4B82E237" w14:textId="77777777" w:rsidR="00CF305A" w:rsidRPr="00CF305A" w:rsidRDefault="00CF305A" w:rsidP="00CF305A">
            <w:pPr>
              <w:jc w:val="center"/>
              <w:rPr>
                <w:rFonts w:ascii="Times New Roman" w:hAnsi="Times New Roman" w:cs="Times New Roman"/>
                <w:sz w:val="24"/>
                <w:szCs w:val="24"/>
                <w:lang w:val="es-MX"/>
              </w:rPr>
            </w:pPr>
            <w:r w:rsidRPr="00CF305A">
              <w:rPr>
                <w:rFonts w:ascii="Times New Roman" w:hAnsi="Times New Roman" w:cs="Times New Roman"/>
                <w:sz w:val="24"/>
                <w:szCs w:val="24"/>
                <w:lang w:val="es-MX"/>
              </w:rPr>
              <w:t>• Recopilar información a partir de una pregunta que detone la búsqueda en el calendario.</w:t>
            </w:r>
          </w:p>
          <w:p w14:paraId="772D2A79" w14:textId="77777777" w:rsidR="00CF305A" w:rsidRPr="00CF305A" w:rsidRDefault="00CF305A" w:rsidP="00CF305A">
            <w:pPr>
              <w:jc w:val="center"/>
              <w:rPr>
                <w:rFonts w:ascii="Times New Roman" w:eastAsia="Calibri" w:hAnsi="Times New Roman" w:cs="Times New Roman"/>
                <w:sz w:val="24"/>
                <w:szCs w:val="24"/>
                <w:lang w:val="es-MX"/>
              </w:rPr>
            </w:pPr>
          </w:p>
          <w:p w14:paraId="1AC363A3" w14:textId="77777777" w:rsidR="00CF305A" w:rsidRPr="00CF305A" w:rsidRDefault="00CF305A" w:rsidP="00CF305A">
            <w:pPr>
              <w:pStyle w:val="Cuerpo"/>
              <w:spacing w:after="240"/>
              <w:jc w:val="center"/>
              <w:rPr>
                <w:rFonts w:cs="Times New Roman"/>
              </w:rPr>
            </w:pPr>
            <w:r w:rsidRPr="00CF305A">
              <w:rPr>
                <w:rStyle w:val="Ninguno"/>
                <w:rFonts w:cs="Times New Roman"/>
              </w:rPr>
              <w:t xml:space="preserve">•  </w:t>
            </w:r>
            <w:r w:rsidRPr="00CF305A">
              <w:rPr>
                <w:rFonts w:cs="Times New Roman"/>
              </w:rPr>
              <w:t>En el calendario, ubiquen algunas actividades escolares que se efectúan en días determinados (honores a la Bandera, clase de música o educación física, por ejemplo) u otros eventos como cumpleaños, el día en que se riega la huerta escolar, días festivos, el día en que recibirán la visita de alguien en el aula, entre otros.</w:t>
            </w:r>
          </w:p>
          <w:p w14:paraId="2A450C48" w14:textId="54D22B79" w:rsidR="00CF305A" w:rsidRPr="00CF305A" w:rsidRDefault="00CF305A" w:rsidP="00CF305A">
            <w:pPr>
              <w:pStyle w:val="Cuerpo"/>
              <w:spacing w:after="240"/>
              <w:jc w:val="center"/>
              <w:rPr>
                <w:rStyle w:val="Ninguno"/>
                <w:rFonts w:cs="Times New Roman"/>
                <w:lang w:val="es-ES_tradnl"/>
              </w:rPr>
            </w:pPr>
            <w:r w:rsidRPr="00CF305A">
              <w:rPr>
                <w:rStyle w:val="Ninguno"/>
                <w:rFonts w:cs="Times New Roman"/>
              </w:rPr>
              <w:t xml:space="preserve">• </w:t>
            </w:r>
            <w:r w:rsidRPr="00CF305A">
              <w:rPr>
                <w:rFonts w:cs="Times New Roman"/>
              </w:rPr>
              <w:t>Pida a los niños que lleven a cabo el registro —según sus posibilidades de representación— de las actividades que realizaron en el día.</w:t>
            </w:r>
          </w:p>
        </w:tc>
      </w:tr>
      <w:tr w:rsidR="00CF305A" w14:paraId="2E59BE54" w14:textId="77777777" w:rsidTr="00CF305A">
        <w:trPr>
          <w:trHeight w:val="1430"/>
        </w:trPr>
        <w:tc>
          <w:tcPr>
            <w:tcW w:w="885" w:type="dxa"/>
            <w:vMerge/>
            <w:shd w:val="clear" w:color="auto" w:fill="FFFF5D"/>
            <w:vAlign w:val="center"/>
          </w:tcPr>
          <w:p w14:paraId="13108B2F" w14:textId="77777777" w:rsidR="00CF305A" w:rsidRPr="00B233FD" w:rsidRDefault="00CF305A" w:rsidP="00CF305A">
            <w:pPr>
              <w:pStyle w:val="Cuerpo"/>
              <w:jc w:val="center"/>
              <w:rPr>
                <w:rStyle w:val="Ninguno"/>
                <w:rFonts w:ascii="Berlin Sans FB Demi" w:hAnsi="Berlin Sans FB Demi"/>
                <w:lang w:val="es-ES_tradnl"/>
              </w:rPr>
            </w:pPr>
          </w:p>
        </w:tc>
        <w:tc>
          <w:tcPr>
            <w:tcW w:w="1804" w:type="dxa"/>
            <w:vMerge/>
            <w:shd w:val="clear" w:color="auto" w:fill="FFB547"/>
            <w:vAlign w:val="center"/>
          </w:tcPr>
          <w:p w14:paraId="7CB838FA" w14:textId="77777777" w:rsidR="00CF305A" w:rsidRDefault="00CF305A" w:rsidP="00CF305A">
            <w:pPr>
              <w:pStyle w:val="Cuerpo"/>
              <w:jc w:val="center"/>
              <w:rPr>
                <w:rStyle w:val="Ninguno"/>
                <w:rFonts w:ascii="Showcard Gothic" w:hAnsi="Showcard Gothic"/>
                <w:lang w:val="es-ES_tradnl"/>
              </w:rPr>
            </w:pPr>
          </w:p>
        </w:tc>
        <w:tc>
          <w:tcPr>
            <w:tcW w:w="2551" w:type="dxa"/>
            <w:gridSpan w:val="3"/>
            <w:vAlign w:val="center"/>
          </w:tcPr>
          <w:p w14:paraId="6CC69A1E" w14:textId="016D24A3" w:rsidR="00CF305A" w:rsidRPr="00DC112D" w:rsidRDefault="00CF305A" w:rsidP="00CF305A">
            <w:pPr>
              <w:pStyle w:val="Cuerpo"/>
              <w:jc w:val="center"/>
              <w:rPr>
                <w:rStyle w:val="Ninguno"/>
                <w:rFonts w:ascii="Comic Sans MS" w:hAnsi="Comic Sans MS"/>
                <w:sz w:val="20"/>
                <w:szCs w:val="20"/>
                <w:lang w:val="es-ES_tradnl"/>
              </w:rPr>
            </w:pPr>
            <w:r w:rsidRPr="00071250">
              <w:rPr>
                <w:rStyle w:val="Ninguno"/>
                <w:rFonts w:ascii="Century Gothic" w:hAnsi="Century Gothic"/>
                <w:sz w:val="20"/>
                <w:szCs w:val="20"/>
                <w:lang w:val="es-ES_tradnl"/>
              </w:rPr>
              <w:t>•Usa unidades no convencionales para medir la capacidad con distintos propósitos</w:t>
            </w:r>
            <w:r w:rsidRPr="00C20739">
              <w:rPr>
                <w:rStyle w:val="Ninguno"/>
                <w:rFonts w:ascii="Comic Sans MS" w:hAnsi="Comic Sans MS"/>
                <w:sz w:val="20"/>
                <w:szCs w:val="20"/>
                <w:lang w:val="es-ES_tradnl"/>
              </w:rPr>
              <w:t>.</w:t>
            </w:r>
          </w:p>
        </w:tc>
        <w:tc>
          <w:tcPr>
            <w:tcW w:w="2977" w:type="dxa"/>
            <w:vAlign w:val="center"/>
          </w:tcPr>
          <w:p w14:paraId="1A136DA8" w14:textId="1D0D7E7F" w:rsidR="00CF305A" w:rsidRPr="005B36A0" w:rsidRDefault="00CF305A" w:rsidP="00CF305A">
            <w:pPr>
              <w:pStyle w:val="Cuerpo"/>
              <w:rPr>
                <w:rStyle w:val="Ninguno"/>
                <w:rFonts w:ascii="Comic Sans MS" w:hAnsi="Comic Sans MS"/>
                <w:sz w:val="20"/>
                <w:szCs w:val="20"/>
                <w:lang w:val="es-ES_tradnl"/>
              </w:rPr>
            </w:pPr>
            <w:r w:rsidRPr="00D4777D">
              <w:rPr>
                <w:rFonts w:cs="Times New Roman"/>
              </w:rPr>
              <w:t>Promueva actividades que permitan a los niños ordenar y comparar recipientes (sean de forma similar o distinta) de mayor, menor o igual capacidad a partir del trasvasado.</w:t>
            </w:r>
          </w:p>
        </w:tc>
        <w:tc>
          <w:tcPr>
            <w:tcW w:w="3118" w:type="dxa"/>
            <w:vAlign w:val="center"/>
          </w:tcPr>
          <w:p w14:paraId="76628A23" w14:textId="29BA8D14" w:rsidR="00CF305A" w:rsidRPr="00DC112D" w:rsidRDefault="00CF305A" w:rsidP="00CF305A">
            <w:pPr>
              <w:pStyle w:val="Cuerpo"/>
              <w:jc w:val="center"/>
              <w:rPr>
                <w:rStyle w:val="Ninguno"/>
                <w:rFonts w:ascii="Comic Sans MS" w:hAnsi="Comic Sans MS"/>
                <w:sz w:val="20"/>
                <w:szCs w:val="20"/>
                <w:lang w:val="es-ES_tradnl"/>
              </w:rPr>
            </w:pPr>
            <w:r w:rsidRPr="00D4777D">
              <w:rPr>
                <w:rFonts w:cs="Times New Roman"/>
              </w:rPr>
              <w:t>Las actividades de medición (sean estimaciones o mediciones efectivas) de longitud y capacidad implican dar una respuesta numérica y usar una unidad de medida: “Para llenar el balde grande, son necesarios tres vasos medianos y un vaso pequeño”</w:t>
            </w:r>
          </w:p>
        </w:tc>
        <w:tc>
          <w:tcPr>
            <w:tcW w:w="2909" w:type="dxa"/>
            <w:vAlign w:val="center"/>
          </w:tcPr>
          <w:p w14:paraId="74C301EB" w14:textId="77777777" w:rsidR="00CF305A" w:rsidRPr="00CF305A" w:rsidRDefault="00CF305A" w:rsidP="00CF305A">
            <w:pPr>
              <w:pStyle w:val="Cuerpo"/>
              <w:jc w:val="center"/>
              <w:rPr>
                <w:rFonts w:cs="Times New Roman"/>
              </w:rPr>
            </w:pPr>
            <w:r w:rsidRPr="00CF305A">
              <w:rPr>
                <w:rFonts w:cs="Times New Roman"/>
              </w:rPr>
              <w:t>• Encontrar objetos o recipientes que compartan la misma longitud (en alguna de sus dimensiones) o capacidad.</w:t>
            </w:r>
          </w:p>
          <w:p w14:paraId="782D8369" w14:textId="77777777" w:rsidR="00CF305A" w:rsidRPr="00CF305A" w:rsidRDefault="00CF305A" w:rsidP="00CF305A">
            <w:pPr>
              <w:pStyle w:val="Cuerpo"/>
              <w:jc w:val="center"/>
              <w:rPr>
                <w:rFonts w:cs="Times New Roman"/>
              </w:rPr>
            </w:pPr>
          </w:p>
          <w:p w14:paraId="05175AD8" w14:textId="77777777" w:rsidR="00CF305A" w:rsidRPr="00CF305A" w:rsidRDefault="00CF305A" w:rsidP="00CF305A">
            <w:pPr>
              <w:pStyle w:val="Cuerpo"/>
              <w:jc w:val="center"/>
              <w:rPr>
                <w:rFonts w:cs="Times New Roman"/>
              </w:rPr>
            </w:pPr>
            <w:r w:rsidRPr="00CF305A">
              <w:rPr>
                <w:rFonts w:cs="Times New Roman"/>
              </w:rPr>
              <w:t xml:space="preserve">• Anticipar y verificar longitudes y capacidades </w:t>
            </w:r>
            <w:r w:rsidRPr="00CF305A">
              <w:rPr>
                <w:rFonts w:cs="Times New Roman"/>
              </w:rPr>
              <w:lastRenderedPageBreak/>
              <w:t>con el uso de unidades de medida no convencionales.</w:t>
            </w:r>
          </w:p>
          <w:p w14:paraId="6C04C225" w14:textId="77777777" w:rsidR="00CF305A" w:rsidRPr="00CF305A" w:rsidRDefault="00CF305A" w:rsidP="00CF305A">
            <w:pPr>
              <w:pStyle w:val="Cuerpo"/>
              <w:jc w:val="center"/>
              <w:rPr>
                <w:rFonts w:cs="Times New Roman"/>
              </w:rPr>
            </w:pPr>
          </w:p>
          <w:p w14:paraId="426EC3C9" w14:textId="0D98EFB1" w:rsidR="00CF305A" w:rsidRPr="00CF305A" w:rsidRDefault="00CF305A" w:rsidP="00CF305A">
            <w:pPr>
              <w:pStyle w:val="Cuerpo"/>
              <w:jc w:val="center"/>
              <w:rPr>
                <w:rStyle w:val="Ninguno"/>
                <w:rFonts w:cs="Times New Roman"/>
              </w:rPr>
            </w:pPr>
            <w:r w:rsidRPr="00CF305A">
              <w:rPr>
                <w:rFonts w:cs="Times New Roman"/>
              </w:rPr>
              <w:t>• Estimaciones que pueden ser acerca de “¿A qué recipiente le cabrá más arena?”, “¿Cuántos vasos pequeños se necesitarán para llenar el vaso grande?”, o viceversa: “¿Cuántos vasos de gelatina se podrán servir con el líquido que contiene la jarra grande? por ejemplo; estas deberán ser seguidas de la comprobación: “¿Cómo podemos saber a qué recipiente le cabe más?”.</w:t>
            </w:r>
          </w:p>
        </w:tc>
      </w:tr>
    </w:tbl>
    <w:p w14:paraId="2C5AAE8D" w14:textId="77777777" w:rsidR="00555BBA" w:rsidRPr="00FD70B1" w:rsidRDefault="00555BBA" w:rsidP="00555BBA">
      <w:pPr>
        <w:pStyle w:val="CuerpoA"/>
        <w:spacing w:line="360" w:lineRule="auto"/>
        <w:jc w:val="center"/>
        <w:rPr>
          <w:rStyle w:val="Ninguno"/>
          <w:rFonts w:ascii="Arial" w:hAnsi="Arial"/>
          <w:b/>
          <w:bCs/>
          <w:i/>
          <w:iCs/>
          <w:sz w:val="24"/>
          <w:szCs w:val="24"/>
        </w:rPr>
      </w:pPr>
    </w:p>
    <w:p w14:paraId="5635AD1E" w14:textId="39FF1C28" w:rsidR="00A60E07" w:rsidRDefault="00A60E07"/>
    <w:p w14:paraId="0AE7F0AB" w14:textId="7F088431" w:rsidR="00AD71A6" w:rsidRDefault="00AD71A6"/>
    <w:p w14:paraId="04C45539" w14:textId="7B062446" w:rsidR="00AD71A6" w:rsidRDefault="00AD71A6"/>
    <w:p w14:paraId="35AA96F4" w14:textId="6C6DDC7D" w:rsidR="00AD71A6" w:rsidRDefault="00AD71A6"/>
    <w:p w14:paraId="4DB09D0C" w14:textId="0B85B618" w:rsidR="00AD71A6" w:rsidRDefault="00AD71A6"/>
    <w:p w14:paraId="23A77D4E" w14:textId="6B7ED0DB" w:rsidR="00AD71A6" w:rsidRDefault="00AD71A6"/>
    <w:p w14:paraId="7B1F523F" w14:textId="7BA34247" w:rsidR="00AD71A6" w:rsidRDefault="00AD71A6"/>
    <w:p w14:paraId="4132A6B0" w14:textId="4F318262" w:rsidR="00AD71A6" w:rsidRDefault="00AD71A6"/>
    <w:p w14:paraId="3963B847" w14:textId="41A14AFE" w:rsidR="00AD71A6" w:rsidRDefault="00AD71A6"/>
    <w:p w14:paraId="63C6CBE3" w14:textId="5C88A698" w:rsidR="00AD71A6" w:rsidRDefault="00AD71A6"/>
    <w:p w14:paraId="016BFAFA" w14:textId="2687EF8F" w:rsidR="00AD71A6" w:rsidRDefault="00AD71A6"/>
    <w:p w14:paraId="47FE1745" w14:textId="0BB2F515" w:rsidR="00AD71A6" w:rsidRDefault="00AD71A6"/>
    <w:p w14:paraId="6B70F06E" w14:textId="66C4A8F0" w:rsidR="00AD71A6" w:rsidRDefault="00AD71A6" w:rsidP="00AD71A6"/>
    <w:p w14:paraId="2191FE7E" w14:textId="4F51EFB3" w:rsidR="00AD71A6" w:rsidRPr="00AD71A6" w:rsidRDefault="00AD71A6" w:rsidP="00AD71A6">
      <w:pPr>
        <w:tabs>
          <w:tab w:val="left" w:pos="3635"/>
        </w:tabs>
      </w:pPr>
      <w:r>
        <w:tab/>
      </w:r>
      <w:r>
        <w:rPr>
          <w:noProof/>
          <w:lang w:eastAsia="es-MX"/>
        </w:rPr>
        <w:drawing>
          <wp:inline distT="0" distB="0" distL="0" distR="0" wp14:anchorId="15659633" wp14:editId="564A0251">
            <wp:extent cx="9144000" cy="5953873"/>
            <wp:effectExtent l="0" t="0" r="0" b="8890"/>
            <wp:docPr id="1" name="Imagen 1" descr="Imagen relacionada"/>
            <wp:cNvGraphicFramePr/>
            <a:graphic xmlns:a="http://schemas.openxmlformats.org/drawingml/2006/main">
              <a:graphicData uri="http://schemas.openxmlformats.org/drawingml/2006/picture">
                <pic:pic xmlns:pic="http://schemas.openxmlformats.org/drawingml/2006/picture">
                  <pic:nvPicPr>
                    <pic:cNvPr id="3" name="Imagen 3" descr="Imagen relacionada"/>
                    <pic:cNvPicPr/>
                  </pic:nvPicPr>
                  <pic:blipFill rotWithShape="1">
                    <a:blip r:embed="rId12" cstate="print">
                      <a:extLst>
                        <a:ext uri="{28A0092B-C50C-407E-A947-70E740481C1C}">
                          <a14:useLocalDpi xmlns:a14="http://schemas.microsoft.com/office/drawing/2010/main" val="0"/>
                        </a:ext>
                      </a:extLst>
                    </a:blip>
                    <a:srcRect t="8494" r="6753"/>
                    <a:stretch/>
                  </pic:blipFill>
                  <pic:spPr bwMode="auto">
                    <a:xfrm>
                      <a:off x="0" y="0"/>
                      <a:ext cx="9144000" cy="5953873"/>
                    </a:xfrm>
                    <a:prstGeom prst="rect">
                      <a:avLst/>
                    </a:prstGeom>
                    <a:noFill/>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sectPr w:rsidR="00AD71A6" w:rsidRPr="00AD71A6" w:rsidSect="00555BBA">
      <w:pgSz w:w="15840" w:h="12240"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12T15:33:00Z" w:initials="cive">
    <w:p w14:paraId="75A92BA0" w14:textId="4122C8E1" w:rsidR="00AA0D29" w:rsidRDefault="00AA0D29">
      <w:pPr>
        <w:pStyle w:val="Textocomentario"/>
      </w:pPr>
      <w:r>
        <w:rPr>
          <w:rStyle w:val="Refdecomentario"/>
        </w:rPr>
        <w:annotationRef/>
      </w:r>
      <w:r>
        <w:t xml:space="preserve">Esto va en el hacer </w:t>
      </w:r>
    </w:p>
  </w:comment>
  <w:comment w:id="1" w:author="cristina isela valenzuela escalera" w:date="2021-06-12T15:33:00Z" w:initials="cive">
    <w:p w14:paraId="005F5133" w14:textId="55248903" w:rsidR="00AA0D29" w:rsidRDefault="00AA0D29">
      <w:pPr>
        <w:pStyle w:val="Textocomentario"/>
      </w:pPr>
      <w:r>
        <w:rPr>
          <w:rStyle w:val="Refdecomentario"/>
        </w:rPr>
        <w:annotationRef/>
      </w:r>
      <w:r>
        <w:t xml:space="preserve">Este va en el saber </w:t>
      </w:r>
    </w:p>
  </w:comment>
  <w:comment w:id="2" w:author="cristina isela valenzuela escalera" w:date="2021-06-12T15:34:00Z" w:initials="cive">
    <w:p w14:paraId="6C6F2815" w14:textId="77777777" w:rsidR="00AA0D29" w:rsidRDefault="00AA0D29">
      <w:pPr>
        <w:pStyle w:val="Textocomentario"/>
      </w:pPr>
      <w:r>
        <w:rPr>
          <w:rStyle w:val="Refdecomentario"/>
        </w:rPr>
        <w:annotationRef/>
      </w:r>
      <w:r>
        <w:t xml:space="preserve">El aprendizaje habla de comparar distancias </w:t>
      </w:r>
    </w:p>
    <w:p w14:paraId="6E81396D" w14:textId="18AE99B0" w:rsidR="00AA0D29" w:rsidRDefault="00AA0D29">
      <w:pPr>
        <w:pStyle w:val="Textocomentario"/>
      </w:pPr>
      <w:r>
        <w:t>Les sugiero que chequen este aprendizaje porque creo que lo están confundiendo</w:t>
      </w:r>
    </w:p>
  </w:comment>
  <w:comment w:id="3" w:author="cristina isela valenzuela escalera" w:date="2021-06-12T15:36:00Z" w:initials="cive">
    <w:p w14:paraId="7D4AA809" w14:textId="0DF8DEBC" w:rsidR="00AA0D29" w:rsidRDefault="00AA0D29">
      <w:pPr>
        <w:pStyle w:val="Textocomentario"/>
      </w:pPr>
      <w:r>
        <w:rPr>
          <w:rStyle w:val="Refdecomentario"/>
        </w:rPr>
        <w:annotationRef/>
      </w:r>
      <w:r>
        <w:t xml:space="preserve">Esto es el hacer </w:t>
      </w:r>
    </w:p>
  </w:comment>
  <w:comment w:id="4" w:author="cristina isela valenzuela escalera" w:date="2021-06-12T15:37:00Z" w:initials="cive">
    <w:p w14:paraId="1F8583AD" w14:textId="5070FFC5" w:rsidR="00AA0D29" w:rsidRDefault="00AA0D29">
      <w:pPr>
        <w:pStyle w:val="Textocomentario"/>
      </w:pPr>
      <w:r>
        <w:rPr>
          <w:rStyle w:val="Refdecomentario"/>
        </w:rPr>
        <w:annotationRef/>
      </w:r>
      <w:r>
        <w:t xml:space="preserve">Esta bien localizado este aprendizaje con las columnas </w:t>
      </w:r>
    </w:p>
  </w:comment>
  <w:comment w:id="5" w:author="cristina isela valenzuela escalera" w:date="2021-06-12T15:38:00Z" w:initials="cive">
    <w:p w14:paraId="1A1117D6" w14:textId="4C0D1097" w:rsidR="00AA0D29" w:rsidRDefault="00AA0D29">
      <w:pPr>
        <w:pStyle w:val="Textocomentario"/>
      </w:pPr>
      <w:r>
        <w:rPr>
          <w:rStyle w:val="Refdecomentario"/>
        </w:rPr>
        <w:annotationRef/>
      </w:r>
      <w:r>
        <w:t xml:space="preserve">Quitar esta parte </w:t>
      </w:r>
    </w:p>
  </w:comment>
  <w:comment w:id="6" w:author="cristina isela valenzuela escalera" w:date="2021-06-12T15:39:00Z" w:initials="cive">
    <w:p w14:paraId="2C425C3B" w14:textId="08D90214" w:rsidR="00AA0D29" w:rsidRDefault="00AA0D29">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A92BA0" w15:done="0"/>
  <w15:commentEx w15:paraId="005F5133" w15:done="0"/>
  <w15:commentEx w15:paraId="6E81396D" w15:done="0"/>
  <w15:commentEx w15:paraId="7D4AA809" w15:done="0"/>
  <w15:commentEx w15:paraId="1F8583AD" w15:done="0"/>
  <w15:commentEx w15:paraId="1A1117D6" w15:done="0"/>
  <w15:commentEx w15:paraId="2C425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F524C" w16cex:dateUtc="2021-06-12T20:33:00Z"/>
  <w16cex:commentExtensible w16cex:durableId="246F5230" w16cex:dateUtc="2021-06-12T20:33:00Z"/>
  <w16cex:commentExtensible w16cex:durableId="246F527E" w16cex:dateUtc="2021-06-12T20:34:00Z"/>
  <w16cex:commentExtensible w16cex:durableId="246F52EE" w16cex:dateUtc="2021-06-12T20:36:00Z"/>
  <w16cex:commentExtensible w16cex:durableId="246F5326" w16cex:dateUtc="2021-06-12T20:37:00Z"/>
  <w16cex:commentExtensible w16cex:durableId="246F538A" w16cex:dateUtc="2021-06-12T20:38:00Z"/>
  <w16cex:commentExtensible w16cex:durableId="246F53A2" w16cex:dateUtc="2021-06-12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92BA0" w16cid:durableId="246F524C"/>
  <w16cid:commentId w16cid:paraId="005F5133" w16cid:durableId="246F5230"/>
  <w16cid:commentId w16cid:paraId="6E81396D" w16cid:durableId="246F527E"/>
  <w16cid:commentId w16cid:paraId="7D4AA809" w16cid:durableId="246F52EE"/>
  <w16cid:commentId w16cid:paraId="1F8583AD" w16cid:durableId="246F5326"/>
  <w16cid:commentId w16cid:paraId="1A1117D6" w16cid:durableId="246F538A"/>
  <w16cid:commentId w16cid:paraId="2C425C3B" w16cid:durableId="246F53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Showcard Gothic">
    <w:panose1 w:val="04020904020102020604"/>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2pt" o:bullet="t">
        <v:imagedata r:id="rId1" o:title="msoA5F2"/>
      </v:shape>
    </w:pict>
  </w:numPicBullet>
  <w:abstractNum w:abstractNumId="0" w15:restartNumberingAfterBreak="0">
    <w:nsid w:val="1B5F3926"/>
    <w:multiLevelType w:val="hybridMultilevel"/>
    <w:tmpl w:val="7EA63BA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2D0BEB"/>
    <w:multiLevelType w:val="hybridMultilevel"/>
    <w:tmpl w:val="F3C0A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7D1826"/>
    <w:multiLevelType w:val="hybridMultilevel"/>
    <w:tmpl w:val="5AA29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3473E1"/>
    <w:multiLevelType w:val="hybridMultilevel"/>
    <w:tmpl w:val="A3F22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B81BEA"/>
    <w:multiLevelType w:val="hybridMultilevel"/>
    <w:tmpl w:val="2034E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49066C"/>
    <w:multiLevelType w:val="hybridMultilevel"/>
    <w:tmpl w:val="306E4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2D0402"/>
    <w:multiLevelType w:val="hybridMultilevel"/>
    <w:tmpl w:val="DEAE5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457758"/>
    <w:multiLevelType w:val="hybridMultilevel"/>
    <w:tmpl w:val="973C5CEA"/>
    <w:lvl w:ilvl="0" w:tplc="F466A6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1"/>
  </w:num>
  <w:num w:numId="6">
    <w:abstractNumId w:val="4"/>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BA"/>
    <w:rsid w:val="00071250"/>
    <w:rsid w:val="00086B64"/>
    <w:rsid w:val="001539CE"/>
    <w:rsid w:val="00164328"/>
    <w:rsid w:val="001E7EA4"/>
    <w:rsid w:val="003459D0"/>
    <w:rsid w:val="004A3676"/>
    <w:rsid w:val="004F1073"/>
    <w:rsid w:val="00555BBA"/>
    <w:rsid w:val="005673E9"/>
    <w:rsid w:val="00575CD1"/>
    <w:rsid w:val="005B36A0"/>
    <w:rsid w:val="005E22FA"/>
    <w:rsid w:val="00765D8F"/>
    <w:rsid w:val="00833C79"/>
    <w:rsid w:val="009461B4"/>
    <w:rsid w:val="00A60E07"/>
    <w:rsid w:val="00AA0D29"/>
    <w:rsid w:val="00AD71A6"/>
    <w:rsid w:val="00C07D8C"/>
    <w:rsid w:val="00C1578C"/>
    <w:rsid w:val="00C20739"/>
    <w:rsid w:val="00CF305A"/>
    <w:rsid w:val="00E27E86"/>
    <w:rsid w:val="00F04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CC05"/>
  <w15:chartTrackingRefBased/>
  <w15:docId w15:val="{28BEE3C0-E0D0-498D-92DB-A5C715A9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55BBA"/>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55BBA"/>
    <w:rPr>
      <w:rFonts w:ascii="Times New Roman" w:eastAsia="Times New Roman" w:hAnsi="Times New Roman" w:cs="Times New Roman"/>
      <w:b/>
      <w:bCs/>
      <w:sz w:val="27"/>
      <w:szCs w:val="27"/>
      <w:lang w:eastAsia="zh-TW"/>
    </w:rPr>
  </w:style>
  <w:style w:type="character" w:styleId="Hipervnculo">
    <w:name w:val="Hyperlink"/>
    <w:uiPriority w:val="99"/>
    <w:rsid w:val="00555BBA"/>
    <w:rPr>
      <w:u w:val="single"/>
    </w:rPr>
  </w:style>
  <w:style w:type="paragraph" w:customStyle="1" w:styleId="CuerpoA">
    <w:name w:val="Cuerpo A"/>
    <w:rsid w:val="00555BBA"/>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555BBA"/>
  </w:style>
  <w:style w:type="paragraph" w:customStyle="1" w:styleId="Cuerpo">
    <w:name w:val="Cuerpo"/>
    <w:rsid w:val="00555BB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table" w:styleId="Tablaconcuadrcula">
    <w:name w:val="Table Grid"/>
    <w:basedOn w:val="Tablanormal"/>
    <w:uiPriority w:val="39"/>
    <w:rsid w:val="00555BB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305A"/>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A0D29"/>
    <w:rPr>
      <w:sz w:val="16"/>
      <w:szCs w:val="16"/>
    </w:rPr>
  </w:style>
  <w:style w:type="paragraph" w:styleId="Textocomentario">
    <w:name w:val="annotation text"/>
    <w:basedOn w:val="Normal"/>
    <w:link w:val="TextocomentarioCar"/>
    <w:uiPriority w:val="99"/>
    <w:semiHidden/>
    <w:unhideWhenUsed/>
    <w:rsid w:val="00AA0D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0D29"/>
    <w:rPr>
      <w:sz w:val="20"/>
      <w:szCs w:val="20"/>
    </w:rPr>
  </w:style>
  <w:style w:type="paragraph" w:styleId="Asuntodelcomentario">
    <w:name w:val="annotation subject"/>
    <w:basedOn w:val="Textocomentario"/>
    <w:next w:val="Textocomentario"/>
    <w:link w:val="AsuntodelcomentarioCar"/>
    <w:uiPriority w:val="99"/>
    <w:semiHidden/>
    <w:unhideWhenUsed/>
    <w:rsid w:val="00AA0D29"/>
    <w:rPr>
      <w:b/>
      <w:bCs/>
    </w:rPr>
  </w:style>
  <w:style w:type="character" w:customStyle="1" w:styleId="AsuntodelcomentarioCar">
    <w:name w:val="Asunto del comentario Car"/>
    <w:basedOn w:val="TextocomentarioCar"/>
    <w:link w:val="Asuntodelcomentario"/>
    <w:uiPriority w:val="99"/>
    <w:semiHidden/>
    <w:rsid w:val="00AA0D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98442">
      <w:bodyDiv w:val="1"/>
      <w:marLeft w:val="0"/>
      <w:marRight w:val="0"/>
      <w:marTop w:val="0"/>
      <w:marBottom w:val="0"/>
      <w:divBdr>
        <w:top w:val="none" w:sz="0" w:space="0" w:color="auto"/>
        <w:left w:val="none" w:sz="0" w:space="0" w:color="auto"/>
        <w:bottom w:val="none" w:sz="0" w:space="0" w:color="auto"/>
        <w:right w:val="none" w:sz="0" w:space="0" w:color="auto"/>
      </w:divBdr>
    </w:div>
    <w:div w:id="4461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6660419B7221M153621247A3&amp;idMateria=6105&amp;idMateria=6105&amp;a=M199&amp;an=CRISTINA%20ISELA%20VALENZUELA%20ESCALERA"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469A-AD10-4B75-BE67-9931DF94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8232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cristina isela valenzuela escalera</cp:lastModifiedBy>
  <cp:revision>2</cp:revision>
  <dcterms:created xsi:type="dcterms:W3CDTF">2021-06-12T20:42:00Z</dcterms:created>
  <dcterms:modified xsi:type="dcterms:W3CDTF">2021-06-12T20:42:00Z</dcterms:modified>
</cp:coreProperties>
</file>