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2678" w14:textId="77777777" w:rsidR="001E2B1F" w:rsidRPr="0015707C" w:rsidRDefault="001E2B1F" w:rsidP="001E2B1F">
      <w:pPr>
        <w:jc w:val="center"/>
        <w:rPr>
          <w:rFonts w:ascii="Lucida Bright" w:hAnsi="Lucida Bright" w:cs="Tahoma"/>
          <w:b/>
          <w:bCs/>
          <w:sz w:val="32"/>
          <w:szCs w:val="32"/>
        </w:rPr>
      </w:pPr>
      <w:r w:rsidRPr="00177B64">
        <w:rPr>
          <w:rFonts w:ascii="Century Gothic" w:hAnsi="Century Gothic" w:cs="Arial"/>
          <w:b/>
          <w:bCs/>
          <w:noProof/>
          <w:sz w:val="32"/>
          <w:szCs w:val="32"/>
        </w:rPr>
        <w:drawing>
          <wp:anchor distT="0" distB="0" distL="114300" distR="114300" simplePos="0" relativeHeight="251659264" behindDoc="1" locked="0" layoutInCell="1" allowOverlap="1" wp14:anchorId="52273E3A" wp14:editId="468B096B">
            <wp:simplePos x="0" y="0"/>
            <wp:positionH relativeFrom="column">
              <wp:posOffset>-127635</wp:posOffset>
            </wp:positionH>
            <wp:positionV relativeFrom="paragraph">
              <wp:posOffset>-128270</wp:posOffset>
            </wp:positionV>
            <wp:extent cx="723900" cy="863582"/>
            <wp:effectExtent l="0" t="0" r="0" b="0"/>
            <wp:wrapNone/>
            <wp:docPr id="1026" name="Picture 2">
              <a:extLst xmlns:a="http://schemas.openxmlformats.org/drawingml/2006/main">
                <a:ext uri="{FF2B5EF4-FFF2-40B4-BE49-F238E27FC236}">
                  <a16:creationId xmlns:a16="http://schemas.microsoft.com/office/drawing/2014/main" id="{30FF1437-BECC-41AF-8C67-C7914757B9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30FF1437-BECC-41AF-8C67-C7914757B904}"/>
                        </a:ext>
                      </a:extLst>
                    </pic:cNvPr>
                    <pic:cNvPicPr>
                      <a:picLocks noChangeAspect="1" noChangeArrowheads="1"/>
                    </pic:cNvPicPr>
                  </pic:nvPicPr>
                  <pic:blipFill rotWithShape="1">
                    <a:blip r:embed="rId4">
                      <a:extLst>
                        <a:ext uri="{BEBA8EAE-BF5A-486C-A8C5-ECC9F3942E4B}">
                          <a14:imgProps xmlns:a14="http://schemas.microsoft.com/office/drawing/2010/main">
                            <a14:imgLayer r:embed="rId5">
                              <a14:imgEffect>
                                <a14:saturation sat="300000"/>
                              </a14:imgEffect>
                            </a14:imgLayer>
                          </a14:imgProps>
                        </a:ext>
                        <a:ext uri="{28A0092B-C50C-407E-A947-70E740481C1C}">
                          <a14:useLocalDpi xmlns:a14="http://schemas.microsoft.com/office/drawing/2010/main" val="0"/>
                        </a:ext>
                      </a:extLst>
                    </a:blip>
                    <a:srcRect l="21807" r="16162"/>
                    <a:stretch/>
                  </pic:blipFill>
                  <pic:spPr bwMode="auto">
                    <a:xfrm>
                      <a:off x="0" y="0"/>
                      <a:ext cx="725754" cy="865794"/>
                    </a:xfrm>
                    <a:prstGeom prst="rect">
                      <a:avLst/>
                    </a:prstGeom>
                    <a:noFill/>
                  </pic:spPr>
                </pic:pic>
              </a:graphicData>
            </a:graphic>
            <wp14:sizeRelH relativeFrom="margin">
              <wp14:pctWidth>0</wp14:pctWidth>
            </wp14:sizeRelH>
            <wp14:sizeRelV relativeFrom="margin">
              <wp14:pctHeight>0</wp14:pctHeight>
            </wp14:sizeRelV>
          </wp:anchor>
        </w:drawing>
      </w:r>
      <w:r w:rsidRPr="0015707C">
        <w:rPr>
          <w:rFonts w:ascii="Lucida Bright" w:hAnsi="Lucida Bright" w:cs="Tahoma"/>
          <w:b/>
          <w:bCs/>
          <w:sz w:val="32"/>
          <w:szCs w:val="32"/>
        </w:rPr>
        <w:t>Escuela Normal de Educación Preescolar</w:t>
      </w:r>
    </w:p>
    <w:p w14:paraId="45E7A42F" w14:textId="77777777" w:rsidR="001E2B1F" w:rsidRPr="0015707C" w:rsidRDefault="001E2B1F" w:rsidP="001E2B1F">
      <w:pPr>
        <w:jc w:val="center"/>
        <w:rPr>
          <w:rFonts w:ascii="Lucida Bright" w:hAnsi="Lucida Bright" w:cs="Tahoma"/>
          <w:b/>
          <w:bCs/>
          <w:sz w:val="28"/>
          <w:szCs w:val="28"/>
        </w:rPr>
      </w:pPr>
      <w:r w:rsidRPr="0015707C">
        <w:rPr>
          <w:rFonts w:ascii="Lucida Bright" w:hAnsi="Lucida Bright" w:cs="Tahoma"/>
          <w:b/>
          <w:bCs/>
          <w:sz w:val="28"/>
          <w:szCs w:val="28"/>
        </w:rPr>
        <w:t>Licenciatura en educación preescolar</w:t>
      </w:r>
    </w:p>
    <w:p w14:paraId="629269B3" w14:textId="77777777" w:rsidR="001E2B1F" w:rsidRPr="0015707C" w:rsidRDefault="001E2B1F" w:rsidP="001E2B1F">
      <w:pPr>
        <w:jc w:val="center"/>
        <w:rPr>
          <w:rFonts w:ascii="Lucida Bright" w:hAnsi="Lucida Bright" w:cs="Tahoma"/>
          <w:b/>
          <w:bCs/>
          <w:sz w:val="26"/>
          <w:szCs w:val="26"/>
        </w:rPr>
      </w:pPr>
      <w:r w:rsidRPr="0015707C">
        <w:rPr>
          <w:rFonts w:ascii="Lucida Bright" w:hAnsi="Lucida Bright" w:cs="Tahoma"/>
          <w:b/>
          <w:bCs/>
          <w:sz w:val="26"/>
          <w:szCs w:val="26"/>
        </w:rPr>
        <w:t>Ciclo escolar 2020-2021</w:t>
      </w:r>
    </w:p>
    <w:p w14:paraId="25EDF4EF" w14:textId="77777777" w:rsidR="001E2B1F" w:rsidRPr="0015707C" w:rsidRDefault="001E2B1F" w:rsidP="001E2B1F">
      <w:pPr>
        <w:jc w:val="center"/>
        <w:rPr>
          <w:rFonts w:ascii="Lucida Bright" w:hAnsi="Lucida Bright" w:cs="Tahoma"/>
          <w:b/>
          <w:bCs/>
          <w:sz w:val="26"/>
          <w:szCs w:val="26"/>
        </w:rPr>
      </w:pPr>
      <w:r w:rsidRPr="0015707C">
        <w:rPr>
          <w:rFonts w:ascii="Lucida Bright" w:hAnsi="Lucida Bright" w:cs="Tahoma"/>
          <w:b/>
          <w:bCs/>
          <w:sz w:val="26"/>
          <w:szCs w:val="26"/>
        </w:rPr>
        <w:t>“</w:t>
      </w:r>
      <w:r>
        <w:rPr>
          <w:rFonts w:ascii="Lucida Bright" w:hAnsi="Lucida Bright" w:cs="Tahoma"/>
          <w:b/>
          <w:bCs/>
          <w:sz w:val="26"/>
          <w:szCs w:val="26"/>
        </w:rPr>
        <w:t>Concepto de educación</w:t>
      </w:r>
      <w:r w:rsidRPr="0015707C">
        <w:rPr>
          <w:rFonts w:ascii="Lucida Bright" w:hAnsi="Lucida Bright" w:cs="Tahoma"/>
          <w:b/>
          <w:bCs/>
          <w:sz w:val="26"/>
          <w:szCs w:val="26"/>
        </w:rPr>
        <w:t>”</w:t>
      </w:r>
    </w:p>
    <w:p w14:paraId="34DA46CC" w14:textId="77777777" w:rsidR="001E2B1F" w:rsidRPr="0015707C" w:rsidRDefault="001E2B1F" w:rsidP="001E2B1F">
      <w:pPr>
        <w:jc w:val="center"/>
        <w:rPr>
          <w:rFonts w:ascii="Lucida Bright" w:hAnsi="Lucida Bright" w:cs="Tahoma"/>
          <w:sz w:val="26"/>
          <w:szCs w:val="26"/>
        </w:rPr>
      </w:pPr>
      <w:r w:rsidRPr="0015707C">
        <w:rPr>
          <w:rFonts w:ascii="Lucida Bright" w:hAnsi="Lucida Bright" w:cs="Tahoma"/>
          <w:b/>
          <w:bCs/>
          <w:sz w:val="26"/>
          <w:szCs w:val="26"/>
        </w:rPr>
        <w:t>Profesor:</w:t>
      </w:r>
      <w:r w:rsidRPr="0015707C">
        <w:rPr>
          <w:rFonts w:ascii="Lucida Bright" w:hAnsi="Lucida Bright" w:cs="Tahoma"/>
          <w:sz w:val="26"/>
          <w:szCs w:val="26"/>
        </w:rPr>
        <w:t xml:space="preserve"> Joel Rodríguez Pinal</w:t>
      </w:r>
    </w:p>
    <w:p w14:paraId="34DACF03" w14:textId="77777777" w:rsidR="001E2B1F" w:rsidRPr="0015707C" w:rsidRDefault="001E2B1F" w:rsidP="001E2B1F">
      <w:pPr>
        <w:jc w:val="center"/>
        <w:rPr>
          <w:rFonts w:ascii="Lucida Bright" w:hAnsi="Lucida Bright" w:cs="Tahoma"/>
          <w:sz w:val="26"/>
          <w:szCs w:val="26"/>
        </w:rPr>
      </w:pPr>
      <w:r w:rsidRPr="0015707C">
        <w:rPr>
          <w:rFonts w:ascii="Lucida Bright" w:hAnsi="Lucida Bright" w:cs="Tahoma"/>
          <w:b/>
          <w:bCs/>
          <w:sz w:val="26"/>
          <w:szCs w:val="26"/>
        </w:rPr>
        <w:t>Asignatura:</w:t>
      </w:r>
      <w:r w:rsidRPr="0015707C">
        <w:rPr>
          <w:rFonts w:ascii="Lucida Bright" w:hAnsi="Lucida Bright" w:cs="Tahoma"/>
          <w:sz w:val="26"/>
          <w:szCs w:val="26"/>
        </w:rPr>
        <w:t xml:space="preserve"> Filosofía de la educación</w:t>
      </w:r>
    </w:p>
    <w:p w14:paraId="494463D5" w14:textId="77777777" w:rsidR="001E2B1F" w:rsidRPr="0015707C" w:rsidRDefault="001E2B1F" w:rsidP="001E2B1F">
      <w:pPr>
        <w:jc w:val="center"/>
        <w:rPr>
          <w:rFonts w:ascii="Lucida Bright" w:hAnsi="Lucida Bright" w:cs="Tahoma"/>
          <w:b/>
          <w:bCs/>
          <w:sz w:val="26"/>
          <w:szCs w:val="26"/>
        </w:rPr>
      </w:pPr>
      <w:r w:rsidRPr="0015707C">
        <w:rPr>
          <w:rFonts w:ascii="Lucida Bright" w:hAnsi="Lucida Bright" w:cs="Tahoma"/>
          <w:b/>
          <w:bCs/>
          <w:sz w:val="26"/>
          <w:szCs w:val="26"/>
        </w:rPr>
        <w:t>Unidad I</w:t>
      </w:r>
      <w:r>
        <w:rPr>
          <w:rFonts w:ascii="Lucida Bright" w:hAnsi="Lucida Bright" w:cs="Tahoma"/>
          <w:b/>
          <w:bCs/>
          <w:sz w:val="26"/>
          <w:szCs w:val="26"/>
        </w:rPr>
        <w:t>I</w:t>
      </w:r>
      <w:r w:rsidRPr="0015707C">
        <w:rPr>
          <w:rFonts w:ascii="Lucida Bright" w:hAnsi="Lucida Bright" w:cs="Tahoma"/>
          <w:b/>
          <w:bCs/>
          <w:sz w:val="26"/>
          <w:szCs w:val="26"/>
        </w:rPr>
        <w:t>:</w:t>
      </w:r>
    </w:p>
    <w:p w14:paraId="5FB6AFA1" w14:textId="77777777" w:rsidR="001E2B1F" w:rsidRPr="0015707C" w:rsidRDefault="001E2B1F" w:rsidP="001E2B1F">
      <w:pPr>
        <w:jc w:val="center"/>
        <w:rPr>
          <w:rFonts w:ascii="Lucida Bright" w:hAnsi="Lucida Bright" w:cs="Tahoma"/>
          <w:sz w:val="26"/>
          <w:szCs w:val="26"/>
        </w:rPr>
      </w:pPr>
      <w:r>
        <w:rPr>
          <w:rFonts w:ascii="Lucida Bright" w:hAnsi="Lucida Bright" w:cs="Tahoma"/>
          <w:sz w:val="26"/>
          <w:szCs w:val="26"/>
        </w:rPr>
        <w:t>El sentido y los fines</w:t>
      </w:r>
      <w:r w:rsidRPr="0015707C">
        <w:rPr>
          <w:rFonts w:ascii="Lucida Bright" w:hAnsi="Lucida Bright" w:cs="Tahoma"/>
          <w:sz w:val="26"/>
          <w:szCs w:val="26"/>
        </w:rPr>
        <w:t xml:space="preserve"> de la educación</w:t>
      </w:r>
    </w:p>
    <w:p w14:paraId="7E7C97BD" w14:textId="77777777" w:rsidR="001E2B1F" w:rsidRPr="0015707C" w:rsidRDefault="001E2B1F" w:rsidP="001E2B1F">
      <w:pPr>
        <w:jc w:val="center"/>
        <w:rPr>
          <w:rFonts w:ascii="Lucida Bright" w:hAnsi="Lucida Bright" w:cs="Tahoma"/>
          <w:b/>
          <w:bCs/>
          <w:sz w:val="26"/>
          <w:szCs w:val="26"/>
        </w:rPr>
      </w:pPr>
      <w:r w:rsidRPr="0015707C">
        <w:rPr>
          <w:rFonts w:ascii="Lucida Bright" w:hAnsi="Lucida Bright" w:cs="Tahoma"/>
          <w:b/>
          <w:bCs/>
          <w:sz w:val="26"/>
          <w:szCs w:val="26"/>
        </w:rPr>
        <w:t>Competencias:</w:t>
      </w:r>
    </w:p>
    <w:p w14:paraId="0CD62F37" w14:textId="77777777" w:rsidR="001E2B1F" w:rsidRPr="0015707C" w:rsidRDefault="001E2B1F" w:rsidP="001E2B1F">
      <w:pPr>
        <w:jc w:val="center"/>
        <w:rPr>
          <w:rFonts w:ascii="Lucida Bright" w:hAnsi="Lucida Bright" w:cs="Tahoma"/>
          <w:color w:val="000000"/>
          <w:sz w:val="26"/>
          <w:szCs w:val="26"/>
        </w:rPr>
      </w:pPr>
      <w:r w:rsidRPr="0015707C">
        <w:rPr>
          <w:rFonts w:ascii="Lucida Bright" w:hAnsi="Lucida Bright" w:cs="Tahoma"/>
          <w:color w:val="000000"/>
          <w:sz w:val="26"/>
          <w:szCs w:val="26"/>
        </w:rPr>
        <w:t>Actúa de manera ética ante la diversidad de situaciones que se presentan en la práctica profesional.</w:t>
      </w:r>
    </w:p>
    <w:p w14:paraId="0FDE06B5" w14:textId="77777777" w:rsidR="001E2B1F" w:rsidRPr="0015707C" w:rsidRDefault="001E2B1F" w:rsidP="001E2B1F">
      <w:pPr>
        <w:jc w:val="center"/>
        <w:rPr>
          <w:rFonts w:ascii="Lucida Bright" w:hAnsi="Lucida Bright" w:cs="Tahoma"/>
          <w:color w:val="000000"/>
          <w:sz w:val="26"/>
          <w:szCs w:val="26"/>
        </w:rPr>
      </w:pPr>
      <w:r w:rsidRPr="0015707C">
        <w:rPr>
          <w:rFonts w:ascii="Lucida Bright" w:hAnsi="Lucida Bright" w:cs="Tahoma"/>
          <w:color w:val="000000"/>
          <w:sz w:val="26"/>
          <w:szCs w:val="26"/>
        </w:rPr>
        <w:t>Integra recursos de la investigación educativa para enriquecer su práctica profesional, expresando su interés por el conocimiento, la ciencia y la mejora de la educación.</w:t>
      </w:r>
    </w:p>
    <w:p w14:paraId="53B40A4C" w14:textId="77777777" w:rsidR="001E2B1F" w:rsidRPr="0015707C" w:rsidRDefault="001E2B1F" w:rsidP="001E2B1F">
      <w:pPr>
        <w:jc w:val="center"/>
        <w:rPr>
          <w:rFonts w:ascii="Lucida Bright" w:hAnsi="Lucida Bright" w:cs="Tahoma"/>
          <w:color w:val="000000"/>
          <w:sz w:val="26"/>
          <w:szCs w:val="26"/>
        </w:rPr>
      </w:pPr>
      <w:r w:rsidRPr="0015707C">
        <w:rPr>
          <w:rFonts w:ascii="Lucida Bright" w:hAnsi="Lucida Bright" w:cs="Tahoma"/>
          <w:b/>
          <w:bCs/>
          <w:color w:val="000000"/>
          <w:sz w:val="26"/>
          <w:szCs w:val="26"/>
        </w:rPr>
        <w:t>Alumna:</w:t>
      </w:r>
      <w:r w:rsidRPr="0015707C">
        <w:rPr>
          <w:rFonts w:ascii="Lucida Bright" w:hAnsi="Lucida Bright" w:cs="Tahoma"/>
          <w:color w:val="000000"/>
          <w:sz w:val="26"/>
          <w:szCs w:val="26"/>
        </w:rPr>
        <w:t xml:space="preserve"> Karina Guadalupe Clemente Gómez</w:t>
      </w:r>
    </w:p>
    <w:p w14:paraId="3CFBD675" w14:textId="77777777" w:rsidR="001E2B1F" w:rsidRPr="0015707C" w:rsidRDefault="001E2B1F" w:rsidP="001E2B1F">
      <w:pPr>
        <w:jc w:val="center"/>
        <w:rPr>
          <w:rFonts w:ascii="Lucida Bright" w:hAnsi="Lucida Bright" w:cs="Tahoma"/>
          <w:color w:val="000000"/>
          <w:sz w:val="26"/>
          <w:szCs w:val="26"/>
        </w:rPr>
      </w:pPr>
      <w:r w:rsidRPr="0015707C">
        <w:rPr>
          <w:rFonts w:ascii="Lucida Bright" w:hAnsi="Lucida Bright" w:cs="Tahoma"/>
          <w:b/>
          <w:bCs/>
          <w:color w:val="000000"/>
          <w:sz w:val="26"/>
          <w:szCs w:val="26"/>
        </w:rPr>
        <w:t>Numero de lista:</w:t>
      </w:r>
      <w:r w:rsidRPr="0015707C">
        <w:rPr>
          <w:rFonts w:ascii="Lucida Bright" w:hAnsi="Lucida Bright" w:cs="Tahoma"/>
          <w:color w:val="000000"/>
          <w:sz w:val="26"/>
          <w:szCs w:val="26"/>
        </w:rPr>
        <w:t xml:space="preserve"> 2</w:t>
      </w:r>
    </w:p>
    <w:p w14:paraId="245F1FF8" w14:textId="77777777" w:rsidR="001E2B1F" w:rsidRPr="0015707C" w:rsidRDefault="001E2B1F" w:rsidP="001E2B1F">
      <w:pPr>
        <w:jc w:val="center"/>
        <w:rPr>
          <w:rFonts w:ascii="Lucida Bright" w:hAnsi="Lucida Bright" w:cs="Tahoma"/>
          <w:color w:val="000000"/>
          <w:sz w:val="26"/>
          <w:szCs w:val="26"/>
        </w:rPr>
      </w:pPr>
      <w:r w:rsidRPr="0015707C">
        <w:rPr>
          <w:rFonts w:ascii="Lucida Bright" w:hAnsi="Lucida Bright" w:cs="Tahoma"/>
          <w:b/>
          <w:bCs/>
          <w:color w:val="000000"/>
          <w:sz w:val="26"/>
          <w:szCs w:val="26"/>
        </w:rPr>
        <w:t>Grado:</w:t>
      </w:r>
      <w:r w:rsidRPr="0015707C">
        <w:rPr>
          <w:rFonts w:ascii="Lucida Bright" w:hAnsi="Lucida Bright" w:cs="Tahoma"/>
          <w:color w:val="000000"/>
          <w:sz w:val="26"/>
          <w:szCs w:val="26"/>
        </w:rPr>
        <w:t xml:space="preserve"> 2° </w:t>
      </w:r>
      <w:r w:rsidRPr="0015707C">
        <w:rPr>
          <w:rFonts w:ascii="Lucida Bright" w:hAnsi="Lucida Bright" w:cs="Tahoma"/>
          <w:b/>
          <w:bCs/>
          <w:color w:val="000000"/>
          <w:sz w:val="26"/>
          <w:szCs w:val="26"/>
        </w:rPr>
        <w:t>Sección:</w:t>
      </w:r>
      <w:r w:rsidRPr="0015707C">
        <w:rPr>
          <w:rFonts w:ascii="Lucida Bright" w:hAnsi="Lucida Bright" w:cs="Tahoma"/>
          <w:color w:val="000000"/>
          <w:sz w:val="26"/>
          <w:szCs w:val="26"/>
        </w:rPr>
        <w:t xml:space="preserve"> “D”</w:t>
      </w:r>
    </w:p>
    <w:p w14:paraId="705A4249" w14:textId="77777777" w:rsidR="001E2B1F" w:rsidRDefault="001E2B1F" w:rsidP="001E2B1F">
      <w:pPr>
        <w:jc w:val="center"/>
        <w:rPr>
          <w:rFonts w:ascii="Lucida Bright" w:hAnsi="Lucida Bright" w:cs="Tahoma"/>
          <w:color w:val="000000"/>
          <w:sz w:val="26"/>
          <w:szCs w:val="26"/>
        </w:rPr>
      </w:pPr>
    </w:p>
    <w:p w14:paraId="51ADD883" w14:textId="77777777" w:rsidR="001E2B1F" w:rsidRDefault="001E2B1F" w:rsidP="001E2B1F">
      <w:pPr>
        <w:jc w:val="center"/>
        <w:rPr>
          <w:rFonts w:ascii="Lucida Bright" w:hAnsi="Lucida Bright" w:cs="Tahoma"/>
          <w:color w:val="000000"/>
          <w:sz w:val="26"/>
          <w:szCs w:val="26"/>
        </w:rPr>
      </w:pPr>
    </w:p>
    <w:p w14:paraId="15580C4F" w14:textId="77777777" w:rsidR="001E2B1F" w:rsidRDefault="001E2B1F" w:rsidP="001E2B1F">
      <w:pPr>
        <w:jc w:val="center"/>
        <w:rPr>
          <w:rFonts w:ascii="Lucida Bright" w:hAnsi="Lucida Bright" w:cs="Tahoma"/>
          <w:color w:val="000000"/>
          <w:sz w:val="26"/>
          <w:szCs w:val="26"/>
        </w:rPr>
      </w:pPr>
    </w:p>
    <w:p w14:paraId="6DDCE9B2" w14:textId="77777777" w:rsidR="001E2B1F" w:rsidRDefault="001E2B1F" w:rsidP="001E2B1F">
      <w:pPr>
        <w:jc w:val="center"/>
        <w:rPr>
          <w:rFonts w:ascii="Lucida Bright" w:hAnsi="Lucida Bright" w:cs="Tahoma"/>
          <w:color w:val="000000"/>
          <w:sz w:val="26"/>
          <w:szCs w:val="26"/>
        </w:rPr>
      </w:pPr>
    </w:p>
    <w:p w14:paraId="4EFE37F1" w14:textId="77777777" w:rsidR="001E2B1F" w:rsidRDefault="001E2B1F" w:rsidP="001E2B1F">
      <w:pPr>
        <w:jc w:val="center"/>
        <w:rPr>
          <w:rFonts w:ascii="Lucida Bright" w:hAnsi="Lucida Bright" w:cs="Tahoma"/>
          <w:color w:val="000000"/>
          <w:sz w:val="26"/>
          <w:szCs w:val="26"/>
        </w:rPr>
      </w:pPr>
    </w:p>
    <w:p w14:paraId="09B4F025" w14:textId="77777777" w:rsidR="001E2B1F" w:rsidRDefault="001E2B1F" w:rsidP="001E2B1F">
      <w:pPr>
        <w:jc w:val="center"/>
        <w:rPr>
          <w:rFonts w:ascii="Lucida Bright" w:hAnsi="Lucida Bright" w:cs="Tahoma"/>
          <w:color w:val="000000"/>
          <w:sz w:val="26"/>
          <w:szCs w:val="26"/>
        </w:rPr>
      </w:pPr>
    </w:p>
    <w:p w14:paraId="7D6D7BE0" w14:textId="77777777" w:rsidR="001E2B1F" w:rsidRDefault="001E2B1F" w:rsidP="001E2B1F">
      <w:pPr>
        <w:jc w:val="center"/>
        <w:rPr>
          <w:rFonts w:ascii="Lucida Bright" w:hAnsi="Lucida Bright" w:cs="Tahoma"/>
          <w:color w:val="000000"/>
          <w:sz w:val="26"/>
          <w:szCs w:val="26"/>
        </w:rPr>
      </w:pPr>
    </w:p>
    <w:p w14:paraId="6C3648AB" w14:textId="77777777" w:rsidR="001E2B1F" w:rsidRDefault="001E2B1F" w:rsidP="001E2B1F">
      <w:pPr>
        <w:jc w:val="center"/>
        <w:rPr>
          <w:rFonts w:ascii="Lucida Bright" w:hAnsi="Lucida Bright" w:cs="Tahoma"/>
          <w:color w:val="000000"/>
          <w:sz w:val="26"/>
          <w:szCs w:val="26"/>
        </w:rPr>
      </w:pPr>
    </w:p>
    <w:p w14:paraId="798EB18B" w14:textId="77777777" w:rsidR="001E2B1F" w:rsidRPr="0015707C" w:rsidRDefault="001E2B1F" w:rsidP="001E2B1F">
      <w:pPr>
        <w:jc w:val="right"/>
        <w:rPr>
          <w:rFonts w:ascii="Lucida Bright" w:hAnsi="Lucida Bright" w:cs="Tahoma"/>
          <w:color w:val="000000"/>
          <w:sz w:val="26"/>
          <w:szCs w:val="26"/>
        </w:rPr>
      </w:pPr>
      <w:r w:rsidRPr="0015707C">
        <w:rPr>
          <w:rFonts w:ascii="Lucida Bright" w:hAnsi="Lucida Bright" w:cs="Tahoma"/>
          <w:color w:val="000000"/>
          <w:sz w:val="26"/>
          <w:szCs w:val="26"/>
        </w:rPr>
        <w:t>Saltillo Coahuila</w:t>
      </w:r>
    </w:p>
    <w:p w14:paraId="723E1136" w14:textId="77777777" w:rsidR="001E2B1F" w:rsidRDefault="001E2B1F" w:rsidP="001E2B1F">
      <w:pPr>
        <w:spacing w:line="360" w:lineRule="auto"/>
        <w:jc w:val="right"/>
        <w:rPr>
          <w:rFonts w:ascii="Arial" w:hAnsi="Arial" w:cs="Arial"/>
          <w:b/>
          <w:bCs/>
          <w:sz w:val="28"/>
          <w:szCs w:val="28"/>
        </w:rPr>
      </w:pPr>
      <w:r>
        <w:rPr>
          <w:rFonts w:ascii="Lucida Bright" w:hAnsi="Lucida Bright" w:cs="Tahoma"/>
          <w:color w:val="000000"/>
          <w:sz w:val="26"/>
          <w:szCs w:val="26"/>
        </w:rPr>
        <w:t>Mayo</w:t>
      </w:r>
      <w:r w:rsidRPr="0015707C">
        <w:rPr>
          <w:rFonts w:ascii="Lucida Bright" w:hAnsi="Lucida Bright" w:cs="Tahoma"/>
          <w:color w:val="000000"/>
          <w:sz w:val="26"/>
          <w:szCs w:val="26"/>
        </w:rPr>
        <w:t xml:space="preserve"> 2021</w:t>
      </w:r>
    </w:p>
    <w:p w14:paraId="536103D2" w14:textId="7D3B3768" w:rsidR="00E9766A" w:rsidRPr="00377325" w:rsidRDefault="00E9766A" w:rsidP="00377325">
      <w:pPr>
        <w:spacing w:line="360" w:lineRule="auto"/>
        <w:jc w:val="center"/>
        <w:rPr>
          <w:rFonts w:ascii="Lucida Bright" w:hAnsi="Lucida Bright" w:cs="Times New Roman"/>
          <w:b/>
          <w:bCs/>
          <w:sz w:val="32"/>
          <w:szCs w:val="32"/>
        </w:rPr>
      </w:pPr>
      <w:r w:rsidRPr="00377325">
        <w:rPr>
          <w:rFonts w:ascii="Lucida Bright" w:hAnsi="Lucida Bright" w:cs="Times New Roman"/>
          <w:b/>
          <w:bCs/>
          <w:sz w:val="32"/>
          <w:szCs w:val="32"/>
        </w:rPr>
        <w:lastRenderedPageBreak/>
        <w:t>La concepción bancaria de la educación y sus alternativas en Freire</w:t>
      </w:r>
    </w:p>
    <w:p w14:paraId="531C75A4" w14:textId="44B48909" w:rsidR="00E9766A" w:rsidRDefault="00485DD7" w:rsidP="00EA24B0">
      <w:pPr>
        <w:spacing w:line="360" w:lineRule="auto"/>
        <w:jc w:val="both"/>
        <w:rPr>
          <w:rFonts w:ascii="Arial" w:hAnsi="Arial" w:cs="Arial"/>
          <w:sz w:val="24"/>
          <w:szCs w:val="24"/>
        </w:rPr>
      </w:pPr>
      <w:r>
        <w:rPr>
          <w:noProof/>
        </w:rPr>
        <w:drawing>
          <wp:anchor distT="0" distB="0" distL="114300" distR="114300" simplePos="0" relativeHeight="251661312" behindDoc="0" locked="0" layoutInCell="1" allowOverlap="1" wp14:anchorId="67DEE1CE" wp14:editId="416BED6E">
            <wp:simplePos x="0" y="0"/>
            <wp:positionH relativeFrom="column">
              <wp:posOffset>3552825</wp:posOffset>
            </wp:positionH>
            <wp:positionV relativeFrom="page">
              <wp:posOffset>2235200</wp:posOffset>
            </wp:positionV>
            <wp:extent cx="2037080" cy="2381250"/>
            <wp:effectExtent l="0" t="0" r="1270" b="0"/>
            <wp:wrapSquare wrapText="bothSides"/>
            <wp:docPr id="2" name="Imagen 2" descr="Pin en 3 Educación Ideales y Fal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en 3 Educación Ideales y Fall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7080" cy="238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2B1F" w:rsidRPr="001E2B1F">
        <w:rPr>
          <w:rFonts w:ascii="Arial" w:hAnsi="Arial" w:cs="Arial"/>
          <w:sz w:val="24"/>
          <w:szCs w:val="24"/>
        </w:rPr>
        <w:t xml:space="preserve">En la educación bancaria la contradicción es mantenida y estimulada ya que no existe liberación superadora posible. El educando, solo un objeto en el proceso, padece pasivamente la acción de su educador.  </w:t>
      </w:r>
      <w:r w:rsidR="001E2B1F">
        <w:rPr>
          <w:rFonts w:ascii="Arial" w:hAnsi="Arial" w:cs="Arial"/>
          <w:sz w:val="24"/>
          <w:szCs w:val="24"/>
        </w:rPr>
        <w:t xml:space="preserve">Por lo que en la educación bancaria existen dos tipos de sujetos diferenciados, el educador y el educando. El educador es el que sabe, el único que posee conocimientos, es el que trasmite los conocimientos al educando, el educando es el que recibe todos los </w:t>
      </w:r>
      <w:r w:rsidR="00EA24B0">
        <w:rPr>
          <w:rFonts w:ascii="Arial" w:hAnsi="Arial" w:cs="Arial"/>
          <w:sz w:val="24"/>
          <w:szCs w:val="24"/>
        </w:rPr>
        <w:t>conocimientos</w:t>
      </w:r>
      <w:r w:rsidR="001E2B1F">
        <w:rPr>
          <w:rFonts w:ascii="Arial" w:hAnsi="Arial" w:cs="Arial"/>
          <w:sz w:val="24"/>
          <w:szCs w:val="24"/>
        </w:rPr>
        <w:t xml:space="preserve"> del educador </w:t>
      </w:r>
      <w:r w:rsidR="00EA24B0">
        <w:rPr>
          <w:rFonts w:ascii="Arial" w:hAnsi="Arial" w:cs="Arial"/>
          <w:sz w:val="24"/>
          <w:szCs w:val="24"/>
        </w:rPr>
        <w:t xml:space="preserve">sin poder participar en el proceso, es como un archivador en el que se depositaban todos los datos. </w:t>
      </w:r>
    </w:p>
    <w:p w14:paraId="4C87FC86" w14:textId="015406BD" w:rsidR="001E2B1F" w:rsidRDefault="00EA24B0" w:rsidP="00EA24B0">
      <w:pPr>
        <w:spacing w:line="360" w:lineRule="auto"/>
        <w:jc w:val="both"/>
        <w:rPr>
          <w:rFonts w:ascii="Arial" w:hAnsi="Arial" w:cs="Arial"/>
          <w:sz w:val="24"/>
          <w:szCs w:val="24"/>
        </w:rPr>
      </w:pPr>
      <w:r>
        <w:rPr>
          <w:rFonts w:ascii="Arial" w:hAnsi="Arial" w:cs="Arial"/>
          <w:sz w:val="24"/>
          <w:szCs w:val="24"/>
        </w:rPr>
        <w:t>El aprendizaje consiste en la memorización mecánica de los contenidos con los que son llenados los estudiantes, por lo que entre mas se dejen llenar mejores serán los educandos.</w:t>
      </w:r>
      <w:r w:rsidR="00E9766A">
        <w:rPr>
          <w:rFonts w:ascii="Arial" w:hAnsi="Arial" w:cs="Arial"/>
          <w:sz w:val="24"/>
          <w:szCs w:val="24"/>
        </w:rPr>
        <w:t xml:space="preserve"> Aparte de que en vez de que hubiera una comunicación el educador hace comunicados de los cuales el educando memoriza y repite. </w:t>
      </w:r>
    </w:p>
    <w:p w14:paraId="44AFD2C4" w14:textId="77777777" w:rsidR="00E9766A" w:rsidRDefault="00EA24B0" w:rsidP="00EA24B0">
      <w:pPr>
        <w:spacing w:line="360" w:lineRule="auto"/>
        <w:jc w:val="both"/>
        <w:rPr>
          <w:rFonts w:ascii="Arial" w:hAnsi="Arial" w:cs="Arial"/>
          <w:sz w:val="24"/>
          <w:szCs w:val="24"/>
        </w:rPr>
      </w:pPr>
      <w:r>
        <w:rPr>
          <w:rFonts w:ascii="Arial" w:hAnsi="Arial" w:cs="Arial"/>
          <w:sz w:val="24"/>
          <w:szCs w:val="24"/>
        </w:rPr>
        <w:t xml:space="preserve">Los que poseen el conocimiento se lo dan a aquellos que consideran ignorantes, la ignorancia es absolutizada como consecuencia de la ideología de la opresión, por lo cual es el otro el que siempre es el poseedor de la ignorancia. Por lo que, en este modo a mayor pasividad, con mayor facilidad los oprimidos se </w:t>
      </w:r>
      <w:r w:rsidR="00E9766A">
        <w:rPr>
          <w:rFonts w:ascii="Arial" w:hAnsi="Arial" w:cs="Arial"/>
          <w:sz w:val="24"/>
          <w:szCs w:val="24"/>
        </w:rPr>
        <w:t>adaptarán</w:t>
      </w:r>
      <w:r>
        <w:rPr>
          <w:rFonts w:ascii="Arial" w:hAnsi="Arial" w:cs="Arial"/>
          <w:sz w:val="24"/>
          <w:szCs w:val="24"/>
        </w:rPr>
        <w:t xml:space="preserve"> al mundo y más lejos estarán de transformar la realidad. </w:t>
      </w:r>
      <w:r w:rsidR="00E9766A">
        <w:rPr>
          <w:rFonts w:ascii="Arial" w:hAnsi="Arial" w:cs="Arial"/>
          <w:sz w:val="24"/>
          <w:szCs w:val="24"/>
        </w:rPr>
        <w:t xml:space="preserve">La educación bancaria es un instrumento de opresión porque pretende transformar la mentalidad de los educandos y no la situación en la que se encuentran. Por lo que este tipo de educación refleja la sociedad opresora siendo una dimensión de la cultura del silencio. </w:t>
      </w:r>
    </w:p>
    <w:p w14:paraId="4E3C9C31" w14:textId="246606C0" w:rsidR="00377325" w:rsidRDefault="00E9766A" w:rsidP="00EA24B0">
      <w:pPr>
        <w:spacing w:line="360" w:lineRule="auto"/>
        <w:jc w:val="both"/>
        <w:rPr>
          <w:rFonts w:ascii="Arial" w:hAnsi="Arial" w:cs="Arial"/>
          <w:sz w:val="24"/>
          <w:szCs w:val="24"/>
        </w:rPr>
      </w:pPr>
      <w:r>
        <w:rPr>
          <w:rFonts w:ascii="Arial" w:hAnsi="Arial" w:cs="Arial"/>
          <w:sz w:val="24"/>
          <w:szCs w:val="24"/>
        </w:rPr>
        <w:t xml:space="preserve">Entre mas ejerciten los educandos la mentalidad de los estudiantes con solo memorización que les son hechos, tendrán menos posibilidades de desarrollar la </w:t>
      </w:r>
      <w:r>
        <w:rPr>
          <w:rFonts w:ascii="Arial" w:hAnsi="Arial" w:cs="Arial"/>
          <w:sz w:val="24"/>
          <w:szCs w:val="24"/>
        </w:rPr>
        <w:lastRenderedPageBreak/>
        <w:t>consciencia critica, de la cual resultaría su inserción en el mundo</w:t>
      </w:r>
      <w:r w:rsidR="00377325">
        <w:rPr>
          <w:rFonts w:ascii="Arial" w:hAnsi="Arial" w:cs="Arial"/>
          <w:sz w:val="24"/>
          <w:szCs w:val="24"/>
        </w:rPr>
        <w:t xml:space="preserve"> como transformadores de él. En cuanto </w:t>
      </w:r>
      <w:r w:rsidR="00485DD7">
        <w:rPr>
          <w:rFonts w:ascii="Arial" w:hAnsi="Arial" w:cs="Arial"/>
          <w:sz w:val="24"/>
          <w:szCs w:val="24"/>
        </w:rPr>
        <w:t>más</w:t>
      </w:r>
      <w:r w:rsidR="00377325">
        <w:rPr>
          <w:rFonts w:ascii="Arial" w:hAnsi="Arial" w:cs="Arial"/>
          <w:sz w:val="24"/>
          <w:szCs w:val="24"/>
        </w:rPr>
        <w:t xml:space="preserve"> se imponga pasividad se tenderán a adaptarse al mundo en vez de transformarlo, ya que se estimula su ingenuidad y no su criticidad.</w:t>
      </w:r>
    </w:p>
    <w:p w14:paraId="58DCC44C" w14:textId="3B0F56E6" w:rsidR="00F3467B" w:rsidRDefault="00377325" w:rsidP="00EA24B0">
      <w:pPr>
        <w:spacing w:line="360" w:lineRule="auto"/>
        <w:jc w:val="both"/>
        <w:rPr>
          <w:rFonts w:ascii="Arial" w:hAnsi="Arial" w:cs="Arial"/>
          <w:sz w:val="24"/>
          <w:szCs w:val="24"/>
        </w:rPr>
      </w:pPr>
      <w:r>
        <w:rPr>
          <w:rFonts w:ascii="Arial" w:hAnsi="Arial" w:cs="Arial"/>
          <w:sz w:val="24"/>
          <w:szCs w:val="24"/>
        </w:rPr>
        <w:t>En los métodos de evaluación de los conocimie</w:t>
      </w:r>
      <w:r w:rsidR="00F3467B">
        <w:rPr>
          <w:rFonts w:ascii="Arial" w:hAnsi="Arial" w:cs="Arial"/>
          <w:sz w:val="24"/>
          <w:szCs w:val="24"/>
        </w:rPr>
        <w:t xml:space="preserve">ntos en el denominado control de lectura, en la distancia que existe en entre el educador y el educando es la indicación bibliográfica, existe siempre la connotación digestiva y la prohibición de pensar. </w:t>
      </w:r>
    </w:p>
    <w:p w14:paraId="5AB58EF4" w14:textId="27E69D6C" w:rsidR="00F3467B" w:rsidRDefault="00F3467B" w:rsidP="00F3467B">
      <w:pPr>
        <w:spacing w:line="360" w:lineRule="auto"/>
        <w:jc w:val="both"/>
        <w:rPr>
          <w:rFonts w:ascii="Arial" w:hAnsi="Arial" w:cs="Arial"/>
          <w:sz w:val="24"/>
          <w:szCs w:val="24"/>
          <w:shd w:val="clear" w:color="auto" w:fill="FFFFFF"/>
        </w:rPr>
      </w:pPr>
      <w:r w:rsidRPr="00F3467B">
        <w:rPr>
          <w:rFonts w:ascii="Arial" w:hAnsi="Arial" w:cs="Arial"/>
          <w:sz w:val="24"/>
          <w:szCs w:val="24"/>
          <w:shd w:val="clear" w:color="auto" w:fill="FFFFFF"/>
        </w:rPr>
        <w:t xml:space="preserve">El educador bancario no puede percibir que la vida humana solo tiene sentido en la comunicación. La falsa comprensión de los hombres a los que se reduce a meros objetos, hace que estos se vuelvan </w:t>
      </w:r>
      <w:r w:rsidRPr="00F3467B">
        <w:rPr>
          <w:rFonts w:ascii="Arial" w:hAnsi="Arial" w:cs="Arial"/>
          <w:sz w:val="24"/>
          <w:szCs w:val="24"/>
          <w:shd w:val="clear" w:color="auto" w:fill="FFFFFF"/>
        </w:rPr>
        <w:t>necrófilos</w:t>
      </w:r>
      <w:r w:rsidRPr="00F3467B">
        <w:rPr>
          <w:rFonts w:ascii="Arial" w:hAnsi="Arial" w:cs="Arial"/>
          <w:sz w:val="24"/>
          <w:szCs w:val="24"/>
          <w:shd w:val="clear" w:color="auto" w:fill="FFFFFF"/>
        </w:rPr>
        <w:t xml:space="preserve">. El individuo </w:t>
      </w:r>
      <w:r w:rsidRPr="00F3467B">
        <w:rPr>
          <w:rFonts w:ascii="Arial" w:hAnsi="Arial" w:cs="Arial"/>
          <w:sz w:val="24"/>
          <w:szCs w:val="24"/>
          <w:shd w:val="clear" w:color="auto" w:fill="FFFFFF"/>
        </w:rPr>
        <w:t>necrófilo</w:t>
      </w:r>
      <w:r w:rsidRPr="00F3467B">
        <w:rPr>
          <w:rFonts w:ascii="Arial" w:hAnsi="Arial" w:cs="Arial"/>
          <w:sz w:val="24"/>
          <w:szCs w:val="24"/>
          <w:shd w:val="clear" w:color="auto" w:fill="FFFFFF"/>
        </w:rPr>
        <w:t xml:space="preserve"> ama todo lo que no crece, todo lo que es mecánico. Se mueve por el deseo de convertir lo orgánico en inorgánico, de mirar la vida mecánicamente como si todas las personas vivientes fuesen objetos. Todos los procesos, sentimientos y pensamientos de vida se transforman en cosas. </w:t>
      </w:r>
    </w:p>
    <w:p w14:paraId="7DC48503" w14:textId="688281C3" w:rsidR="00EA24B0" w:rsidRDefault="00F3467B" w:rsidP="00F3467B">
      <w:pPr>
        <w:spacing w:line="360" w:lineRule="auto"/>
        <w:jc w:val="both"/>
        <w:rPr>
          <w:rFonts w:ascii="Arial" w:hAnsi="Arial" w:cs="Arial"/>
          <w:sz w:val="24"/>
          <w:szCs w:val="24"/>
        </w:rPr>
      </w:pPr>
      <w:r w:rsidRPr="00F3467B">
        <w:rPr>
          <w:rFonts w:ascii="Arial" w:hAnsi="Arial" w:cs="Arial"/>
          <w:sz w:val="24"/>
          <w:szCs w:val="24"/>
          <w:shd w:val="clear" w:color="auto" w:fill="FFFFFF"/>
        </w:rPr>
        <w:t xml:space="preserve">La memoria y no la experiencia, tener y no ser es lo que </w:t>
      </w:r>
      <w:r w:rsidRPr="00F3467B">
        <w:rPr>
          <w:rFonts w:ascii="Arial" w:hAnsi="Arial" w:cs="Arial"/>
          <w:sz w:val="24"/>
          <w:szCs w:val="24"/>
          <w:shd w:val="clear" w:color="auto" w:fill="FFFFFF"/>
        </w:rPr>
        <w:t>cuenta</w:t>
      </w:r>
      <w:r>
        <w:rPr>
          <w:rFonts w:ascii="Arial" w:hAnsi="Arial" w:cs="Arial"/>
          <w:sz w:val="24"/>
          <w:szCs w:val="24"/>
          <w:shd w:val="clear" w:color="auto" w:fill="FFFFFF"/>
        </w:rPr>
        <w:t>, la</w:t>
      </w:r>
      <w:r w:rsidRPr="00F3467B">
        <w:rPr>
          <w:rFonts w:ascii="Arial" w:hAnsi="Arial" w:cs="Arial"/>
          <w:sz w:val="24"/>
          <w:szCs w:val="24"/>
          <w:shd w:val="clear" w:color="auto" w:fill="FFFFFF"/>
        </w:rPr>
        <w:t xml:space="preserve"> opresión, que no es sino un control aplastador es </w:t>
      </w:r>
      <w:r w:rsidRPr="00F3467B">
        <w:rPr>
          <w:rFonts w:ascii="Arial" w:hAnsi="Arial" w:cs="Arial"/>
          <w:sz w:val="24"/>
          <w:szCs w:val="24"/>
          <w:shd w:val="clear" w:color="auto" w:fill="FFFFFF"/>
        </w:rPr>
        <w:t>necrófilo</w:t>
      </w:r>
      <w:r w:rsidRPr="00F3467B">
        <w:rPr>
          <w:rFonts w:ascii="Arial" w:hAnsi="Arial" w:cs="Arial"/>
          <w:sz w:val="24"/>
          <w:szCs w:val="24"/>
          <w:shd w:val="clear" w:color="auto" w:fill="FFFFFF"/>
        </w:rPr>
        <w:t>. Se nutre del amor a la muerte y no del amor a la vida. Cuando por algún motivo los hombres descubren su incapacidad para desarrollar el uso de sus facultades, sufren</w:t>
      </w:r>
      <w:r>
        <w:rPr>
          <w:rFonts w:ascii="Arial" w:hAnsi="Arial" w:cs="Arial"/>
          <w:sz w:val="24"/>
          <w:szCs w:val="24"/>
          <w:shd w:val="clear" w:color="auto" w:fill="FFFFFF"/>
        </w:rPr>
        <w:t>, e i</w:t>
      </w:r>
      <w:r w:rsidRPr="00F3467B">
        <w:rPr>
          <w:rFonts w:ascii="Arial" w:hAnsi="Arial" w:cs="Arial"/>
          <w:sz w:val="24"/>
          <w:szCs w:val="24"/>
          <w:shd w:val="clear" w:color="auto" w:fill="FFFFFF"/>
        </w:rPr>
        <w:t xml:space="preserve">ntentan entonces recuperar su capacidad de acción, y una forma de hacerlo es someterse a una persona o grupo que tenga poder </w:t>
      </w:r>
      <w:r>
        <w:rPr>
          <w:rFonts w:ascii="Arial" w:hAnsi="Arial" w:cs="Arial"/>
          <w:sz w:val="24"/>
          <w:szCs w:val="24"/>
          <w:shd w:val="clear" w:color="auto" w:fill="FFFFFF"/>
        </w:rPr>
        <w:t>e</w:t>
      </w:r>
      <w:r w:rsidRPr="00F3467B">
        <w:rPr>
          <w:rFonts w:ascii="Arial" w:hAnsi="Arial" w:cs="Arial"/>
          <w:sz w:val="24"/>
          <w:szCs w:val="24"/>
          <w:shd w:val="clear" w:color="auto" w:fill="FFFFFF"/>
        </w:rPr>
        <w:t xml:space="preserve"> identificarse con ello. </w:t>
      </w:r>
      <w:r w:rsidR="00377325" w:rsidRPr="00F3467B">
        <w:rPr>
          <w:rFonts w:ascii="Arial" w:hAnsi="Arial" w:cs="Arial"/>
          <w:sz w:val="24"/>
          <w:szCs w:val="24"/>
        </w:rPr>
        <w:t xml:space="preserve"> </w:t>
      </w:r>
    </w:p>
    <w:p w14:paraId="58D27503" w14:textId="0E165FC2" w:rsidR="00F3467B" w:rsidRPr="00F3467B" w:rsidRDefault="00485DD7" w:rsidP="00F3467B">
      <w:pPr>
        <w:spacing w:line="360" w:lineRule="auto"/>
        <w:jc w:val="both"/>
        <w:rPr>
          <w:rFonts w:ascii="Arial" w:hAnsi="Arial" w:cs="Arial"/>
          <w:sz w:val="24"/>
          <w:szCs w:val="24"/>
        </w:rPr>
      </w:pPr>
      <w:r>
        <w:rPr>
          <w:noProof/>
        </w:rPr>
        <w:drawing>
          <wp:anchor distT="0" distB="0" distL="114300" distR="114300" simplePos="0" relativeHeight="251662336" behindDoc="0" locked="0" layoutInCell="1" allowOverlap="1" wp14:anchorId="5CBF100D" wp14:editId="61D8F9A9">
            <wp:simplePos x="0" y="0"/>
            <wp:positionH relativeFrom="column">
              <wp:posOffset>2777490</wp:posOffset>
            </wp:positionH>
            <wp:positionV relativeFrom="paragraph">
              <wp:posOffset>744220</wp:posOffset>
            </wp:positionV>
            <wp:extent cx="2828925" cy="1632585"/>
            <wp:effectExtent l="0" t="0" r="9525" b="5715"/>
            <wp:wrapSquare wrapText="bothSides"/>
            <wp:docPr id="3" name="Imagen 3" descr="EDUCACIÓN BANCARIA. | Educacion tradicional, Clase de matemáticas, Escuela  nue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UCACIÓN BANCARIA. | Educacion tradicional, Clase de matemáticas, Escuela  nuev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8925" cy="1632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67B" w:rsidRPr="00F3467B">
        <w:rPr>
          <w:rFonts w:ascii="Arial" w:hAnsi="Arial" w:cs="Arial"/>
          <w:sz w:val="24"/>
          <w:szCs w:val="24"/>
        </w:rPr>
        <w:t xml:space="preserve">Freire </w:t>
      </w:r>
      <w:r w:rsidR="00F3467B">
        <w:rPr>
          <w:rFonts w:ascii="Arial" w:hAnsi="Arial" w:cs="Arial"/>
          <w:sz w:val="24"/>
          <w:szCs w:val="24"/>
        </w:rPr>
        <w:t>menciona</w:t>
      </w:r>
      <w:r w:rsidR="00F3467B" w:rsidRPr="00F3467B">
        <w:rPr>
          <w:rFonts w:ascii="Arial" w:hAnsi="Arial" w:cs="Arial"/>
          <w:sz w:val="24"/>
          <w:szCs w:val="24"/>
        </w:rPr>
        <w:t xml:space="preserve"> que incluso una educación bancaria puede despertar la reacción de los oprimidos, porque, aunque oculta, el conocimiento acumulado en los depósitos pone en evidencia las contradicciones. No obstante, un educador humanista revolucionario no debería confiarse de esta posibilidad sino identificarse con los educandos y orientarse a la liberación de ambos.</w:t>
      </w:r>
      <w:r w:rsidRPr="00485DD7">
        <w:t xml:space="preserve"> </w:t>
      </w:r>
    </w:p>
    <w:p w14:paraId="1CDFE070" w14:textId="6D26DD7D" w:rsidR="00F3467B" w:rsidRPr="00F3467B" w:rsidRDefault="00F3467B" w:rsidP="00F3467B">
      <w:pPr>
        <w:spacing w:line="360" w:lineRule="auto"/>
        <w:jc w:val="both"/>
        <w:rPr>
          <w:rFonts w:ascii="Arial" w:hAnsi="Arial" w:cs="Arial"/>
          <w:sz w:val="24"/>
          <w:szCs w:val="24"/>
        </w:rPr>
      </w:pPr>
      <w:r w:rsidRPr="00F3467B">
        <w:rPr>
          <w:rFonts w:ascii="Arial" w:hAnsi="Arial" w:cs="Arial"/>
          <w:sz w:val="24"/>
          <w:szCs w:val="24"/>
        </w:rPr>
        <w:t xml:space="preserve">Pero tanto el educador como los educandos, así como también los </w:t>
      </w:r>
      <w:r w:rsidRPr="00F3467B">
        <w:rPr>
          <w:rFonts w:ascii="Arial" w:hAnsi="Arial" w:cs="Arial"/>
          <w:sz w:val="24"/>
          <w:szCs w:val="24"/>
        </w:rPr>
        <w:lastRenderedPageBreak/>
        <w:t>líderes y las masas, se encuentran involucrados en una tarea en la que ambos deberían ser sujetos. Y no se trata tan solo de descubrir y comprender críticamente sino también de recrear el conocimiento. De esta manera, la presencia de los oprimidos en la búsqueda de su liberación deberá entenderse como compromiso.</w:t>
      </w:r>
      <w:r w:rsidRPr="00F3467B">
        <w:t xml:space="preserve"> </w:t>
      </w:r>
    </w:p>
    <w:p w14:paraId="1BB1E7CB" w14:textId="070BF315" w:rsidR="00E9766A" w:rsidRPr="001E2B1F" w:rsidRDefault="00485DD7" w:rsidP="00EA24B0">
      <w:pPr>
        <w:spacing w:line="360" w:lineRule="auto"/>
        <w:jc w:val="both"/>
        <w:rPr>
          <w:rFonts w:ascii="Arial" w:hAnsi="Arial" w:cs="Arial"/>
          <w:sz w:val="24"/>
          <w:szCs w:val="24"/>
        </w:rPr>
      </w:pPr>
      <w:r>
        <w:rPr>
          <w:noProof/>
        </w:rPr>
        <w:drawing>
          <wp:anchor distT="0" distB="0" distL="114300" distR="114300" simplePos="0" relativeHeight="251663360" behindDoc="0" locked="0" layoutInCell="1" allowOverlap="1" wp14:anchorId="0E250FA2" wp14:editId="78BE99E1">
            <wp:simplePos x="0" y="0"/>
            <wp:positionH relativeFrom="column">
              <wp:posOffset>1863090</wp:posOffset>
            </wp:positionH>
            <wp:positionV relativeFrom="page">
              <wp:posOffset>2447925</wp:posOffset>
            </wp:positionV>
            <wp:extent cx="1990725" cy="2781300"/>
            <wp:effectExtent l="0" t="0" r="9525" b="0"/>
            <wp:wrapSquare wrapText="bothSides"/>
            <wp:docPr id="4" name="Imagen 4" descr="Diferencias entre educación bancaria y educación liberadora. Paulo Freire.  | Educacion, Educacion tradicional, Pedag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ferencias entre educación bancaria y educación liberadora. Paulo Freire.  | Educacion, Educacion tradicional, Pedagogia"/>
                    <pic:cNvPicPr>
                      <a:picLocks noChangeAspect="1" noChangeArrowheads="1"/>
                    </pic:cNvPicPr>
                  </pic:nvPicPr>
                  <pic:blipFill rotWithShape="1">
                    <a:blip r:embed="rId8">
                      <a:extLst>
                        <a:ext uri="{28A0092B-C50C-407E-A947-70E740481C1C}">
                          <a14:useLocalDpi xmlns:a14="http://schemas.microsoft.com/office/drawing/2010/main" val="0"/>
                        </a:ext>
                      </a:extLst>
                    </a:blip>
                    <a:srcRect l="1462" t="3821" r="54906" b="3185"/>
                    <a:stretch/>
                  </pic:blipFill>
                  <pic:spPr bwMode="auto">
                    <a:xfrm>
                      <a:off x="0" y="0"/>
                      <a:ext cx="1990725" cy="2781300"/>
                    </a:xfrm>
                    <a:prstGeom prst="rect">
                      <a:avLst/>
                    </a:prstGeom>
                    <a:noFill/>
                    <a:ln>
                      <a:noFill/>
                    </a:ln>
                    <a:extLst>
                      <a:ext uri="{53640926-AAD7-44D8-BBD7-CCE9431645EC}">
                        <a14:shadowObscured xmlns:a14="http://schemas.microsoft.com/office/drawing/2010/main"/>
                      </a:ext>
                    </a:extLst>
                  </pic:spPr>
                </pic:pic>
              </a:graphicData>
            </a:graphic>
          </wp:anchor>
        </w:drawing>
      </w:r>
    </w:p>
    <w:sectPr w:rsidR="00E9766A" w:rsidRPr="001E2B1F" w:rsidSect="00377325">
      <w:pgSz w:w="12240" w:h="15840"/>
      <w:pgMar w:top="1417" w:right="1701" w:bottom="1417" w:left="1701" w:header="708" w:footer="708" w:gutter="0"/>
      <w:pgBorders w:offsetFrom="page">
        <w:top w:val="seattle" w:sz="31" w:space="24" w:color="auto"/>
        <w:left w:val="seattle" w:sz="31" w:space="24" w:color="auto"/>
        <w:bottom w:val="seattle" w:sz="31" w:space="24" w:color="auto"/>
        <w:right w:val="seattl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1F"/>
    <w:rsid w:val="001E2B1F"/>
    <w:rsid w:val="00377325"/>
    <w:rsid w:val="00485DD7"/>
    <w:rsid w:val="00E9766A"/>
    <w:rsid w:val="00EA24B0"/>
    <w:rsid w:val="00F346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55F2"/>
  <w15:chartTrackingRefBased/>
  <w15:docId w15:val="{5BC574A5-03DF-499C-8313-20F633AD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1F"/>
  </w:style>
  <w:style w:type="paragraph" w:styleId="Ttulo1">
    <w:name w:val="heading 1"/>
    <w:basedOn w:val="Normal"/>
    <w:next w:val="Normal"/>
    <w:link w:val="Ttulo1Car"/>
    <w:uiPriority w:val="9"/>
    <w:qFormat/>
    <w:rsid w:val="00F346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34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346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467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F3467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F3467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F3467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5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microsoft.com/office/2007/relationships/hdphoto" Target="media/hdphoto1.wdp"/><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710</Words>
  <Characters>3911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1</cp:revision>
  <dcterms:created xsi:type="dcterms:W3CDTF">2021-05-18T20:38:00Z</dcterms:created>
  <dcterms:modified xsi:type="dcterms:W3CDTF">2021-05-18T21:39:00Z</dcterms:modified>
</cp:coreProperties>
</file>