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4A9" w:rsidRPr="00DE37B1" w:rsidRDefault="001854A9" w:rsidP="001854A9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DE37B1">
        <w:rPr>
          <w:rFonts w:ascii="Arial" w:hAnsi="Arial" w:cs="Arial"/>
          <w:b/>
          <w:sz w:val="24"/>
        </w:rPr>
        <w:t>Escuela Normal de Educación Preescolar</w:t>
      </w:r>
    </w:p>
    <w:p w:rsidR="001854A9" w:rsidRPr="00DE37B1" w:rsidRDefault="001854A9" w:rsidP="001854A9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DE37B1">
        <w:rPr>
          <w:rFonts w:ascii="Arial" w:hAnsi="Arial" w:cs="Arial"/>
          <w:sz w:val="24"/>
        </w:rPr>
        <w:t>Ciclo 2020-2021</w:t>
      </w:r>
    </w:p>
    <w:p w:rsidR="001854A9" w:rsidRPr="00DE37B1" w:rsidRDefault="001854A9" w:rsidP="001854A9">
      <w:pPr>
        <w:spacing w:after="0"/>
        <w:rPr>
          <w:rFonts w:ascii="Arial" w:hAnsi="Arial" w:cs="Arial"/>
          <w:sz w:val="24"/>
        </w:rPr>
      </w:pPr>
      <w:r w:rsidRPr="00DE37B1"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644FF31F" wp14:editId="6A2EEB56">
            <wp:simplePos x="0" y="0"/>
            <wp:positionH relativeFrom="margin">
              <wp:align>center</wp:align>
            </wp:positionH>
            <wp:positionV relativeFrom="paragraph">
              <wp:posOffset>92943</wp:posOffset>
            </wp:positionV>
            <wp:extent cx="1230971" cy="151003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971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54A9" w:rsidRPr="00DE37B1" w:rsidRDefault="001854A9" w:rsidP="001854A9">
      <w:pPr>
        <w:spacing w:after="0"/>
        <w:rPr>
          <w:rFonts w:ascii="Arial" w:hAnsi="Arial" w:cs="Arial"/>
          <w:sz w:val="24"/>
        </w:rPr>
      </w:pPr>
    </w:p>
    <w:p w:rsidR="001854A9" w:rsidRPr="00DE37B1" w:rsidRDefault="001854A9" w:rsidP="001854A9">
      <w:pPr>
        <w:spacing w:after="0"/>
        <w:rPr>
          <w:rFonts w:ascii="Arial" w:hAnsi="Arial" w:cs="Arial"/>
          <w:sz w:val="24"/>
        </w:rPr>
      </w:pPr>
    </w:p>
    <w:p w:rsidR="001854A9" w:rsidRPr="00DE37B1" w:rsidRDefault="001854A9" w:rsidP="001854A9">
      <w:pPr>
        <w:spacing w:after="0"/>
        <w:rPr>
          <w:rFonts w:ascii="Arial" w:hAnsi="Arial" w:cs="Arial"/>
          <w:sz w:val="24"/>
        </w:rPr>
      </w:pPr>
    </w:p>
    <w:p w:rsidR="001854A9" w:rsidRPr="00DE37B1" w:rsidRDefault="001854A9" w:rsidP="001854A9">
      <w:pPr>
        <w:spacing w:after="0"/>
        <w:rPr>
          <w:rFonts w:ascii="Arial" w:hAnsi="Arial" w:cs="Arial"/>
          <w:sz w:val="24"/>
        </w:rPr>
      </w:pPr>
    </w:p>
    <w:p w:rsidR="001854A9" w:rsidRPr="00DE37B1" w:rsidRDefault="001854A9" w:rsidP="001854A9">
      <w:pPr>
        <w:spacing w:after="0"/>
        <w:rPr>
          <w:rFonts w:ascii="Arial" w:hAnsi="Arial" w:cs="Arial"/>
          <w:sz w:val="24"/>
        </w:rPr>
      </w:pPr>
    </w:p>
    <w:p w:rsidR="001854A9" w:rsidRPr="00DE37B1" w:rsidRDefault="001854A9" w:rsidP="001854A9">
      <w:pPr>
        <w:spacing w:after="0"/>
        <w:rPr>
          <w:rFonts w:ascii="Arial" w:hAnsi="Arial" w:cs="Arial"/>
          <w:sz w:val="24"/>
        </w:rPr>
      </w:pPr>
    </w:p>
    <w:p w:rsidR="001854A9" w:rsidRPr="00DE37B1" w:rsidRDefault="001854A9" w:rsidP="001854A9">
      <w:pPr>
        <w:spacing w:after="0"/>
        <w:rPr>
          <w:rFonts w:ascii="Arial" w:hAnsi="Arial" w:cs="Arial"/>
          <w:sz w:val="24"/>
        </w:rPr>
      </w:pPr>
    </w:p>
    <w:p w:rsidR="001854A9" w:rsidRPr="00DE37B1" w:rsidRDefault="001854A9" w:rsidP="001854A9">
      <w:pPr>
        <w:spacing w:after="0"/>
        <w:rPr>
          <w:rFonts w:ascii="Arial" w:hAnsi="Arial" w:cs="Arial"/>
          <w:sz w:val="24"/>
        </w:rPr>
      </w:pPr>
    </w:p>
    <w:p w:rsidR="001854A9" w:rsidRPr="00DE37B1" w:rsidRDefault="001854A9" w:rsidP="001854A9">
      <w:pPr>
        <w:spacing w:after="0" w:line="360" w:lineRule="auto"/>
        <w:rPr>
          <w:rFonts w:ascii="Arial" w:hAnsi="Arial" w:cs="Arial"/>
          <w:sz w:val="24"/>
        </w:rPr>
      </w:pPr>
    </w:p>
    <w:p w:rsidR="001854A9" w:rsidRDefault="001854A9" w:rsidP="001854A9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Pr="00DE37B1">
        <w:rPr>
          <w:rFonts w:ascii="Arial" w:hAnsi="Arial" w:cs="Arial"/>
          <w:b/>
          <w:sz w:val="24"/>
        </w:rPr>
        <w:t xml:space="preserve">oncepto de educación </w:t>
      </w:r>
    </w:p>
    <w:p w:rsidR="007F53A7" w:rsidRPr="00DE37B1" w:rsidRDefault="007F53A7" w:rsidP="001854A9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La concepción de la educación y sus alternativas en Freire</w:t>
      </w:r>
    </w:p>
    <w:p w:rsidR="001854A9" w:rsidRPr="00DE37B1" w:rsidRDefault="001854A9" w:rsidP="001854A9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DE37B1">
        <w:rPr>
          <w:rFonts w:ascii="Arial" w:hAnsi="Arial" w:cs="Arial"/>
          <w:b/>
          <w:sz w:val="24"/>
        </w:rPr>
        <w:t>Asignatura:</w:t>
      </w:r>
      <w:r w:rsidRPr="00DE37B1">
        <w:rPr>
          <w:rFonts w:ascii="Arial" w:hAnsi="Arial" w:cs="Arial"/>
          <w:sz w:val="24"/>
        </w:rPr>
        <w:t xml:space="preserve"> Filosofía de la educación</w:t>
      </w:r>
    </w:p>
    <w:p w:rsidR="001854A9" w:rsidRPr="00DE37B1" w:rsidRDefault="001854A9" w:rsidP="001854A9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DE37B1">
        <w:rPr>
          <w:rFonts w:ascii="Arial" w:hAnsi="Arial" w:cs="Arial"/>
          <w:b/>
          <w:sz w:val="24"/>
        </w:rPr>
        <w:t>Maestro:</w:t>
      </w:r>
      <w:r w:rsidRPr="00DE37B1">
        <w:rPr>
          <w:rFonts w:ascii="Arial" w:hAnsi="Arial" w:cs="Arial"/>
          <w:sz w:val="24"/>
        </w:rPr>
        <w:t xml:space="preserve"> Joel </w:t>
      </w:r>
      <w:proofErr w:type="spellStart"/>
      <w:r w:rsidRPr="00DE37B1">
        <w:rPr>
          <w:rFonts w:ascii="Arial" w:hAnsi="Arial" w:cs="Arial"/>
          <w:sz w:val="24"/>
        </w:rPr>
        <w:t>Rodriguez</w:t>
      </w:r>
      <w:proofErr w:type="spellEnd"/>
      <w:r w:rsidRPr="00DE37B1">
        <w:rPr>
          <w:rFonts w:ascii="Arial" w:hAnsi="Arial" w:cs="Arial"/>
          <w:sz w:val="24"/>
        </w:rPr>
        <w:t xml:space="preserve"> Pinal</w:t>
      </w:r>
    </w:p>
    <w:p w:rsidR="001854A9" w:rsidRPr="00DE37B1" w:rsidRDefault="001854A9" w:rsidP="001854A9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DE37B1">
        <w:rPr>
          <w:rFonts w:ascii="Arial" w:hAnsi="Arial" w:cs="Arial"/>
          <w:sz w:val="24"/>
        </w:rPr>
        <w:t>4° Semestre Sección “D”</w:t>
      </w:r>
    </w:p>
    <w:p w:rsidR="001854A9" w:rsidRPr="00DE37B1" w:rsidRDefault="001854A9" w:rsidP="001854A9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DE37B1">
        <w:rPr>
          <w:rFonts w:ascii="Arial" w:hAnsi="Arial" w:cs="Arial"/>
          <w:b/>
          <w:sz w:val="24"/>
        </w:rPr>
        <w:t>Alumna:</w:t>
      </w:r>
      <w:r w:rsidRPr="00DE37B1">
        <w:rPr>
          <w:rFonts w:ascii="Arial" w:hAnsi="Arial" w:cs="Arial"/>
          <w:sz w:val="24"/>
        </w:rPr>
        <w:t xml:space="preserve"> </w:t>
      </w:r>
      <w:proofErr w:type="spellStart"/>
      <w:r w:rsidRPr="00DE37B1">
        <w:rPr>
          <w:rFonts w:ascii="Arial" w:hAnsi="Arial" w:cs="Arial"/>
          <w:sz w:val="24"/>
        </w:rPr>
        <w:t>Juritzi</w:t>
      </w:r>
      <w:proofErr w:type="spellEnd"/>
      <w:r w:rsidRPr="00DE37B1">
        <w:rPr>
          <w:rFonts w:ascii="Arial" w:hAnsi="Arial" w:cs="Arial"/>
          <w:sz w:val="24"/>
        </w:rPr>
        <w:t xml:space="preserve"> Mariel </w:t>
      </w:r>
      <w:proofErr w:type="spellStart"/>
      <w:r w:rsidRPr="00DE37B1">
        <w:rPr>
          <w:rFonts w:ascii="Arial" w:hAnsi="Arial" w:cs="Arial"/>
          <w:sz w:val="24"/>
        </w:rPr>
        <w:t>Zuñiga</w:t>
      </w:r>
      <w:proofErr w:type="spellEnd"/>
      <w:r w:rsidRPr="00DE37B1">
        <w:rPr>
          <w:rFonts w:ascii="Arial" w:hAnsi="Arial" w:cs="Arial"/>
          <w:sz w:val="24"/>
        </w:rPr>
        <w:t xml:space="preserve"> Muñoz #22</w:t>
      </w:r>
    </w:p>
    <w:p w:rsidR="001854A9" w:rsidRPr="00DE37B1" w:rsidRDefault="001854A9" w:rsidP="001854A9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DE37B1">
        <w:rPr>
          <w:rFonts w:ascii="Arial" w:hAnsi="Arial" w:cs="Arial"/>
          <w:b/>
          <w:sz w:val="24"/>
        </w:rPr>
        <w:t>Unidad de aprendizaje II.</w:t>
      </w:r>
      <w:r w:rsidRPr="00DE37B1">
        <w:rPr>
          <w:rFonts w:ascii="Arial" w:hAnsi="Arial" w:cs="Arial"/>
          <w:sz w:val="24"/>
        </w:rPr>
        <w:t xml:space="preserve"> El sentido y los fines de la educación </w:t>
      </w:r>
    </w:p>
    <w:p w:rsidR="001854A9" w:rsidRPr="00DE37B1" w:rsidRDefault="001854A9" w:rsidP="001854A9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DE37B1">
        <w:rPr>
          <w:rFonts w:ascii="Arial" w:hAnsi="Arial" w:cs="Arial"/>
          <w:sz w:val="24"/>
        </w:rPr>
        <w:t>Competencias de la unidad de aprendizaje</w:t>
      </w:r>
    </w:p>
    <w:p w:rsidR="001854A9" w:rsidRPr="0046000B" w:rsidRDefault="001854A9" w:rsidP="001854A9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Arial" w:hAnsi="Arial" w:cs="Arial"/>
          <w:sz w:val="24"/>
        </w:rPr>
      </w:pPr>
      <w:r w:rsidRPr="00DE37B1">
        <w:rPr>
          <w:rFonts w:ascii="Arial" w:hAnsi="Arial" w:cs="Arial"/>
          <w:sz w:val="24"/>
        </w:rPr>
        <w:t>Orienta su actuación profesional con sentido ético-</w:t>
      </w:r>
      <w:proofErr w:type="spellStart"/>
      <w:r w:rsidRPr="00DE37B1">
        <w:rPr>
          <w:rFonts w:ascii="Arial" w:hAnsi="Arial" w:cs="Arial"/>
          <w:sz w:val="24"/>
        </w:rPr>
        <w:t>valoral</w:t>
      </w:r>
      <w:proofErr w:type="spellEnd"/>
      <w:r w:rsidRPr="00DE37B1">
        <w:rPr>
          <w:rFonts w:ascii="Arial" w:hAnsi="Arial" w:cs="Arial"/>
          <w:sz w:val="24"/>
        </w:rPr>
        <w:t xml:space="preserve"> y asume los diversos principios y reglas que aseguran una mejor convivencia institucional y social, en beneficio de los alumnos y de la comunidad escolar. </w:t>
      </w:r>
    </w:p>
    <w:p w:rsidR="001854A9" w:rsidRPr="00DE37B1" w:rsidRDefault="001854A9" w:rsidP="001854A9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Arial" w:hAnsi="Arial" w:cs="Arial"/>
          <w:sz w:val="24"/>
        </w:rPr>
      </w:pPr>
      <w:r w:rsidRPr="00DE37B1">
        <w:rPr>
          <w:rFonts w:ascii="Arial" w:hAnsi="Arial" w:cs="Arial"/>
          <w:sz w:val="24"/>
        </w:rPr>
        <w:t xml:space="preserve">Usa los resultados de la investigación para profundizar en el conocimiento y los procesos de aprendizaje de sus alumnos. </w:t>
      </w:r>
    </w:p>
    <w:p w:rsidR="007040BA" w:rsidRPr="005C5B7F" w:rsidRDefault="001854A9">
      <w:pPr>
        <w:rPr>
          <w:rFonts w:ascii="Arial" w:hAnsi="Arial" w:cs="Arial"/>
          <w:b/>
          <w:sz w:val="28"/>
        </w:rPr>
      </w:pPr>
      <w:r w:rsidRPr="00DE37B1">
        <w:rPr>
          <w:rFonts w:ascii="Arial" w:hAnsi="Arial" w:cs="Arial"/>
          <w:b/>
          <w:sz w:val="28"/>
        </w:rPr>
        <w:br w:type="page"/>
      </w:r>
    </w:p>
    <w:p w:rsidR="007040BA" w:rsidRDefault="00E42273" w:rsidP="00E42273">
      <w:pPr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</w:pPr>
      <w:r w:rsidRPr="00E42273"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  <w:lastRenderedPageBreak/>
        <w:t>La educación bancaria</w:t>
      </w:r>
      <w:r w:rsidR="005C5B7F"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  <w:t xml:space="preserve"> y sus alternativas en Freire </w:t>
      </w:r>
    </w:p>
    <w:p w:rsidR="005C5B7F" w:rsidRPr="00E42273" w:rsidRDefault="005C5B7F" w:rsidP="00E42273">
      <w:pPr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</w:pPr>
    </w:p>
    <w:p w:rsidR="00E42273" w:rsidRPr="00E42273" w:rsidRDefault="00E42273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4227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Según Paul Freire la educación bancaria concibe a los educandos como recipientes vacíos que deben ser llenados por el educador. </w:t>
      </w:r>
    </w:p>
    <w:p w:rsidR="00E42273" w:rsidRDefault="00E42273" w:rsidP="005C5B7F">
      <w:pPr>
        <w:jc w:val="center"/>
        <w:rPr>
          <w:rFonts w:ascii="Arial" w:hAnsi="Arial" w:cs="Arial"/>
          <w:sz w:val="24"/>
          <w:szCs w:val="24"/>
        </w:rPr>
      </w:pPr>
      <w:r w:rsidRPr="00E42273">
        <w:rPr>
          <w:rFonts w:ascii="Arial" w:hAnsi="Arial" w:cs="Arial"/>
          <w:sz w:val="24"/>
          <w:szCs w:val="24"/>
        </w:rPr>
        <w:t>“Cuando más vaya llenando los recipientes con sus “depósitos”, tanto mejor educador será. Cuanto más se dejen llenar dócilmente, tanto mejor educandos serán”</w:t>
      </w:r>
    </w:p>
    <w:p w:rsidR="009F5CE5" w:rsidRPr="009F5CE5" w:rsidRDefault="009F5CE5" w:rsidP="009F5CE5">
      <w:pPr>
        <w:rPr>
          <w:rFonts w:ascii="Arial" w:hAnsi="Arial" w:cs="Arial"/>
          <w:sz w:val="24"/>
          <w:szCs w:val="24"/>
        </w:rPr>
      </w:pPr>
      <w:r w:rsidRPr="009F5CE5">
        <w:rPr>
          <w:rFonts w:ascii="Arial" w:hAnsi="Arial" w:cs="Arial"/>
          <w:sz w:val="24"/>
          <w:szCs w:val="24"/>
          <w:shd w:val="clear" w:color="auto" w:fill="FFFFFF"/>
        </w:rPr>
        <w:t>En la “Educación Bancaria” todo gira alrededor del maestro, él es el protagonista principal. La educación es eminentemente vertical, el educador impone las reglas estableciendo una relación de opresor-oprimido en la realidad social, el educando se adapta al orden establecido, se da como una invasión cultural ya que es el educador quien sabe y escoge los contenidos a tratar</w:t>
      </w:r>
    </w:p>
    <w:p w:rsidR="009F5CE5" w:rsidRDefault="00E422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manera que la concepción bancaria de la educación consiste en el acto de depositar, transferir o transmitir conocimientos y valores. Siendo el educador el que sabe y habla y el educando el que ignora y debe escuchar. </w:t>
      </w:r>
      <w:r w:rsidR="009F5CE5">
        <w:rPr>
          <w:rFonts w:ascii="Arial" w:hAnsi="Arial" w:cs="Arial"/>
          <w:sz w:val="24"/>
          <w:szCs w:val="24"/>
        </w:rPr>
        <w:t xml:space="preserve"> Es así que en la educación bancaria los educandos son “recipientes” en los que se “deposita” el saber. El saber, es entonces una donación de los que poseen conocimientos a los que nombran o son considerados ignorantes. </w:t>
      </w:r>
    </w:p>
    <w:p w:rsidR="00E42273" w:rsidRDefault="00E42273" w:rsidP="005C5B7F">
      <w:pPr>
        <w:jc w:val="center"/>
        <w:rPr>
          <w:rFonts w:ascii="Arial" w:hAnsi="Arial" w:cs="Arial"/>
          <w:sz w:val="24"/>
          <w:szCs w:val="24"/>
        </w:rPr>
      </w:pPr>
    </w:p>
    <w:p w:rsidR="005C5B7F" w:rsidRDefault="005C5B7F" w:rsidP="005C5B7F">
      <w:pPr>
        <w:jc w:val="center"/>
        <w:rPr>
          <w:rFonts w:ascii="Arial" w:hAnsi="Arial" w:cs="Arial"/>
          <w:sz w:val="24"/>
          <w:szCs w:val="24"/>
        </w:rPr>
      </w:pPr>
    </w:p>
    <w:p w:rsidR="005C5B7F" w:rsidRDefault="007F53A7" w:rsidP="005C5B7F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7815F25C" wp14:editId="7CFFAB3B">
            <wp:simplePos x="0" y="0"/>
            <wp:positionH relativeFrom="column">
              <wp:posOffset>-221245</wp:posOffset>
            </wp:positionH>
            <wp:positionV relativeFrom="paragraph">
              <wp:posOffset>139079</wp:posOffset>
            </wp:positionV>
            <wp:extent cx="6120045" cy="2642717"/>
            <wp:effectExtent l="0" t="0" r="0" b="5715"/>
            <wp:wrapNone/>
            <wp:docPr id="2" name="Imagen 2" descr="https://freire.idoneos.com/img.foros/319077.p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reire.idoneos.com/img.foros/319077.p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43"/>
                    <a:stretch/>
                  </pic:blipFill>
                  <pic:spPr bwMode="auto">
                    <a:xfrm>
                      <a:off x="0" y="0"/>
                      <a:ext cx="6120045" cy="2642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5B7F" w:rsidRDefault="005C5B7F" w:rsidP="005C5B7F">
      <w:pPr>
        <w:jc w:val="center"/>
        <w:rPr>
          <w:rFonts w:ascii="Arial" w:hAnsi="Arial" w:cs="Arial"/>
          <w:sz w:val="24"/>
          <w:szCs w:val="24"/>
        </w:rPr>
      </w:pPr>
    </w:p>
    <w:p w:rsidR="005C5B7F" w:rsidRDefault="005C5B7F" w:rsidP="005C5B7F">
      <w:pPr>
        <w:jc w:val="center"/>
        <w:rPr>
          <w:rFonts w:ascii="Arial" w:hAnsi="Arial" w:cs="Arial"/>
          <w:sz w:val="24"/>
          <w:szCs w:val="24"/>
        </w:rPr>
      </w:pPr>
    </w:p>
    <w:p w:rsidR="005C5B7F" w:rsidRDefault="005C5B7F" w:rsidP="005C5B7F">
      <w:pPr>
        <w:jc w:val="center"/>
        <w:rPr>
          <w:rFonts w:ascii="Arial" w:hAnsi="Arial" w:cs="Arial"/>
          <w:sz w:val="24"/>
          <w:szCs w:val="24"/>
        </w:rPr>
      </w:pPr>
    </w:p>
    <w:p w:rsidR="005C5B7F" w:rsidRDefault="005C5B7F" w:rsidP="005C5B7F">
      <w:pPr>
        <w:jc w:val="center"/>
        <w:rPr>
          <w:rFonts w:ascii="Arial" w:hAnsi="Arial" w:cs="Arial"/>
          <w:sz w:val="24"/>
          <w:szCs w:val="24"/>
        </w:rPr>
      </w:pPr>
    </w:p>
    <w:p w:rsidR="005C5B7F" w:rsidRDefault="005C5B7F" w:rsidP="005C5B7F">
      <w:pPr>
        <w:jc w:val="center"/>
        <w:rPr>
          <w:rFonts w:ascii="Arial" w:hAnsi="Arial" w:cs="Arial"/>
          <w:sz w:val="24"/>
          <w:szCs w:val="24"/>
        </w:rPr>
      </w:pPr>
    </w:p>
    <w:p w:rsidR="005C5B7F" w:rsidRDefault="005C5B7F" w:rsidP="005C5B7F">
      <w:pPr>
        <w:jc w:val="center"/>
        <w:rPr>
          <w:rFonts w:ascii="Arial" w:hAnsi="Arial" w:cs="Arial"/>
          <w:sz w:val="24"/>
          <w:szCs w:val="24"/>
        </w:rPr>
      </w:pPr>
    </w:p>
    <w:p w:rsidR="005C5B7F" w:rsidRDefault="005C5B7F" w:rsidP="005C5B7F">
      <w:pPr>
        <w:jc w:val="center"/>
        <w:rPr>
          <w:rFonts w:ascii="Arial" w:hAnsi="Arial" w:cs="Arial"/>
          <w:sz w:val="24"/>
          <w:szCs w:val="24"/>
        </w:rPr>
      </w:pPr>
    </w:p>
    <w:p w:rsidR="009F5CE5" w:rsidRDefault="009F5CE5">
      <w:pPr>
        <w:rPr>
          <w:rFonts w:ascii="Arial" w:hAnsi="Arial" w:cs="Arial"/>
          <w:sz w:val="24"/>
          <w:szCs w:val="24"/>
        </w:rPr>
      </w:pPr>
    </w:p>
    <w:p w:rsidR="009F5CE5" w:rsidRDefault="009F5CE5">
      <w:pPr>
        <w:rPr>
          <w:rFonts w:ascii="Arial" w:hAnsi="Arial" w:cs="Arial"/>
          <w:sz w:val="24"/>
          <w:szCs w:val="24"/>
        </w:rPr>
      </w:pPr>
    </w:p>
    <w:p w:rsidR="009F5CE5" w:rsidRDefault="009F5CE5">
      <w:pPr>
        <w:rPr>
          <w:rFonts w:ascii="Arial" w:hAnsi="Arial" w:cs="Arial"/>
          <w:sz w:val="24"/>
          <w:szCs w:val="24"/>
        </w:rPr>
      </w:pPr>
    </w:p>
    <w:p w:rsidR="009F5CE5" w:rsidRDefault="009F5CE5">
      <w:pPr>
        <w:rPr>
          <w:rFonts w:ascii="Arial" w:hAnsi="Arial" w:cs="Arial"/>
          <w:sz w:val="24"/>
          <w:szCs w:val="24"/>
        </w:rPr>
      </w:pPr>
    </w:p>
    <w:p w:rsidR="009F5CE5" w:rsidRDefault="00E422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Frente a la educació</w:t>
      </w:r>
      <w:r w:rsidR="009F5CE5">
        <w:rPr>
          <w:rFonts w:ascii="Arial" w:hAnsi="Arial" w:cs="Arial"/>
          <w:sz w:val="24"/>
          <w:szCs w:val="24"/>
        </w:rPr>
        <w:t>n bancaria cuyo propósito es el sometimiento social</w:t>
      </w:r>
      <w:r>
        <w:rPr>
          <w:rFonts w:ascii="Arial" w:hAnsi="Arial" w:cs="Arial"/>
          <w:sz w:val="24"/>
          <w:szCs w:val="24"/>
        </w:rPr>
        <w:t xml:space="preserve"> Freire propone </w:t>
      </w:r>
      <w:r w:rsidRPr="00E42273">
        <w:rPr>
          <w:rFonts w:ascii="Arial" w:hAnsi="Arial" w:cs="Arial"/>
          <w:b/>
          <w:sz w:val="24"/>
          <w:szCs w:val="24"/>
        </w:rPr>
        <w:t xml:space="preserve">la educación </w:t>
      </w:r>
      <w:proofErr w:type="spellStart"/>
      <w:r>
        <w:rPr>
          <w:rFonts w:ascii="Arial" w:hAnsi="Arial" w:cs="Arial"/>
          <w:b/>
          <w:sz w:val="24"/>
          <w:szCs w:val="24"/>
        </w:rPr>
        <w:t>problematizad</w:t>
      </w:r>
      <w:r w:rsidRPr="00E42273">
        <w:rPr>
          <w:rFonts w:ascii="Arial" w:hAnsi="Arial" w:cs="Arial"/>
          <w:b/>
          <w:sz w:val="24"/>
          <w:szCs w:val="24"/>
        </w:rPr>
        <w:t>ora</w:t>
      </w:r>
      <w:proofErr w:type="spellEnd"/>
      <w:r w:rsidRPr="00E42273">
        <w:rPr>
          <w:rFonts w:ascii="Arial" w:hAnsi="Arial" w:cs="Arial"/>
          <w:b/>
          <w:sz w:val="24"/>
          <w:szCs w:val="24"/>
        </w:rPr>
        <w:t xml:space="preserve"> o educación liberadora</w:t>
      </w:r>
      <w:r>
        <w:rPr>
          <w:rFonts w:ascii="Arial" w:hAnsi="Arial" w:cs="Arial"/>
          <w:sz w:val="24"/>
          <w:szCs w:val="24"/>
        </w:rPr>
        <w:t xml:space="preserve"> la </w:t>
      </w:r>
      <w:r w:rsidR="005C5B7F">
        <w:rPr>
          <w:rFonts w:ascii="Arial" w:hAnsi="Arial" w:cs="Arial"/>
          <w:sz w:val="24"/>
          <w:szCs w:val="24"/>
        </w:rPr>
        <w:t xml:space="preserve">cual </w:t>
      </w:r>
      <w:r w:rsidR="005C5B7F" w:rsidRPr="00E42273">
        <w:rPr>
          <w:rFonts w:ascii="Arial" w:hAnsi="Arial" w:cs="Arial"/>
          <w:sz w:val="24"/>
          <w:szCs w:val="24"/>
        </w:rPr>
        <w:t>se</w:t>
      </w:r>
      <w:r w:rsidRPr="00E42273">
        <w:rPr>
          <w:rFonts w:ascii="Arial" w:hAnsi="Arial" w:cs="Arial"/>
          <w:sz w:val="24"/>
          <w:szCs w:val="24"/>
        </w:rPr>
        <w:t xml:space="preserve"> identifica con lo propio de la conciencia y tiene como objetivo fundamental la organizac</w:t>
      </w:r>
      <w:r w:rsidR="00997D60">
        <w:rPr>
          <w:rFonts w:ascii="Arial" w:hAnsi="Arial" w:cs="Arial"/>
          <w:sz w:val="24"/>
          <w:szCs w:val="24"/>
        </w:rPr>
        <w:t xml:space="preserve">ión reflexiva del conocimiento. </w:t>
      </w:r>
    </w:p>
    <w:p w:rsidR="009F5CE5" w:rsidRDefault="009F5CE5">
      <w:pPr>
        <w:rPr>
          <w:rFonts w:ascii="Arial" w:hAnsi="Arial" w:cs="Arial"/>
          <w:sz w:val="24"/>
          <w:szCs w:val="24"/>
        </w:rPr>
      </w:pPr>
      <w:r w:rsidRPr="00997D60">
        <w:rPr>
          <w:rFonts w:ascii="Arial" w:hAnsi="Arial" w:cs="Arial"/>
          <w:sz w:val="24"/>
          <w:szCs w:val="24"/>
          <w:shd w:val="clear" w:color="auto" w:fill="FFFFFF"/>
        </w:rPr>
        <w:t xml:space="preserve">La “Educación Liberadora” en contraposición a la “Educación Bancaria” se sustenta </w:t>
      </w:r>
      <w:r w:rsidR="00997D60">
        <w:rPr>
          <w:rFonts w:ascii="Arial" w:hAnsi="Arial" w:cs="Arial"/>
          <w:sz w:val="24"/>
          <w:szCs w:val="24"/>
          <w:shd w:val="clear" w:color="auto" w:fill="FFFFFF"/>
        </w:rPr>
        <w:t>en que desmitifica la realidad</w:t>
      </w:r>
      <w:r w:rsidRPr="00997D60">
        <w:rPr>
          <w:rFonts w:ascii="Arial" w:hAnsi="Arial" w:cs="Arial"/>
          <w:sz w:val="24"/>
          <w:szCs w:val="24"/>
          <w:shd w:val="clear" w:color="auto" w:fill="FFFFFF"/>
        </w:rPr>
        <w:t>, promueve el diálogo, a través de la palabra, como lo fundamental para realizar el acto cognoscente, despierta la creatividad y la crítica reflexiva en el educando, refuerza el carácter histórico del hombre, promueve el cambio y la lucha por la emancipación, fortalece el humanismo y la capacidad para dar respuesta a los desafíos de la realidad.</w:t>
      </w:r>
    </w:p>
    <w:p w:rsidR="00997D60" w:rsidRDefault="00997D60">
      <w:pPr>
        <w:rPr>
          <w:rFonts w:ascii="Arial" w:hAnsi="Arial" w:cs="Arial"/>
          <w:sz w:val="24"/>
          <w:szCs w:val="24"/>
        </w:rPr>
      </w:pPr>
    </w:p>
    <w:p w:rsidR="009F5CE5" w:rsidRDefault="00E422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tipo de educación surge </w:t>
      </w:r>
      <w:r w:rsidR="005C5B7F">
        <w:rPr>
          <w:rFonts w:ascii="Arial" w:hAnsi="Arial" w:cs="Arial"/>
          <w:sz w:val="24"/>
          <w:szCs w:val="24"/>
        </w:rPr>
        <w:t>como una alternativa para la transformación e innovación del proceso educativo en la búsqueda de l</w:t>
      </w:r>
      <w:r w:rsidR="009F5CE5">
        <w:rPr>
          <w:rFonts w:ascii="Arial" w:hAnsi="Arial" w:cs="Arial"/>
          <w:sz w:val="24"/>
          <w:szCs w:val="24"/>
        </w:rPr>
        <w:t xml:space="preserve">a formación integral del sujeto. </w:t>
      </w:r>
    </w:p>
    <w:p w:rsidR="00997D60" w:rsidRPr="00E42273" w:rsidRDefault="00997D60" w:rsidP="00997D60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398103</wp:posOffset>
            </wp:positionV>
            <wp:extent cx="4559935" cy="2995930"/>
            <wp:effectExtent l="0" t="0" r="0" b="0"/>
            <wp:wrapNone/>
            <wp:docPr id="3" name="Imagen 3" descr="Diferencias entre educación bancaria y educación liberadora. Paulo Freire.  | Educacion, Educacion tradicional, Pedag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ferencias entre educación bancaria y educación liberadora. Paulo Freire.  | Educacion, Educacion tradicional, Pedagog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5" cy="299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97D60" w:rsidRPr="00E42273" w:rsidSect="00437E09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4114F"/>
    <w:multiLevelType w:val="hybridMultilevel"/>
    <w:tmpl w:val="7BB2B7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A9"/>
    <w:rsid w:val="001854A9"/>
    <w:rsid w:val="00437E09"/>
    <w:rsid w:val="005C5B7F"/>
    <w:rsid w:val="007040BA"/>
    <w:rsid w:val="007F53A7"/>
    <w:rsid w:val="00901A83"/>
    <w:rsid w:val="00997D60"/>
    <w:rsid w:val="009F5CE5"/>
    <w:rsid w:val="00E4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C91D8"/>
  <w15:chartTrackingRefBased/>
  <w15:docId w15:val="{8A059011-BD2E-497B-B385-ECCC3354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A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429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2021-05-19T13:31:00Z</dcterms:created>
  <dcterms:modified xsi:type="dcterms:W3CDTF">2021-05-20T13:24:00Z</dcterms:modified>
</cp:coreProperties>
</file>