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F7D6" w14:textId="40F5F5B7" w:rsidR="00610810" w:rsidRDefault="00610810" w:rsidP="00610810">
      <w:pPr>
        <w:jc w:val="center"/>
      </w:pPr>
      <w:r>
        <w:t>Escuela normal de educación preescolar</w:t>
      </w:r>
    </w:p>
    <w:p w14:paraId="36E035B6" w14:textId="1336A30E" w:rsidR="00610810" w:rsidRDefault="00610810" w:rsidP="00610810">
      <w:pPr>
        <w:jc w:val="center"/>
      </w:pPr>
      <w:r>
        <w:t>Lic. Educación preescolar</w:t>
      </w:r>
    </w:p>
    <w:p w14:paraId="321A0B21" w14:textId="7C093F06" w:rsidR="00610810" w:rsidRDefault="00610810" w:rsidP="00610810">
      <w:pPr>
        <w:jc w:val="center"/>
      </w:pPr>
      <w:r>
        <w:rPr>
          <w:noProof/>
        </w:rPr>
        <w:drawing>
          <wp:inline distT="0" distB="0" distL="0" distR="0" wp14:anchorId="0813711B" wp14:editId="0741A2A5">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5B1A6FE4" w14:textId="204371E5" w:rsidR="00610810" w:rsidRDefault="00610810" w:rsidP="00610810">
      <w:pPr>
        <w:jc w:val="center"/>
      </w:pPr>
    </w:p>
    <w:p w14:paraId="56751F87" w14:textId="09C3B408" w:rsidR="00610810" w:rsidRDefault="00610810" w:rsidP="00610810">
      <w:pPr>
        <w:jc w:val="center"/>
      </w:pPr>
      <w:r>
        <w:t>Filosofía de la  educación</w:t>
      </w:r>
    </w:p>
    <w:p w14:paraId="5E1D74B7" w14:textId="33DE4B48" w:rsidR="00610810" w:rsidRDefault="00610810" w:rsidP="00610810">
      <w:pPr>
        <w:jc w:val="center"/>
      </w:pPr>
      <w:r>
        <w:t>Cuadro comparativo</w:t>
      </w:r>
    </w:p>
    <w:p w14:paraId="15D25A5E" w14:textId="77777777" w:rsidR="00610810" w:rsidRDefault="00610810" w:rsidP="00610810">
      <w:pPr>
        <w:jc w:val="center"/>
      </w:pPr>
      <w:r>
        <w:t>UNIDAD DE APRENDIZAJE II. EL SENTIDO Y LOS FINES DE LA EDUCACIÓN.</w:t>
      </w:r>
    </w:p>
    <w:p w14:paraId="41E185E4" w14:textId="71FAE1B8" w:rsidR="00610810" w:rsidRDefault="00610810" w:rsidP="00610810">
      <w:pPr>
        <w:jc w:val="center"/>
      </w:pPr>
      <w:r>
        <w:t>Competencias de unidad :</w:t>
      </w:r>
    </w:p>
    <w:p w14:paraId="68326884" w14:textId="575EB650" w:rsidR="00610810" w:rsidRDefault="00610810" w:rsidP="00610810">
      <w:pPr>
        <w:jc w:val="center"/>
      </w:pPr>
      <w:r>
        <w:t>Actúa de manera ética ante la diversidad de situaciones que se presentan en la práctica profesional.</w:t>
      </w:r>
    </w:p>
    <w:p w14:paraId="08734B75" w14:textId="4233C371" w:rsidR="00610810" w:rsidRDefault="00610810" w:rsidP="00610810">
      <w:pPr>
        <w:jc w:val="center"/>
      </w:pPr>
      <w:r>
        <w:t>Integra recursos de la investigación educativa para enriquecer su práctica profesional, expresando su interés por el conocimiento, la ciencia y la mejora de la educación.</w:t>
      </w:r>
    </w:p>
    <w:p w14:paraId="56DD9087" w14:textId="0CFE7A04" w:rsidR="00610810" w:rsidRDefault="00610810" w:rsidP="00610810">
      <w:pPr>
        <w:jc w:val="center"/>
      </w:pPr>
    </w:p>
    <w:p w14:paraId="199B9F4E" w14:textId="40B24482" w:rsidR="00610810" w:rsidRDefault="00610810" w:rsidP="00610810">
      <w:pPr>
        <w:jc w:val="center"/>
      </w:pPr>
      <w:r>
        <w:t>Docente: Carlos Armando Balderas Valdez</w:t>
      </w:r>
    </w:p>
    <w:p w14:paraId="2B0E3B48" w14:textId="11FB0207" w:rsidR="00610810" w:rsidRDefault="00610810" w:rsidP="00610810">
      <w:pPr>
        <w:jc w:val="center"/>
      </w:pPr>
      <w:r>
        <w:t>Alumna: Tamara Esmeralda Solis Aguilera</w:t>
      </w:r>
    </w:p>
    <w:p w14:paraId="47FC8245" w14:textId="3C85858D" w:rsidR="00610810" w:rsidRDefault="00610810" w:rsidP="00610810">
      <w:pPr>
        <w:jc w:val="center"/>
      </w:pPr>
      <w:r>
        <w:t>Numero de lista #20</w:t>
      </w:r>
    </w:p>
    <w:p w14:paraId="6961586C" w14:textId="65896F01" w:rsidR="00610810" w:rsidRDefault="00610810" w:rsidP="00610810">
      <w:pPr>
        <w:jc w:val="center"/>
      </w:pPr>
      <w:r>
        <w:t>2c</w:t>
      </w:r>
    </w:p>
    <w:p w14:paraId="4D143F61" w14:textId="6AC40243" w:rsidR="00610810" w:rsidRDefault="00610810" w:rsidP="00610810">
      <w:pPr>
        <w:jc w:val="center"/>
      </w:pPr>
      <w:r>
        <w:t>Mayo 2021</w:t>
      </w:r>
    </w:p>
    <w:p w14:paraId="7C97C177" w14:textId="084277E4" w:rsidR="00610810" w:rsidRDefault="00610810" w:rsidP="00610810">
      <w:pPr>
        <w:jc w:val="center"/>
      </w:pPr>
      <w:r>
        <w:t>Saltillo Coahuila</w:t>
      </w:r>
    </w:p>
    <w:p w14:paraId="78FE08D1" w14:textId="44A53376" w:rsidR="00610810" w:rsidRDefault="00610810" w:rsidP="00610810">
      <w:pPr>
        <w:jc w:val="center"/>
      </w:pPr>
    </w:p>
    <w:p w14:paraId="10B40153" w14:textId="083653F6" w:rsidR="00610810" w:rsidRDefault="00610810" w:rsidP="00610810">
      <w:pPr>
        <w:jc w:val="center"/>
      </w:pPr>
      <w:r>
        <w:rPr>
          <w:rFonts w:ascii="Verdana" w:hAnsi="Verdana"/>
          <w:color w:val="000000"/>
        </w:rPr>
        <w:t xml:space="preserve">Con base en la teorías de Friedrich Hegel y Karl Marx realizar un cuadro comparativo rescatando lo </w:t>
      </w:r>
      <w:r w:rsidR="00891CA9">
        <w:rPr>
          <w:rFonts w:ascii="Verdana" w:hAnsi="Verdana"/>
          <w:color w:val="000000"/>
        </w:rPr>
        <w:t>más</w:t>
      </w:r>
      <w:r>
        <w:rPr>
          <w:rFonts w:ascii="Verdana" w:hAnsi="Verdana"/>
          <w:color w:val="000000"/>
        </w:rPr>
        <w:t xml:space="preserve"> importante e identificar las diferencias y semejanzas de las dos teorías.</w:t>
      </w:r>
    </w:p>
    <w:tbl>
      <w:tblPr>
        <w:tblStyle w:val="Tablaconcuadrcula"/>
        <w:tblW w:w="0" w:type="auto"/>
        <w:tblLook w:val="04A0" w:firstRow="1" w:lastRow="0" w:firstColumn="1" w:lastColumn="0" w:noHBand="0" w:noVBand="1"/>
      </w:tblPr>
      <w:tblGrid>
        <w:gridCol w:w="4332"/>
        <w:gridCol w:w="4332"/>
        <w:gridCol w:w="4332"/>
      </w:tblGrid>
      <w:tr w:rsidR="00610810" w14:paraId="12E44D0A" w14:textId="77777777" w:rsidTr="00610810">
        <w:tc>
          <w:tcPr>
            <w:tcW w:w="4332" w:type="dxa"/>
          </w:tcPr>
          <w:p w14:paraId="1280FFB8" w14:textId="77777777" w:rsidR="00610810" w:rsidRPr="00891CA9" w:rsidRDefault="00610810" w:rsidP="00610810">
            <w:pPr>
              <w:jc w:val="center"/>
              <w:rPr>
                <w:rFonts w:ascii="Arial" w:hAnsi="Arial" w:cs="Arial"/>
                <w:sz w:val="24"/>
                <w:szCs w:val="24"/>
              </w:rPr>
            </w:pPr>
          </w:p>
        </w:tc>
        <w:tc>
          <w:tcPr>
            <w:tcW w:w="4332" w:type="dxa"/>
          </w:tcPr>
          <w:p w14:paraId="79DEF11C" w14:textId="7052BDE3" w:rsidR="00610810" w:rsidRPr="00891CA9" w:rsidRDefault="00610810" w:rsidP="00610810">
            <w:pPr>
              <w:jc w:val="center"/>
              <w:rPr>
                <w:rFonts w:ascii="Arial" w:hAnsi="Arial" w:cs="Arial"/>
                <w:sz w:val="24"/>
                <w:szCs w:val="24"/>
              </w:rPr>
            </w:pPr>
            <w:r w:rsidRPr="00891CA9">
              <w:rPr>
                <w:rFonts w:ascii="Arial" w:hAnsi="Arial" w:cs="Arial"/>
                <w:sz w:val="24"/>
                <w:szCs w:val="24"/>
              </w:rPr>
              <w:t xml:space="preserve">Semejanzas </w:t>
            </w:r>
          </w:p>
        </w:tc>
        <w:tc>
          <w:tcPr>
            <w:tcW w:w="4332" w:type="dxa"/>
          </w:tcPr>
          <w:p w14:paraId="78D4B302" w14:textId="2B2C59CF" w:rsidR="00610810" w:rsidRPr="00891CA9" w:rsidRDefault="00610810" w:rsidP="00610810">
            <w:pPr>
              <w:jc w:val="center"/>
              <w:rPr>
                <w:rFonts w:ascii="Arial" w:hAnsi="Arial" w:cs="Arial"/>
                <w:sz w:val="24"/>
                <w:szCs w:val="24"/>
              </w:rPr>
            </w:pPr>
            <w:r w:rsidRPr="00891CA9">
              <w:rPr>
                <w:rFonts w:ascii="Arial" w:hAnsi="Arial" w:cs="Arial"/>
                <w:sz w:val="24"/>
                <w:szCs w:val="24"/>
              </w:rPr>
              <w:t xml:space="preserve">Diferencias </w:t>
            </w:r>
          </w:p>
        </w:tc>
      </w:tr>
      <w:tr w:rsidR="00610810" w14:paraId="50C08042" w14:textId="77777777" w:rsidTr="00610810">
        <w:tc>
          <w:tcPr>
            <w:tcW w:w="4332" w:type="dxa"/>
          </w:tcPr>
          <w:p w14:paraId="5B6C2F1B" w14:textId="01063F98" w:rsidR="00610810" w:rsidRPr="00891CA9" w:rsidRDefault="00610810" w:rsidP="00610810">
            <w:pPr>
              <w:jc w:val="center"/>
              <w:rPr>
                <w:rFonts w:ascii="Arial" w:hAnsi="Arial" w:cs="Arial"/>
                <w:sz w:val="24"/>
                <w:szCs w:val="24"/>
              </w:rPr>
            </w:pPr>
            <w:r w:rsidRPr="00891CA9">
              <w:rPr>
                <w:rFonts w:ascii="Arial" w:hAnsi="Arial" w:cs="Arial"/>
                <w:sz w:val="24"/>
                <w:szCs w:val="24"/>
              </w:rPr>
              <w:t xml:space="preserve">Friedrich Hegel </w:t>
            </w:r>
          </w:p>
        </w:tc>
        <w:tc>
          <w:tcPr>
            <w:tcW w:w="4332" w:type="dxa"/>
          </w:tcPr>
          <w:p w14:paraId="63306218" w14:textId="77777777" w:rsidR="00610810" w:rsidRPr="00891CA9" w:rsidRDefault="00610810"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 xml:space="preserve">todas las sociedades progresan </w:t>
            </w:r>
            <w:r w:rsidRPr="00891CA9">
              <w:rPr>
                <w:rFonts w:ascii="Arial" w:hAnsi="Arial" w:cs="Arial"/>
                <w:color w:val="3B3835"/>
                <w:sz w:val="24"/>
                <w:szCs w:val="24"/>
                <w:shd w:val="clear" w:color="auto" w:fill="FFFFFF"/>
              </w:rPr>
              <w:t>por medio</w:t>
            </w:r>
            <w:r w:rsidRPr="00891CA9">
              <w:rPr>
                <w:rFonts w:ascii="Arial" w:hAnsi="Arial" w:cs="Arial"/>
                <w:color w:val="3B3835"/>
                <w:sz w:val="24"/>
                <w:szCs w:val="24"/>
                <w:shd w:val="clear" w:color="auto" w:fill="FFFFFF"/>
              </w:rPr>
              <w:t xml:space="preserve"> de la dialéctica de la lucha de clases</w:t>
            </w:r>
          </w:p>
          <w:p w14:paraId="4DA26E79" w14:textId="40C1135A"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la realidad y la</w:t>
            </w:r>
            <w:r w:rsidRPr="00891CA9">
              <w:rPr>
                <w:rFonts w:ascii="Arial" w:hAnsi="Arial" w:cs="Arial"/>
                <w:color w:val="3B3835"/>
                <w:sz w:val="24"/>
                <w:szCs w:val="24"/>
                <w:shd w:val="clear" w:color="auto" w:fill="FFFFFF"/>
              </w:rPr>
              <w:t xml:space="preserve"> </w:t>
            </w:r>
            <w:r w:rsidRPr="00891CA9">
              <w:rPr>
                <w:rFonts w:ascii="Arial" w:hAnsi="Arial" w:cs="Arial"/>
                <w:color w:val="3B3835"/>
                <w:sz w:val="24"/>
                <w:szCs w:val="24"/>
                <w:shd w:val="clear" w:color="auto" w:fill="FFFFFF"/>
              </w:rPr>
              <w:t>historia son dialécticas, hipótesis que las convierte en un proceso y e</w:t>
            </w:r>
            <w:r w:rsidRPr="00891CA9">
              <w:rPr>
                <w:rFonts w:ascii="Arial" w:hAnsi="Arial" w:cs="Arial"/>
                <w:color w:val="3B3835"/>
                <w:sz w:val="24"/>
                <w:szCs w:val="24"/>
                <w:shd w:val="clear" w:color="auto" w:fill="FFFFFF"/>
              </w:rPr>
              <w:t>n un</w:t>
            </w:r>
            <w:r w:rsidRPr="00891CA9">
              <w:rPr>
                <w:rFonts w:ascii="Arial" w:hAnsi="Arial" w:cs="Arial"/>
                <w:color w:val="3B3835"/>
                <w:sz w:val="24"/>
                <w:szCs w:val="24"/>
                <w:shd w:val="clear" w:color="auto" w:fill="FFFFFF"/>
              </w:rPr>
              <w:t>a totalidad dinámica de elementos interrelacionados</w:t>
            </w:r>
            <w:r w:rsidRPr="00891CA9">
              <w:rPr>
                <w:rFonts w:ascii="Arial" w:hAnsi="Arial" w:cs="Arial"/>
                <w:color w:val="3B3835"/>
                <w:sz w:val="24"/>
                <w:szCs w:val="24"/>
                <w:shd w:val="clear" w:color="auto" w:fill="FFFFFF"/>
              </w:rPr>
              <w:t xml:space="preserve"> </w:t>
            </w:r>
          </w:p>
          <w:p w14:paraId="6057FAAB" w14:textId="0D45C3AE" w:rsidR="00891CA9" w:rsidRPr="00891CA9" w:rsidRDefault="00891CA9" w:rsidP="00891CA9">
            <w:pPr>
              <w:pStyle w:val="Prrafodelista"/>
              <w:spacing w:line="360" w:lineRule="auto"/>
              <w:ind w:left="360"/>
              <w:rPr>
                <w:rFonts w:ascii="Arial" w:hAnsi="Arial" w:cs="Arial"/>
                <w:sz w:val="24"/>
                <w:szCs w:val="24"/>
              </w:rPr>
            </w:pPr>
          </w:p>
        </w:tc>
        <w:tc>
          <w:tcPr>
            <w:tcW w:w="4332" w:type="dxa"/>
          </w:tcPr>
          <w:p w14:paraId="7F858B3A" w14:textId="77777777" w:rsidR="00610810" w:rsidRPr="00891CA9" w:rsidRDefault="00610810"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sz w:val="24"/>
                <w:szCs w:val="24"/>
              </w:rPr>
              <w:t xml:space="preserve">Importancia a sus ideas </w:t>
            </w:r>
          </w:p>
          <w:p w14:paraId="1B92C555" w14:textId="77777777"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Hegel, quién se basó</w:t>
            </w:r>
            <w:r w:rsidRPr="00891CA9">
              <w:rPr>
                <w:rFonts w:ascii="Arial" w:hAnsi="Arial" w:cs="Arial"/>
                <w:color w:val="3B3835"/>
                <w:sz w:val="24"/>
                <w:szCs w:val="24"/>
                <w:shd w:val="clear" w:color="auto" w:fill="FFFFFF"/>
              </w:rPr>
              <w:t xml:space="preserve"> </w:t>
            </w:r>
            <w:r w:rsidRPr="00891CA9">
              <w:rPr>
                <w:rFonts w:ascii="Arial" w:hAnsi="Arial" w:cs="Arial"/>
                <w:color w:val="3B3835"/>
                <w:sz w:val="24"/>
                <w:szCs w:val="24"/>
                <w:shd w:val="clear" w:color="auto" w:fill="FFFFFF"/>
              </w:rPr>
              <w:t>en el idealismo</w:t>
            </w:r>
            <w:r w:rsidRPr="00891CA9">
              <w:rPr>
                <w:rFonts w:ascii="Arial" w:hAnsi="Arial" w:cs="Arial"/>
                <w:color w:val="3B3835"/>
                <w:sz w:val="24"/>
                <w:szCs w:val="24"/>
                <w:shd w:val="clear" w:color="auto" w:fill="FFFFFF"/>
              </w:rPr>
              <w:t xml:space="preserve"> </w:t>
            </w:r>
          </w:p>
          <w:p w14:paraId="6B6700F5" w14:textId="52BC443D"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Hegel sostiene que las ideas son la historia del pensamiento, lo que corresponde a un racionamiento basado en el idealismo</w:t>
            </w:r>
          </w:p>
          <w:p w14:paraId="0F110136" w14:textId="77777777"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 xml:space="preserve">el idealismo de Hegel, los objetos no se hallan fuera de la mente, pues existe quiero decir que se es percibido. Las ideas no son más que la consecuencia del reflejo de la realidad en el cerebro del ser consciente. </w:t>
            </w:r>
          </w:p>
          <w:p w14:paraId="2A38667D" w14:textId="699C9EB4" w:rsidR="00891CA9" w:rsidRPr="00891CA9" w:rsidRDefault="00891CA9" w:rsidP="00891CA9">
            <w:pPr>
              <w:pStyle w:val="Prrafodelista"/>
              <w:spacing w:line="360" w:lineRule="auto"/>
              <w:ind w:left="360"/>
              <w:rPr>
                <w:rFonts w:ascii="Arial" w:hAnsi="Arial" w:cs="Arial"/>
                <w:sz w:val="24"/>
                <w:szCs w:val="24"/>
              </w:rPr>
            </w:pPr>
          </w:p>
        </w:tc>
      </w:tr>
      <w:tr w:rsidR="00610810" w14:paraId="7FDF74A0" w14:textId="77777777" w:rsidTr="00610810">
        <w:tc>
          <w:tcPr>
            <w:tcW w:w="4332" w:type="dxa"/>
          </w:tcPr>
          <w:p w14:paraId="04053C52" w14:textId="0967732F" w:rsidR="00610810" w:rsidRPr="00891CA9" w:rsidRDefault="00610810" w:rsidP="00610810">
            <w:pPr>
              <w:jc w:val="center"/>
              <w:rPr>
                <w:rFonts w:ascii="Arial" w:hAnsi="Arial" w:cs="Arial"/>
                <w:sz w:val="24"/>
                <w:szCs w:val="24"/>
              </w:rPr>
            </w:pPr>
            <w:r w:rsidRPr="00891CA9">
              <w:rPr>
                <w:rFonts w:ascii="Arial" w:hAnsi="Arial" w:cs="Arial"/>
                <w:sz w:val="24"/>
                <w:szCs w:val="24"/>
              </w:rPr>
              <w:t xml:space="preserve">Karl Marx </w:t>
            </w:r>
          </w:p>
        </w:tc>
        <w:tc>
          <w:tcPr>
            <w:tcW w:w="4332" w:type="dxa"/>
          </w:tcPr>
          <w:p w14:paraId="4F967FEC" w14:textId="77777777" w:rsidR="00610810" w:rsidRPr="00891CA9" w:rsidRDefault="00610810"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todas las sociedades progresan por</w:t>
            </w:r>
            <w:r w:rsidRPr="00891CA9">
              <w:rPr>
                <w:rFonts w:ascii="Arial" w:hAnsi="Arial" w:cs="Arial"/>
                <w:color w:val="3B3835"/>
                <w:sz w:val="24"/>
                <w:szCs w:val="24"/>
                <w:shd w:val="clear" w:color="auto" w:fill="FFFFFF"/>
              </w:rPr>
              <w:t xml:space="preserve"> </w:t>
            </w:r>
            <w:r w:rsidRPr="00891CA9">
              <w:rPr>
                <w:rFonts w:ascii="Arial" w:hAnsi="Arial" w:cs="Arial"/>
                <w:color w:val="3B3835"/>
                <w:sz w:val="24"/>
                <w:szCs w:val="24"/>
                <w:shd w:val="clear" w:color="auto" w:fill="FFFFFF"/>
              </w:rPr>
              <w:t>medio de la dialéctica de la lucha de clases</w:t>
            </w:r>
          </w:p>
          <w:p w14:paraId="1DCB583A" w14:textId="1337BEA7"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lastRenderedPageBreak/>
              <w:t>la realidad y la</w:t>
            </w:r>
            <w:r w:rsidRPr="00891CA9">
              <w:rPr>
                <w:rFonts w:ascii="Arial" w:hAnsi="Arial" w:cs="Arial"/>
                <w:color w:val="3B3835"/>
                <w:sz w:val="24"/>
                <w:szCs w:val="24"/>
                <w:shd w:val="clear" w:color="auto" w:fill="FFFFFF"/>
              </w:rPr>
              <w:t xml:space="preserve"> </w:t>
            </w:r>
            <w:r w:rsidRPr="00891CA9">
              <w:rPr>
                <w:rFonts w:ascii="Arial" w:hAnsi="Arial" w:cs="Arial"/>
                <w:color w:val="3B3835"/>
                <w:sz w:val="24"/>
                <w:szCs w:val="24"/>
                <w:shd w:val="clear" w:color="auto" w:fill="FFFFFF"/>
              </w:rPr>
              <w:t>h</w:t>
            </w:r>
            <w:r w:rsidRPr="00891CA9">
              <w:rPr>
                <w:rFonts w:ascii="Arial" w:hAnsi="Arial" w:cs="Arial"/>
                <w:color w:val="3B3835"/>
                <w:sz w:val="24"/>
                <w:szCs w:val="24"/>
                <w:shd w:val="clear" w:color="auto" w:fill="FFFFFF"/>
              </w:rPr>
              <w:t>i</w:t>
            </w:r>
            <w:r w:rsidRPr="00891CA9">
              <w:rPr>
                <w:rFonts w:ascii="Arial" w:hAnsi="Arial" w:cs="Arial"/>
                <w:color w:val="3B3835"/>
                <w:sz w:val="24"/>
                <w:szCs w:val="24"/>
                <w:shd w:val="clear" w:color="auto" w:fill="FFFFFF"/>
              </w:rPr>
              <w:t>storia son dialécticas, hipótesis que las convierte en un proceso y e</w:t>
            </w:r>
            <w:r w:rsidRPr="00891CA9">
              <w:rPr>
                <w:rFonts w:ascii="Arial" w:hAnsi="Arial" w:cs="Arial"/>
                <w:color w:val="3B3835"/>
                <w:sz w:val="24"/>
                <w:szCs w:val="24"/>
                <w:shd w:val="clear" w:color="auto" w:fill="FFFFFF"/>
              </w:rPr>
              <w:t xml:space="preserve">n </w:t>
            </w:r>
            <w:r w:rsidRPr="00891CA9">
              <w:rPr>
                <w:rFonts w:ascii="Arial" w:hAnsi="Arial" w:cs="Arial"/>
                <w:color w:val="3B3835"/>
                <w:sz w:val="24"/>
                <w:szCs w:val="24"/>
                <w:shd w:val="clear" w:color="auto" w:fill="FFFFFF"/>
              </w:rPr>
              <w:t>una totalidad dinámica de elementos interrelacionados</w:t>
            </w:r>
          </w:p>
          <w:p w14:paraId="57E7CF2F" w14:textId="7FC1AFD1" w:rsidR="00891CA9" w:rsidRPr="00891CA9" w:rsidRDefault="00891CA9" w:rsidP="00891CA9">
            <w:pPr>
              <w:pStyle w:val="Prrafodelista"/>
              <w:spacing w:line="360" w:lineRule="auto"/>
              <w:ind w:left="360"/>
              <w:rPr>
                <w:rFonts w:ascii="Arial" w:hAnsi="Arial" w:cs="Arial"/>
                <w:sz w:val="24"/>
                <w:szCs w:val="24"/>
              </w:rPr>
            </w:pPr>
          </w:p>
        </w:tc>
        <w:tc>
          <w:tcPr>
            <w:tcW w:w="4332" w:type="dxa"/>
          </w:tcPr>
          <w:p w14:paraId="4BD75B74" w14:textId="77777777" w:rsidR="00610810" w:rsidRPr="00891CA9" w:rsidRDefault="00610810"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sz w:val="24"/>
                <w:szCs w:val="24"/>
              </w:rPr>
              <w:lastRenderedPageBreak/>
              <w:t xml:space="preserve">Importancia al mundo material </w:t>
            </w:r>
          </w:p>
          <w:p w14:paraId="3D56BEB6" w14:textId="77777777"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Marx se basó en la</w:t>
            </w:r>
            <w:r w:rsidRPr="00891CA9">
              <w:rPr>
                <w:rFonts w:ascii="Arial" w:hAnsi="Arial" w:cs="Arial"/>
                <w:color w:val="3B3835"/>
                <w:sz w:val="24"/>
                <w:szCs w:val="24"/>
                <w:shd w:val="clear" w:color="auto" w:fill="FFFFFF"/>
              </w:rPr>
              <w:t xml:space="preserve"> </w:t>
            </w:r>
            <w:r w:rsidRPr="00891CA9">
              <w:rPr>
                <w:rFonts w:ascii="Arial" w:hAnsi="Arial" w:cs="Arial"/>
                <w:color w:val="3B3835"/>
                <w:sz w:val="24"/>
                <w:szCs w:val="24"/>
                <w:shd w:val="clear" w:color="auto" w:fill="FFFFFF"/>
              </w:rPr>
              <w:t xml:space="preserve">dialéctica del materialismo absoluto </w:t>
            </w:r>
          </w:p>
          <w:p w14:paraId="4482E102" w14:textId="77777777"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lastRenderedPageBreak/>
              <w:t>en el materialismo de Marx, existe algo que se encuentra “más allá”, algo que se expande de los límites de la  experiencia y del saber. El materialismo sostiene que la realidad es objetiva y de origen material, también hace referencia a que existe independientemente de la conciencia de los seres que tienen la facultad de reflejar con mayor o menor precisión la  realidad objetiva.</w:t>
            </w:r>
          </w:p>
          <w:p w14:paraId="73041D28" w14:textId="6BFEDBC5" w:rsidR="00891CA9" w:rsidRPr="00891CA9" w:rsidRDefault="00891CA9" w:rsidP="00891CA9">
            <w:pPr>
              <w:pStyle w:val="Prrafodelista"/>
              <w:numPr>
                <w:ilvl w:val="0"/>
                <w:numId w:val="1"/>
              </w:numPr>
              <w:spacing w:line="360" w:lineRule="auto"/>
              <w:jc w:val="center"/>
              <w:rPr>
                <w:rFonts w:ascii="Arial" w:hAnsi="Arial" w:cs="Arial"/>
                <w:sz w:val="24"/>
                <w:szCs w:val="24"/>
              </w:rPr>
            </w:pPr>
            <w:r w:rsidRPr="00891CA9">
              <w:rPr>
                <w:rFonts w:ascii="Arial" w:hAnsi="Arial" w:cs="Arial"/>
                <w:color w:val="3B3835"/>
                <w:sz w:val="24"/>
                <w:szCs w:val="24"/>
                <w:shd w:val="clear" w:color="auto" w:fill="FFFFFF"/>
              </w:rPr>
              <w:t>Marx sostiene que la materia es la historia de las relaciones económicas que se plasman en un proceso de distintos modos de producción, lo que pertenece a un racionamiento con base en el materialismo</w:t>
            </w:r>
          </w:p>
        </w:tc>
      </w:tr>
    </w:tbl>
    <w:p w14:paraId="6F0917FA" w14:textId="77777777" w:rsidR="00610810" w:rsidRDefault="00610810" w:rsidP="00610810">
      <w:pPr>
        <w:jc w:val="center"/>
      </w:pPr>
    </w:p>
    <w:sectPr w:rsidR="00610810" w:rsidSect="00610810">
      <w:pgSz w:w="15840" w:h="12240" w:orient="landscape"/>
      <w:pgMar w:top="993" w:right="1417" w:bottom="1701" w:left="1417" w:header="708" w:footer="708" w:gutter="0"/>
      <w:pgBorders w:offsetFrom="page">
        <w:top w:val="triple" w:sz="12" w:space="24" w:color="FF7C80"/>
        <w:left w:val="triple" w:sz="12" w:space="24" w:color="FF7C80"/>
        <w:bottom w:val="triple" w:sz="12" w:space="24" w:color="FF7C80"/>
        <w:right w:val="triple" w:sz="12" w:space="24" w:color="FF7C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A09"/>
    <w:multiLevelType w:val="hybridMultilevel"/>
    <w:tmpl w:val="00D674A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10"/>
    <w:rsid w:val="00610810"/>
    <w:rsid w:val="00891C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2F59"/>
  <w15:chartTrackingRefBased/>
  <w15:docId w15:val="{2CF02B92-752C-457A-A9DA-524E8FD4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1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1</cp:revision>
  <dcterms:created xsi:type="dcterms:W3CDTF">2021-05-19T22:05:00Z</dcterms:created>
  <dcterms:modified xsi:type="dcterms:W3CDTF">2021-05-19T22:26:00Z</dcterms:modified>
</cp:coreProperties>
</file>