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F9" w:rsidRPr="00BB2AE6" w:rsidRDefault="00F707F9" w:rsidP="00F707F9">
      <w:pPr>
        <w:spacing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 xml:space="preserve">Escuela Normal de Educación Preescolar.  </w:t>
      </w:r>
    </w:p>
    <w:p w:rsidR="00F707F9" w:rsidRPr="00BB2AE6" w:rsidRDefault="00F707F9" w:rsidP="00F707F9">
      <w:pPr>
        <w:spacing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Licenciatura en educación preescolar.</w:t>
      </w:r>
    </w:p>
    <w:p w:rsidR="00F707F9" w:rsidRPr="00BB2AE6" w:rsidRDefault="00F707F9" w:rsidP="00F707F9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Ciclo 2020-2021.</w:t>
      </w:r>
    </w:p>
    <w:p w:rsidR="00F707F9" w:rsidRPr="00BB2AE6" w:rsidRDefault="00F707F9" w:rsidP="00F707F9">
      <w:pPr>
        <w:spacing w:after="0"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48CF4C0" wp14:editId="5E964D41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1047750" cy="1257300"/>
            <wp:effectExtent l="0" t="0" r="0" b="0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6" r="17647"/>
                    <a:stretch/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7F9" w:rsidRPr="00BB2AE6" w:rsidRDefault="00F707F9" w:rsidP="00F707F9">
      <w:pPr>
        <w:spacing w:line="36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p w:rsidR="00F707F9" w:rsidRPr="00BB2AE6" w:rsidRDefault="00F707F9" w:rsidP="00F707F9">
      <w:pPr>
        <w:tabs>
          <w:tab w:val="center" w:pos="4419"/>
          <w:tab w:val="left" w:pos="7620"/>
        </w:tabs>
        <w:spacing w:line="360" w:lineRule="auto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ab/>
      </w:r>
      <w:bookmarkStart w:id="0" w:name="_GoBack"/>
      <w:bookmarkEnd w:id="0"/>
    </w:p>
    <w:p w:rsidR="00F707F9" w:rsidRPr="00BB2AE6" w:rsidRDefault="00F707F9" w:rsidP="00F707F9">
      <w:pPr>
        <w:tabs>
          <w:tab w:val="center" w:pos="4419"/>
          <w:tab w:val="left" w:pos="7620"/>
        </w:tabs>
        <w:spacing w:line="360" w:lineRule="auto"/>
        <w:rPr>
          <w:rFonts w:ascii="Century Gothic" w:hAnsi="Century Gothic" w:cs="Arial"/>
          <w:sz w:val="28"/>
          <w:szCs w:val="28"/>
        </w:rPr>
      </w:pPr>
    </w:p>
    <w:p w:rsidR="00F707F9" w:rsidRPr="00BB2AE6" w:rsidRDefault="00F707F9" w:rsidP="00F707F9">
      <w:pPr>
        <w:tabs>
          <w:tab w:val="center" w:pos="4419"/>
          <w:tab w:val="left" w:pos="7620"/>
        </w:tabs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“</w:t>
      </w:r>
      <w:r>
        <w:rPr>
          <w:rFonts w:ascii="Century Gothic" w:hAnsi="Century Gothic" w:cs="Arial"/>
          <w:sz w:val="28"/>
          <w:szCs w:val="28"/>
        </w:rPr>
        <w:t xml:space="preserve">Cuadro comparativo sobre </w:t>
      </w:r>
      <w:r w:rsidRPr="00F707F9">
        <w:rPr>
          <w:rFonts w:ascii="Century Gothic" w:hAnsi="Century Gothic"/>
          <w:color w:val="000000"/>
          <w:sz w:val="28"/>
          <w:szCs w:val="28"/>
        </w:rPr>
        <w:t>Friedrich Hegel y Karl Marx</w:t>
      </w:r>
      <w:r w:rsidRPr="00BB2AE6">
        <w:rPr>
          <w:rFonts w:ascii="Century Gothic" w:hAnsi="Century Gothic" w:cs="Arial"/>
          <w:sz w:val="28"/>
          <w:szCs w:val="28"/>
        </w:rPr>
        <w:t>”</w:t>
      </w:r>
    </w:p>
    <w:p w:rsidR="00F707F9" w:rsidRPr="00BB2AE6" w:rsidRDefault="00F707F9" w:rsidP="00F707F9">
      <w:pPr>
        <w:tabs>
          <w:tab w:val="center" w:pos="4419"/>
          <w:tab w:val="left" w:pos="7620"/>
        </w:tabs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 xml:space="preserve">Curso: Optativo. </w:t>
      </w:r>
    </w:p>
    <w:p w:rsidR="00F707F9" w:rsidRPr="00BB2AE6" w:rsidRDefault="00F707F9" w:rsidP="00F707F9">
      <w:pPr>
        <w:tabs>
          <w:tab w:val="center" w:pos="4419"/>
          <w:tab w:val="left" w:pos="7620"/>
        </w:tabs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 xml:space="preserve">Docente: Carlos Armando Balderas Valdés. </w:t>
      </w:r>
    </w:p>
    <w:p w:rsidR="00F707F9" w:rsidRPr="00BB2AE6" w:rsidRDefault="00F707F9" w:rsidP="00F707F9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Alumna: Graciela de la Garza Barboza.</w:t>
      </w:r>
    </w:p>
    <w:p w:rsidR="00F707F9" w:rsidRPr="00BB2AE6" w:rsidRDefault="00F707F9" w:rsidP="00F707F9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Número de lista: 6.</w:t>
      </w:r>
    </w:p>
    <w:p w:rsidR="00F707F9" w:rsidRPr="00BB2AE6" w:rsidRDefault="00F707F9" w:rsidP="00F707F9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Cuarto semestre, sección “C”.</w:t>
      </w:r>
    </w:p>
    <w:p w:rsidR="00F707F9" w:rsidRPr="00BB2AE6" w:rsidRDefault="00F707F9" w:rsidP="00F707F9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 xml:space="preserve">Unidad II: El sentido y los fines de la educación. </w:t>
      </w:r>
    </w:p>
    <w:p w:rsidR="00F707F9" w:rsidRPr="00BB2AE6" w:rsidRDefault="00F707F9" w:rsidP="00F707F9">
      <w:pPr>
        <w:spacing w:line="276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BB2AE6">
        <w:rPr>
          <w:rFonts w:ascii="Century Gothic" w:hAnsi="Century Gothic" w:cs="Arial"/>
          <w:color w:val="000000"/>
          <w:sz w:val="28"/>
          <w:szCs w:val="28"/>
        </w:rPr>
        <w:t xml:space="preserve">Competencias: </w:t>
      </w:r>
    </w:p>
    <w:p w:rsidR="00F707F9" w:rsidRPr="00BB2AE6" w:rsidRDefault="00F707F9" w:rsidP="00F707F9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BB2AE6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Actúa de manera ética ante la diversidad de situaciones que se presentan en la práctica profesional.</w:t>
      </w:r>
    </w:p>
    <w:p w:rsidR="00F707F9" w:rsidRPr="00BB2AE6" w:rsidRDefault="00F707F9" w:rsidP="00F707F9">
      <w:pPr>
        <w:pStyle w:val="Prrafodelista"/>
        <w:spacing w:line="240" w:lineRule="auto"/>
        <w:rPr>
          <w:rFonts w:ascii="Century Gothic" w:hAnsi="Century Gothic" w:cs="Arial"/>
          <w:color w:val="000000"/>
          <w:sz w:val="28"/>
          <w:szCs w:val="28"/>
        </w:rPr>
      </w:pPr>
    </w:p>
    <w:p w:rsidR="00F707F9" w:rsidRPr="00BB2AE6" w:rsidRDefault="00F707F9" w:rsidP="00F707F9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BB2AE6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F707F9" w:rsidRPr="00BB2AE6" w:rsidRDefault="00F707F9" w:rsidP="00F707F9">
      <w:pPr>
        <w:pStyle w:val="Prrafodelista"/>
        <w:spacing w:line="276" w:lineRule="auto"/>
        <w:rPr>
          <w:rFonts w:ascii="Century Gothic" w:hAnsi="Century Gothic" w:cs="Arial"/>
          <w:color w:val="000000"/>
          <w:sz w:val="28"/>
          <w:szCs w:val="28"/>
        </w:rPr>
      </w:pPr>
    </w:p>
    <w:p w:rsidR="00F707F9" w:rsidRPr="00BB2AE6" w:rsidRDefault="00F707F9" w:rsidP="00F707F9">
      <w:pPr>
        <w:spacing w:line="276" w:lineRule="auto"/>
        <w:jc w:val="right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19 de mayo</w:t>
      </w:r>
      <w:r w:rsidRPr="00BB2AE6">
        <w:rPr>
          <w:rFonts w:ascii="Century Gothic" w:hAnsi="Century Gothic" w:cs="Arial"/>
          <w:sz w:val="28"/>
          <w:szCs w:val="28"/>
        </w:rPr>
        <w:t xml:space="preserve"> de 2021. </w:t>
      </w:r>
    </w:p>
    <w:p w:rsidR="00F707F9" w:rsidRDefault="00F707F9" w:rsidP="00F707F9">
      <w:pPr>
        <w:spacing w:line="276" w:lineRule="auto"/>
        <w:jc w:val="right"/>
        <w:rPr>
          <w:rFonts w:ascii="Arial" w:hAnsi="Arial" w:cs="Arial"/>
          <w:sz w:val="32"/>
          <w:szCs w:val="32"/>
        </w:rPr>
      </w:pPr>
    </w:p>
    <w:p w:rsidR="00594382" w:rsidRDefault="00594382" w:rsidP="00F707F9">
      <w:pPr>
        <w:spacing w:line="276" w:lineRule="auto"/>
        <w:jc w:val="right"/>
        <w:rPr>
          <w:rFonts w:ascii="Arial" w:hAnsi="Arial" w:cs="Arial"/>
          <w:sz w:val="32"/>
          <w:szCs w:val="32"/>
        </w:rPr>
      </w:pPr>
    </w:p>
    <w:p w:rsidR="00E55831" w:rsidRDefault="00594382" w:rsidP="00764E38">
      <w:pPr>
        <w:shd w:val="clear" w:color="auto" w:fill="EDEDED" w:themeFill="accent3" w:themeFillTint="33"/>
        <w:jc w:val="center"/>
        <w:rPr>
          <w:rFonts w:ascii="Century Gothic" w:hAnsi="Century Gothic"/>
          <w:noProof/>
          <w:sz w:val="32"/>
          <w:szCs w:val="32"/>
          <w:lang w:eastAsia="es-MX"/>
        </w:rPr>
      </w:pPr>
      <w:r w:rsidRPr="00594382">
        <w:rPr>
          <w:rFonts w:ascii="Century Gothic" w:hAnsi="Century Gothic"/>
          <w:noProof/>
          <w:sz w:val="32"/>
          <w:szCs w:val="32"/>
          <w:lang w:eastAsia="es-MX"/>
        </w:rPr>
        <w:lastRenderedPageBreak/>
        <w:t>Cuadro comparativo</w:t>
      </w:r>
    </w:p>
    <w:p w:rsidR="00594382" w:rsidRPr="00594382" w:rsidRDefault="00594382" w:rsidP="00594382">
      <w:pPr>
        <w:shd w:val="clear" w:color="auto" w:fill="FFFFFF" w:themeFill="background1"/>
        <w:jc w:val="center"/>
        <w:rPr>
          <w:rFonts w:ascii="Century Gothic" w:hAnsi="Century Gothic"/>
          <w:noProof/>
          <w:sz w:val="32"/>
          <w:szCs w:val="32"/>
          <w:lang w:eastAsia="es-MX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410"/>
        <w:gridCol w:w="2977"/>
        <w:gridCol w:w="2410"/>
        <w:gridCol w:w="2551"/>
      </w:tblGrid>
      <w:tr w:rsidR="00610B6C" w:rsidTr="006C318A">
        <w:tc>
          <w:tcPr>
            <w:tcW w:w="2410" w:type="dxa"/>
            <w:shd w:val="clear" w:color="auto" w:fill="EDEDED" w:themeFill="accent3" w:themeFillTint="33"/>
          </w:tcPr>
          <w:p w:rsidR="00594382" w:rsidRDefault="00594382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64E38" w:rsidRPr="00594382" w:rsidRDefault="00764E38" w:rsidP="00764E3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Teorías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594382" w:rsidRPr="00594382" w:rsidRDefault="00594382" w:rsidP="0059438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4382">
              <w:rPr>
                <w:rFonts w:ascii="Century Gothic" w:hAnsi="Century Gothic"/>
                <w:sz w:val="28"/>
                <w:szCs w:val="28"/>
              </w:rPr>
              <w:t>D</w:t>
            </w:r>
            <w:r w:rsidR="006C318A">
              <w:rPr>
                <w:rFonts w:ascii="Century Gothic" w:hAnsi="Century Gothic"/>
                <w:sz w:val="28"/>
                <w:szCs w:val="28"/>
              </w:rPr>
              <w:t xml:space="preserve">atos importantes </w:t>
            </w: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DEDED" w:themeFill="accent3" w:themeFillTint="33"/>
          </w:tcPr>
          <w:p w:rsidR="00594382" w:rsidRPr="00594382" w:rsidRDefault="00594382" w:rsidP="0059438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4382">
              <w:rPr>
                <w:rFonts w:ascii="Century Gothic" w:hAnsi="Century Gothic"/>
                <w:sz w:val="28"/>
                <w:szCs w:val="28"/>
              </w:rPr>
              <w:t>S</w:t>
            </w:r>
            <w:r w:rsidR="00764E38">
              <w:rPr>
                <w:rFonts w:ascii="Century Gothic" w:hAnsi="Century Gothic"/>
                <w:sz w:val="28"/>
                <w:szCs w:val="28"/>
              </w:rPr>
              <w:t>emejanzas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:rsidR="00594382" w:rsidRPr="00594382" w:rsidRDefault="00594382" w:rsidP="0059438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594382" w:rsidRPr="00594382" w:rsidRDefault="00594382" w:rsidP="006C318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4382">
              <w:rPr>
                <w:rFonts w:ascii="Century Gothic" w:hAnsi="Century Gothic"/>
                <w:sz w:val="28"/>
                <w:szCs w:val="28"/>
              </w:rPr>
              <w:t>D</w:t>
            </w:r>
            <w:r w:rsidR="006C318A">
              <w:rPr>
                <w:rFonts w:ascii="Century Gothic" w:hAnsi="Century Gothic"/>
                <w:sz w:val="28"/>
                <w:szCs w:val="28"/>
              </w:rPr>
              <w:t xml:space="preserve">iferencias </w:t>
            </w:r>
          </w:p>
        </w:tc>
      </w:tr>
      <w:tr w:rsidR="00610B6C" w:rsidTr="006C318A">
        <w:tc>
          <w:tcPr>
            <w:tcW w:w="2410" w:type="dxa"/>
            <w:shd w:val="clear" w:color="auto" w:fill="F7CAAC" w:themeFill="accent2" w:themeFillTint="66"/>
          </w:tcPr>
          <w:p w:rsid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594382">
              <w:rPr>
                <w:rFonts w:ascii="Century Gothic" w:hAnsi="Century Gothic"/>
                <w:color w:val="000000"/>
                <w:sz w:val="28"/>
                <w:szCs w:val="28"/>
              </w:rPr>
              <w:t>Friedrich Hegel</w:t>
            </w: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610B6C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93741" cy="809625"/>
                  <wp:effectExtent l="0" t="0" r="0" b="0"/>
                  <wp:docPr id="1" name="Imagen 1" descr="Friedrich Hegel: &quot;La contradicción es la raíz de todo movimiento&quot; -  Colombia Informa Un día como h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iedrich Hegel: &quot;La contradicción es la raíz de todo movimiento&quot; -  Colombia Informa Un día como h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012" cy="815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764E38" w:rsidRDefault="00764E38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764E38" w:rsidRDefault="00764E38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764E38" w:rsidRDefault="00764E38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764E38" w:rsidRDefault="00764E38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764E38" w:rsidRPr="00594382" w:rsidRDefault="00764E38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7CAAC" w:themeFill="accent2" w:themeFillTint="66"/>
          </w:tcPr>
          <w:p w:rsidR="006C318A" w:rsidRPr="00610B6C" w:rsidRDefault="006C318A" w:rsidP="006C318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4382" w:rsidRPr="00610B6C" w:rsidRDefault="006C318A" w:rsidP="006C318A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*Filósofo idealista alemán (1770- 1831).</w:t>
            </w:r>
          </w:p>
          <w:p w:rsidR="008414A4" w:rsidRPr="00610B6C" w:rsidRDefault="008414A4" w:rsidP="006C318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414A4" w:rsidRPr="00610B6C" w:rsidRDefault="008414A4" w:rsidP="006C318A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 </w:t>
            </w:r>
            <w:r w:rsidRPr="00610B6C">
              <w:rPr>
                <w:rFonts w:ascii="Century Gothic" w:hAnsi="Century Gothic"/>
                <w:sz w:val="24"/>
                <w:szCs w:val="24"/>
              </w:rPr>
              <w:t>La educación es una práctica auto-formativa en la que el espíritu debe llegar a saber de sí. Conserva un contenido espiritual ya existente y es un ir como venir constante de proceso de pérdida y reconocimiento</w:t>
            </w:r>
            <w:r w:rsidRPr="00610B6C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6C318A" w:rsidRPr="00610B6C" w:rsidRDefault="006C318A" w:rsidP="006C318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C318A" w:rsidRPr="00610B6C" w:rsidRDefault="006C318A" w:rsidP="006C318A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*Formación: el hombre sólo es lo que es, y sólo podrá llegar a ser lo que desea ser, por medio de la educación. </w:t>
            </w:r>
          </w:p>
          <w:p w:rsidR="006C318A" w:rsidRPr="00610B6C" w:rsidRDefault="006C318A" w:rsidP="006C318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C318A" w:rsidRPr="00610B6C" w:rsidRDefault="006C318A" w:rsidP="006C31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:rsidR="00E36381" w:rsidRPr="00610B6C" w:rsidRDefault="00E3638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36381" w:rsidRPr="00610B6C" w:rsidRDefault="00610B6C" w:rsidP="00E36381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</w:t>
            </w:r>
            <w:r w:rsidRPr="00610B6C">
              <w:rPr>
                <w:rFonts w:ascii="Century Gothic" w:hAnsi="Century Gothic"/>
                <w:sz w:val="24"/>
                <w:szCs w:val="24"/>
              </w:rPr>
              <w:t>En las dos teorías sustentan que a través de la educación el hombre se forma a base de desarrollo intelectual, moral e integral que lo llevan a desarrolla</w:t>
            </w:r>
            <w:r w:rsidRPr="00610B6C">
              <w:rPr>
                <w:rFonts w:ascii="Century Gothic" w:hAnsi="Century Gothic"/>
                <w:sz w:val="24"/>
                <w:szCs w:val="24"/>
              </w:rPr>
              <w:t>rse y hacerse una mejor persona.</w:t>
            </w:r>
          </w:p>
          <w:p w:rsidR="00610B6C" w:rsidRPr="00610B6C" w:rsidRDefault="00610B6C" w:rsidP="00E3638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10B6C" w:rsidRPr="00610B6C" w:rsidRDefault="00610B6C" w:rsidP="00E36381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*Logran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 su fortal</w:t>
            </w:r>
            <w:r w:rsidRPr="00610B6C">
              <w:rPr>
                <w:rFonts w:ascii="Century Gothic" w:hAnsi="Century Gothic"/>
                <w:sz w:val="24"/>
                <w:szCs w:val="24"/>
              </w:rPr>
              <w:t>eza de razón, es decir, trabajan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 su sabiduría encaminada con la espiritualidad.</w:t>
            </w:r>
          </w:p>
          <w:p w:rsidR="00E36381" w:rsidRPr="00610B6C" w:rsidRDefault="00E36381" w:rsidP="00610B6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7CAAC" w:themeFill="accent2" w:themeFillTint="66"/>
          </w:tcPr>
          <w:p w:rsidR="006C318A" w:rsidRPr="00610B6C" w:rsidRDefault="006C318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0131" w:rsidRPr="00610B6C" w:rsidRDefault="00610B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*Se basa</w:t>
            </w:r>
            <w:r w:rsidR="002D0131" w:rsidRPr="00610B6C">
              <w:rPr>
                <w:rFonts w:ascii="Century Gothic" w:hAnsi="Century Gothic"/>
                <w:sz w:val="24"/>
                <w:szCs w:val="24"/>
              </w:rPr>
              <w:t xml:space="preserve"> en el idealismo. </w:t>
            </w:r>
          </w:p>
          <w:p w:rsidR="00107DFB" w:rsidRPr="00610B6C" w:rsidRDefault="00107DF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7DFB" w:rsidRPr="00610B6C" w:rsidRDefault="00107DFB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*Hegel sostiene que as ideas son la historia del pensamiento, lo que corresponde a un racionamiento basado en el idealismo. </w:t>
            </w:r>
          </w:p>
          <w:p w:rsidR="008414A4" w:rsidRPr="00610B6C" w:rsidRDefault="008414A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94382" w:rsidRPr="00610B6C" w:rsidRDefault="006C318A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*Ir y venir constante; proceso de perdida y reconocimiento. </w:t>
            </w:r>
          </w:p>
          <w:p w:rsidR="006C318A" w:rsidRPr="00610B6C" w:rsidRDefault="006C318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</w:t>
            </w:r>
            <w:r w:rsidRPr="00610B6C">
              <w:rPr>
                <w:rFonts w:ascii="Century Gothic" w:hAnsi="Century Gothic"/>
                <w:sz w:val="24"/>
                <w:szCs w:val="24"/>
              </w:rPr>
              <w:t>Construcción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 progresiva. </w:t>
            </w: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*Hay transmisión- recepción. 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</w:t>
            </w:r>
            <w:r>
              <w:rPr>
                <w:rFonts w:ascii="Century Gothic" w:hAnsi="Century Gothic"/>
                <w:sz w:val="24"/>
                <w:szCs w:val="24"/>
              </w:rPr>
              <w:t xml:space="preserve">Formación intelectual y moral. </w:t>
            </w: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*Como ser espiritual, libre y ético. </w:t>
            </w:r>
          </w:p>
          <w:p w:rsidR="006C318A" w:rsidRPr="00610B6C" w:rsidRDefault="006C318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C318A" w:rsidRPr="00610B6C" w:rsidRDefault="006C318A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*Avance como des</w:t>
            </w:r>
            <w:r w:rsidR="00E36381" w:rsidRPr="00610B6C">
              <w:rPr>
                <w:rFonts w:ascii="Century Gothic" w:hAnsi="Century Gothic"/>
                <w:sz w:val="24"/>
                <w:szCs w:val="24"/>
              </w:rPr>
              <w:t xml:space="preserve">pliegue de nuevas posibilidades. </w:t>
            </w:r>
          </w:p>
          <w:p w:rsidR="00E36381" w:rsidRPr="00610B6C" w:rsidRDefault="00E3638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36381" w:rsidRPr="00610B6C" w:rsidRDefault="00E36381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lastRenderedPageBreak/>
              <w:t xml:space="preserve">*Práctica auto-formativa del espíritu de un pueblo. </w:t>
            </w:r>
          </w:p>
          <w:p w:rsidR="00E36381" w:rsidRPr="00610B6C" w:rsidRDefault="00E3638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36381" w:rsidRPr="00610B6C" w:rsidRDefault="00E36381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*Una </w:t>
            </w:r>
            <w:r w:rsidR="00610B6C" w:rsidRPr="00610B6C">
              <w:rPr>
                <w:rFonts w:ascii="Century Gothic" w:hAnsi="Century Gothic"/>
                <w:sz w:val="24"/>
                <w:szCs w:val="24"/>
              </w:rPr>
              <w:t>práctica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 a través de la cual el espíritu llega a saber de </w:t>
            </w:r>
            <w:r w:rsidR="00610B6C" w:rsidRPr="00610B6C">
              <w:rPr>
                <w:rFonts w:ascii="Century Gothic" w:hAnsi="Century Gothic"/>
                <w:sz w:val="24"/>
                <w:szCs w:val="24"/>
              </w:rPr>
              <w:t>sí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E36381" w:rsidRPr="00610B6C" w:rsidRDefault="00E363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0B6C" w:rsidTr="006C318A">
        <w:tc>
          <w:tcPr>
            <w:tcW w:w="2410" w:type="dxa"/>
            <w:shd w:val="clear" w:color="auto" w:fill="FFE599" w:themeFill="accent4" w:themeFillTint="66"/>
          </w:tcPr>
          <w:p w:rsidR="00E36381" w:rsidRDefault="00E36381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594382">
              <w:rPr>
                <w:rFonts w:ascii="Century Gothic" w:hAnsi="Century Gothic"/>
                <w:color w:val="000000"/>
                <w:sz w:val="28"/>
                <w:szCs w:val="28"/>
              </w:rPr>
              <w:t>Karl Marx</w:t>
            </w: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610B6C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174074" cy="1504950"/>
                  <wp:effectExtent l="0" t="0" r="7620" b="0"/>
                  <wp:docPr id="4" name="Imagen 4" descr="Marxismo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xismo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586" cy="151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764E38" w:rsidRDefault="00764E38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764E38" w:rsidRDefault="00764E38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764E38" w:rsidRDefault="00764E38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764E38" w:rsidRDefault="00764E38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764E38" w:rsidRPr="00594382" w:rsidRDefault="00764E38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594382" w:rsidRPr="00594382" w:rsidRDefault="00594382" w:rsidP="0059438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E599" w:themeFill="accent4" w:themeFillTint="66"/>
          </w:tcPr>
          <w:p w:rsidR="00672619" w:rsidRPr="00610B6C" w:rsidRDefault="0067261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36381" w:rsidRPr="00610B6C" w:rsidRDefault="00E36381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</w:t>
            </w:r>
            <w:r w:rsidR="00672619" w:rsidRPr="00610B6C">
              <w:rPr>
                <w:rFonts w:ascii="Century Gothic" w:hAnsi="Century Gothic"/>
                <w:sz w:val="24"/>
                <w:szCs w:val="24"/>
              </w:rPr>
              <w:t>Filósofo</w:t>
            </w:r>
            <w:r w:rsidR="002D0131" w:rsidRPr="00610B6C">
              <w:rPr>
                <w:rFonts w:ascii="Century Gothic" w:hAnsi="Century Gothic"/>
                <w:sz w:val="24"/>
                <w:szCs w:val="24"/>
              </w:rPr>
              <w:t>, intelectual y militante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 alemán (1818- 1883). </w:t>
            </w:r>
          </w:p>
          <w:p w:rsidR="00672619" w:rsidRPr="00610B6C" w:rsidRDefault="0067261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0131" w:rsidRPr="00610B6C" w:rsidRDefault="008414A4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 </w:t>
            </w:r>
            <w:r w:rsidRPr="00610B6C">
              <w:rPr>
                <w:rFonts w:ascii="Century Gothic" w:hAnsi="Century Gothic"/>
                <w:sz w:val="24"/>
                <w:szCs w:val="24"/>
              </w:rPr>
              <w:t>La educación es una forma de revolución, y a partir de ésta empieza a desarrollar el cambio del hombre alienado hacia el hombre total, crear, intervenir en la historia, pensar y actuar para los demás.</w:t>
            </w:r>
          </w:p>
          <w:p w:rsidR="008414A4" w:rsidRPr="00610B6C" w:rsidRDefault="008414A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D0131" w:rsidRPr="00610B6C" w:rsidRDefault="002D0131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*Sus teorías sobre la sociedad, la economía y la política, </w:t>
            </w:r>
            <w:r w:rsidR="00610B6C" w:rsidRPr="00610B6C">
              <w:rPr>
                <w:rFonts w:ascii="Century Gothic" w:hAnsi="Century Gothic"/>
                <w:sz w:val="24"/>
                <w:szCs w:val="24"/>
              </w:rPr>
              <w:t>más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 conocidas como el marxismo, hacen referencia a que todas las sociedades progresan por medio de la dialéctica de la lucha de las clases. </w:t>
            </w:r>
          </w:p>
          <w:p w:rsidR="002D0131" w:rsidRPr="00610B6C" w:rsidRDefault="002D013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36381" w:rsidRPr="00610B6C" w:rsidRDefault="00E36381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*Se oponía a la división capitalista del trabajo. </w:t>
            </w:r>
          </w:p>
          <w:p w:rsidR="002D0131" w:rsidRPr="00610B6C" w:rsidRDefault="002D013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36381" w:rsidRPr="00610B6C" w:rsidRDefault="00E36381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</w:t>
            </w:r>
            <w:r w:rsidR="00672619" w:rsidRPr="00610B6C">
              <w:rPr>
                <w:rFonts w:ascii="Century Gothic" w:hAnsi="Century Gothic"/>
                <w:sz w:val="24"/>
                <w:szCs w:val="24"/>
              </w:rPr>
              <w:t xml:space="preserve">El hombre llega a ser hombre en virtud del despliegue de su </w:t>
            </w:r>
            <w:r w:rsidR="00672619" w:rsidRPr="00610B6C">
              <w:rPr>
                <w:rFonts w:ascii="Century Gothic" w:hAnsi="Century Gothic"/>
                <w:sz w:val="24"/>
                <w:szCs w:val="24"/>
              </w:rPr>
              <w:lastRenderedPageBreak/>
              <w:t xml:space="preserve">actividad práctica en el trabajo. </w:t>
            </w:r>
          </w:p>
          <w:p w:rsidR="00672619" w:rsidRPr="00610B6C" w:rsidRDefault="0067261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2619" w:rsidRPr="00610B6C" w:rsidRDefault="00672619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*Coloca el trabajo y el mundo de la producción como centro de todos sus planteamientos. </w:t>
            </w:r>
          </w:p>
          <w:p w:rsidR="002D0131" w:rsidRPr="00610B6C" w:rsidRDefault="002D013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2619" w:rsidRPr="00610B6C" w:rsidRDefault="006726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E599" w:themeFill="accent4" w:themeFillTint="66"/>
          </w:tcPr>
          <w:p w:rsidR="00594382" w:rsidRPr="00610B6C" w:rsidRDefault="0059438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10B6C" w:rsidRPr="00610B6C" w:rsidRDefault="00672619" w:rsidP="00610B6C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10B6C" w:rsidRPr="00610B6C">
              <w:rPr>
                <w:rFonts w:ascii="Century Gothic" w:hAnsi="Century Gothic"/>
                <w:sz w:val="24"/>
                <w:szCs w:val="24"/>
              </w:rPr>
              <w:t>*En las dos teorías sustentan que a través de la educación el hombre se forma a base de desarrollo intelectual, moral e integral que lo llevan a desarrollarse y hacerse una mejor persona.</w:t>
            </w: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*Logran su fortaleza de razón, es decir, trabajan su sabiduría encaminada con la espiritualidad.</w:t>
            </w:r>
          </w:p>
          <w:p w:rsidR="00672619" w:rsidRPr="00610B6C" w:rsidRDefault="006726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E599" w:themeFill="accent4" w:themeFillTint="66"/>
          </w:tcPr>
          <w:p w:rsidR="00594382" w:rsidRPr="00610B6C" w:rsidRDefault="0059438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7DFB" w:rsidRPr="00610B6C" w:rsidRDefault="00672619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</w:t>
            </w:r>
            <w:r w:rsidR="00610B6C" w:rsidRPr="00610B6C">
              <w:rPr>
                <w:rFonts w:ascii="Century Gothic" w:hAnsi="Century Gothic"/>
                <w:sz w:val="24"/>
                <w:szCs w:val="24"/>
              </w:rPr>
              <w:t>Se basa</w:t>
            </w:r>
            <w:r w:rsidR="002D0131" w:rsidRPr="00610B6C">
              <w:rPr>
                <w:rFonts w:ascii="Century Gothic" w:hAnsi="Century Gothic"/>
                <w:sz w:val="24"/>
                <w:szCs w:val="24"/>
              </w:rPr>
              <w:t xml:space="preserve"> en la dialéctica del materialismo absoluto. </w:t>
            </w:r>
          </w:p>
          <w:p w:rsidR="00107DFB" w:rsidRPr="00610B6C" w:rsidRDefault="00107DFB" w:rsidP="00107DF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414A4" w:rsidRPr="00610B6C" w:rsidRDefault="00107DFB" w:rsidP="00107DFB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*Marx sostiene que la materia es la historia de las relaciones económicas que se plasman en un proceso de distintos modos de producción, lo que pertenece a un racionamiento con base en el materialismo. </w:t>
            </w:r>
          </w:p>
          <w:p w:rsidR="008414A4" w:rsidRPr="00610B6C" w:rsidRDefault="008414A4" w:rsidP="008414A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72619" w:rsidRPr="00610B6C" w:rsidRDefault="008414A4" w:rsidP="008414A4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</w:t>
            </w:r>
            <w:r w:rsidRPr="00610B6C">
              <w:rPr>
                <w:rFonts w:ascii="Century Gothic" w:hAnsi="Century Gothic"/>
                <w:sz w:val="24"/>
                <w:szCs w:val="24"/>
              </w:rPr>
              <w:t>La enseñanza se imparte a muchachos que precisan contraer ciertos hábitos de dil</w:t>
            </w:r>
            <w:r w:rsidRPr="00610B6C">
              <w:rPr>
                <w:rFonts w:ascii="Century Gothic" w:hAnsi="Century Gothic"/>
                <w:sz w:val="24"/>
                <w:szCs w:val="24"/>
              </w:rPr>
              <w:t>igencia, exactitud, compostura, también física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 y de concentración psíquica sobre determinadas materias, lo que, sin una repetición </w:t>
            </w:r>
            <w:r w:rsidRPr="00610B6C">
              <w:rPr>
                <w:rFonts w:ascii="Century Gothic" w:hAnsi="Century Gothic"/>
                <w:sz w:val="24"/>
                <w:szCs w:val="24"/>
              </w:rPr>
              <w:lastRenderedPageBreak/>
              <w:t>mecánica de disciplinas y métodos apropiados, no podrán adquirir.</w:t>
            </w:r>
          </w:p>
          <w:p w:rsidR="00610B6C" w:rsidRPr="00610B6C" w:rsidRDefault="00610B6C" w:rsidP="008414A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*I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nstrucción: trabajo intelectual, pensamiento y teoría. </w:t>
            </w: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>*Producción: t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rabajo manual, acción y </w:t>
            </w:r>
            <w:r w:rsidRPr="00610B6C">
              <w:rPr>
                <w:rFonts w:ascii="Century Gothic" w:hAnsi="Century Gothic"/>
                <w:sz w:val="24"/>
                <w:szCs w:val="24"/>
              </w:rPr>
              <w:t>práctica</w:t>
            </w:r>
            <w:r w:rsidRPr="00610B6C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10B6C" w:rsidRPr="00610B6C" w:rsidRDefault="00610B6C" w:rsidP="00610B6C">
            <w:pPr>
              <w:rPr>
                <w:rFonts w:ascii="Century Gothic" w:hAnsi="Century Gothic"/>
                <w:sz w:val="24"/>
                <w:szCs w:val="24"/>
              </w:rPr>
            </w:pPr>
            <w:r w:rsidRPr="00610B6C">
              <w:rPr>
                <w:rFonts w:ascii="Century Gothic" w:hAnsi="Century Gothic"/>
                <w:sz w:val="24"/>
                <w:szCs w:val="24"/>
              </w:rPr>
              <w:t xml:space="preserve">*Conciencia </w:t>
            </w:r>
            <w:r w:rsidRPr="00610B6C">
              <w:rPr>
                <w:rFonts w:ascii="Century Gothic" w:hAnsi="Century Gothic"/>
                <w:sz w:val="24"/>
                <w:szCs w:val="24"/>
              </w:rPr>
              <w:t>crítica</w:t>
            </w:r>
            <w:r w:rsidRPr="00610B6C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610B6C" w:rsidRPr="00610B6C" w:rsidRDefault="00610B6C" w:rsidP="008414A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94382" w:rsidRDefault="00594382"/>
    <w:p w:rsidR="00B74484" w:rsidRDefault="00B74484"/>
    <w:p w:rsidR="00610B6C" w:rsidRDefault="00610B6C" w:rsidP="00610B6C">
      <w:pPr>
        <w:shd w:val="clear" w:color="auto" w:fill="EDEDED" w:themeFill="accent3" w:themeFillTint="33"/>
        <w:jc w:val="center"/>
        <w:rPr>
          <w:rFonts w:ascii="Century Gothic" w:hAnsi="Century Gothic"/>
          <w:sz w:val="28"/>
          <w:szCs w:val="28"/>
        </w:rPr>
      </w:pPr>
      <w:r w:rsidRPr="00610B6C">
        <w:rPr>
          <w:rFonts w:ascii="Century Gothic" w:hAnsi="Century Gothic"/>
          <w:sz w:val="28"/>
          <w:szCs w:val="28"/>
        </w:rPr>
        <w:t>Bibliografías:</w:t>
      </w:r>
    </w:p>
    <w:p w:rsidR="00B74484" w:rsidRDefault="00B74484" w:rsidP="00B74484">
      <w:pPr>
        <w:pStyle w:val="Prrafodelista"/>
        <w:tabs>
          <w:tab w:val="left" w:pos="3720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B74484" w:rsidRDefault="00610B6C" w:rsidP="00B74484">
      <w:pPr>
        <w:pStyle w:val="Prrafodelista"/>
        <w:numPr>
          <w:ilvl w:val="0"/>
          <w:numId w:val="2"/>
        </w:numPr>
        <w:tabs>
          <w:tab w:val="left" w:pos="3720"/>
        </w:tabs>
        <w:spacing w:line="360" w:lineRule="auto"/>
        <w:rPr>
          <w:rFonts w:ascii="Century Gothic" w:hAnsi="Century Gothic"/>
          <w:sz w:val="24"/>
          <w:szCs w:val="24"/>
        </w:rPr>
      </w:pPr>
      <w:hyperlink r:id="rId8" w:history="1">
        <w:r w:rsidRPr="00610B6C">
          <w:rPr>
            <w:rStyle w:val="Hipervnculo"/>
            <w:rFonts w:ascii="Century Gothic" w:hAnsi="Century Gothic"/>
            <w:sz w:val="24"/>
            <w:szCs w:val="24"/>
          </w:rPr>
          <w:t>https://es.slideshare.net/amisfitgirl/comparacin-hegel-y-marx</w:t>
        </w:r>
      </w:hyperlink>
    </w:p>
    <w:p w:rsidR="00B74484" w:rsidRPr="00B74484" w:rsidRDefault="00B74484" w:rsidP="00B74484">
      <w:pPr>
        <w:pStyle w:val="Prrafodelista"/>
        <w:tabs>
          <w:tab w:val="left" w:pos="3720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610B6C" w:rsidRDefault="00B74484" w:rsidP="00B74484">
      <w:pPr>
        <w:pStyle w:val="Prrafodelista"/>
        <w:numPr>
          <w:ilvl w:val="0"/>
          <w:numId w:val="2"/>
        </w:numPr>
        <w:tabs>
          <w:tab w:val="left" w:pos="3720"/>
        </w:tabs>
        <w:spacing w:line="276" w:lineRule="auto"/>
        <w:rPr>
          <w:rFonts w:ascii="Century Gothic" w:hAnsi="Century Gothic"/>
          <w:sz w:val="24"/>
          <w:szCs w:val="24"/>
        </w:rPr>
      </w:pPr>
      <w:hyperlink r:id="rId9" w:history="1">
        <w:r w:rsidRPr="00B74484">
          <w:rPr>
            <w:rStyle w:val="Hipervnculo"/>
            <w:rFonts w:ascii="Century Gothic" w:hAnsi="Century Gothic"/>
            <w:sz w:val="24"/>
            <w:szCs w:val="24"/>
          </w:rPr>
          <w:t>https://www.laizquierdadiario.com/Dialectica-y-marxismo-el-joven-Marx-y-Hegel</w:t>
        </w:r>
      </w:hyperlink>
    </w:p>
    <w:p w:rsidR="00B74484" w:rsidRPr="00B74484" w:rsidRDefault="00B74484" w:rsidP="00B74484">
      <w:pPr>
        <w:pStyle w:val="Prrafodelista"/>
        <w:tabs>
          <w:tab w:val="left" w:pos="3720"/>
        </w:tabs>
        <w:spacing w:line="276" w:lineRule="auto"/>
        <w:rPr>
          <w:rFonts w:ascii="Century Gothic" w:hAnsi="Century Gothic"/>
          <w:sz w:val="24"/>
          <w:szCs w:val="24"/>
        </w:rPr>
      </w:pPr>
    </w:p>
    <w:p w:rsidR="00B74484" w:rsidRDefault="00B74484" w:rsidP="00B74484">
      <w:pPr>
        <w:pStyle w:val="Prrafodelista"/>
        <w:numPr>
          <w:ilvl w:val="0"/>
          <w:numId w:val="2"/>
        </w:numPr>
        <w:tabs>
          <w:tab w:val="left" w:pos="3720"/>
        </w:tabs>
        <w:rPr>
          <w:rFonts w:ascii="Century Gothic" w:hAnsi="Century Gothic"/>
          <w:sz w:val="24"/>
          <w:szCs w:val="24"/>
        </w:rPr>
      </w:pPr>
      <w:hyperlink r:id="rId10" w:history="1">
        <w:r w:rsidRPr="00C24C40">
          <w:rPr>
            <w:rStyle w:val="Hipervnculo"/>
            <w:rFonts w:ascii="Century Gothic" w:hAnsi="Century Gothic"/>
            <w:sz w:val="24"/>
            <w:szCs w:val="24"/>
          </w:rPr>
          <w:t>https://marxismocritico.com/2020/06/05/cual-es-la-diferencia-entre-hegel-y-marx/</w:t>
        </w:r>
      </w:hyperlink>
    </w:p>
    <w:p w:rsidR="00B74484" w:rsidRPr="00B74484" w:rsidRDefault="00B74484" w:rsidP="00B74484">
      <w:pPr>
        <w:pStyle w:val="Prrafodelista"/>
        <w:tabs>
          <w:tab w:val="left" w:pos="3720"/>
        </w:tabs>
        <w:rPr>
          <w:rFonts w:ascii="Century Gothic" w:hAnsi="Century Gothic"/>
          <w:sz w:val="24"/>
          <w:szCs w:val="24"/>
        </w:rPr>
      </w:pPr>
    </w:p>
    <w:sectPr w:rsidR="00B74484" w:rsidRPr="00B74484" w:rsidSect="00F707F9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2FDD"/>
      </v:shape>
    </w:pict>
  </w:numPicBullet>
  <w:abstractNum w:abstractNumId="0" w15:restartNumberingAfterBreak="0">
    <w:nsid w:val="57BB76AB"/>
    <w:multiLevelType w:val="hybridMultilevel"/>
    <w:tmpl w:val="C402F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95988"/>
    <w:multiLevelType w:val="hybridMultilevel"/>
    <w:tmpl w:val="DAB04BB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F9"/>
    <w:rsid w:val="000429E9"/>
    <w:rsid w:val="00107DFB"/>
    <w:rsid w:val="002D0131"/>
    <w:rsid w:val="00594382"/>
    <w:rsid w:val="00610B6C"/>
    <w:rsid w:val="00672619"/>
    <w:rsid w:val="006C318A"/>
    <w:rsid w:val="00764E38"/>
    <w:rsid w:val="008414A4"/>
    <w:rsid w:val="00B74484"/>
    <w:rsid w:val="00E36381"/>
    <w:rsid w:val="00E55831"/>
    <w:rsid w:val="00F7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B56E"/>
  <w15:chartTrackingRefBased/>
  <w15:docId w15:val="{4E8087A1-38BD-41DB-B3CB-237B4921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7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7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0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lideshare.net/amisfitgirl/comparacin-hegel-y-mar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s://marxismocritico.com/2020/06/05/cual-es-la-diferencia-entre-hegel-y-mar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izquierdadiario.com/Dialectica-y-marxismo-el-joven-Marx-y-Hege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2021-05-19T22:01:00Z</dcterms:created>
  <dcterms:modified xsi:type="dcterms:W3CDTF">2021-05-20T04:20:00Z</dcterms:modified>
</cp:coreProperties>
</file>