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B11BE" w14:textId="3415D9C8"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Escuela Normal de Educación Preescolar </w:t>
      </w:r>
    </w:p>
    <w:p w14:paraId="4550AF70" w14:textId="3CA98DC6"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Licenciatura en Educación Preescolar </w:t>
      </w:r>
    </w:p>
    <w:p w14:paraId="4FB0CA28" w14:textId="4C66B516"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Ciclo Escolar 2020-2021</w:t>
      </w:r>
    </w:p>
    <w:p w14:paraId="1B3DE9FB" w14:textId="0BC4AEF3" w:rsidR="004365FC" w:rsidRDefault="004365FC" w:rsidP="004365FC">
      <w:pPr>
        <w:jc w:val="center"/>
        <w:rPr>
          <w:rFonts w:ascii="Times New Roman" w:hAnsi="Times New Roman" w:cs="Times New Roman"/>
          <w:sz w:val="28"/>
          <w:szCs w:val="28"/>
          <w:lang w:val="es-ES"/>
        </w:rPr>
      </w:pPr>
      <w:r>
        <w:rPr>
          <w:rFonts w:ascii="Times New Roman" w:hAnsi="Times New Roman" w:cs="Times New Roman"/>
          <w:noProof/>
          <w:sz w:val="28"/>
          <w:szCs w:val="28"/>
          <w:lang w:val="es-ES"/>
        </w:rPr>
        <w:drawing>
          <wp:inline distT="0" distB="0" distL="0" distR="0" wp14:anchorId="02CD4E48" wp14:editId="7A7C4089">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3785867" w14:textId="7DF70709"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Actividad:</w:t>
      </w:r>
    </w:p>
    <w:p w14:paraId="41E6C723" w14:textId="1FB2D914"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SECUENCIA DIDACTICA</w:t>
      </w:r>
    </w:p>
    <w:p w14:paraId="2A0EC131" w14:textId="38565437"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Curso:</w:t>
      </w:r>
      <w:r w:rsidR="00147166">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Forma espacio y medida </w:t>
      </w:r>
    </w:p>
    <w:p w14:paraId="670DC6EB" w14:textId="1E8D933D"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Titular:</w:t>
      </w:r>
      <w:r w:rsidR="00147166">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Oralia Gabriela Palmares Villareal </w:t>
      </w:r>
    </w:p>
    <w:p w14:paraId="77CE3AE3" w14:textId="77777777" w:rsidR="00147166"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Alumnas:</w:t>
      </w:r>
      <w:r w:rsidR="00147166">
        <w:rPr>
          <w:rFonts w:ascii="Times New Roman" w:hAnsi="Times New Roman" w:cs="Times New Roman"/>
          <w:sz w:val="28"/>
          <w:szCs w:val="28"/>
          <w:lang w:val="es-ES"/>
        </w:rPr>
        <w:t xml:space="preserve"> </w:t>
      </w:r>
    </w:p>
    <w:p w14:paraId="6C51297F" w14:textId="4A5D4934"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Sofia Abigail Mascorro Arellano # 11</w:t>
      </w:r>
    </w:p>
    <w:p w14:paraId="1882DC02" w14:textId="58B8D987" w:rsidR="004365FC" w:rsidRDefault="005E10EF"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Julia Yessenia Montoya Silva #12</w:t>
      </w:r>
    </w:p>
    <w:p w14:paraId="1F36EB27" w14:textId="77777777" w:rsidR="00147166" w:rsidRDefault="005E10EF"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Verena Concepción Sosa Domínguez #17</w:t>
      </w:r>
    </w:p>
    <w:p w14:paraId="331629D2" w14:textId="7A4E0C33" w:rsidR="005E10EF" w:rsidRPr="00147166" w:rsidRDefault="004C365B" w:rsidP="00147166">
      <w:pPr>
        <w:jc w:val="center"/>
        <w:rPr>
          <w:rFonts w:ascii="Times New Roman" w:hAnsi="Times New Roman" w:cs="Times New Roman"/>
          <w:sz w:val="28"/>
          <w:szCs w:val="28"/>
          <w:lang w:val="es-ES"/>
        </w:rPr>
      </w:pPr>
      <w:r>
        <w:rPr>
          <w:rFonts w:ascii="Times New Roman" w:hAnsi="Times New Roman" w:cs="Times New Roman"/>
          <w:b/>
          <w:bCs/>
          <w:sz w:val="28"/>
          <w:szCs w:val="28"/>
          <w:u w:val="single"/>
          <w:lang w:val="es-ES"/>
        </w:rPr>
        <w:t>Competencias del curso:</w:t>
      </w:r>
    </w:p>
    <w:p w14:paraId="1E584D1C" w14:textId="77777777" w:rsidR="00147166" w:rsidRP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19BC0E79" w14:textId="77777777" w:rsidR="00147166" w:rsidRP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Diseña escenarios y experiencias de aprendizaje de las matemáticas utilizando diversos recursos metodológicos y tecnológicos para favorecer la educación inclusiva</w:t>
      </w:r>
    </w:p>
    <w:p w14:paraId="17976103" w14:textId="18E7FCEE" w:rsid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Diseña y utiliza recursos y medios didácticos pertinentes para desarrollar el sentido numérico en el aprendizaje de las matemáticas, acorde con los procesos de desarrollo cognitivo y socioemocional de los alumnos.</w:t>
      </w:r>
    </w:p>
    <w:p w14:paraId="54C6CBFF" w14:textId="190708DD" w:rsidR="00FA4565" w:rsidRPr="00417A62" w:rsidRDefault="00147166" w:rsidP="00417A62">
      <w:pPr>
        <w:pStyle w:val="Prrafodelista"/>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a </w:t>
      </w:r>
      <w:r w:rsidR="00E702D0">
        <w:rPr>
          <w:rFonts w:ascii="Times New Roman" w:hAnsi="Times New Roman" w:cs="Times New Roman"/>
          <w:b/>
          <w:bCs/>
          <w:sz w:val="28"/>
          <w:szCs w:val="28"/>
        </w:rPr>
        <w:t>18 de mayo de</w:t>
      </w:r>
    </w:p>
    <w:p w14:paraId="755A6741" w14:textId="77777777" w:rsidR="00417A62" w:rsidRDefault="00417A62" w:rsidP="00417A62">
      <w:pPr>
        <w:rPr>
          <w:rFonts w:ascii="Times New Roman" w:hAnsi="Times New Roman" w:cs="Times New Roman"/>
          <w:sz w:val="28"/>
          <w:szCs w:val="28"/>
          <w:lang w:val="es-ES"/>
        </w:rPr>
        <w:sectPr w:rsidR="00417A62" w:rsidSect="004365F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C1AB919" w14:textId="77777777" w:rsidR="00417A62" w:rsidRPr="00417A62" w:rsidRDefault="00417A62" w:rsidP="00417A62">
      <w:pPr>
        <w:rPr>
          <w:rFonts w:ascii="Times New Roman" w:hAnsi="Times New Roman" w:cs="Times New Roman"/>
          <w:b/>
          <w:bCs/>
          <w:sz w:val="28"/>
          <w:szCs w:val="28"/>
          <w:lang w:val="es-ES"/>
        </w:rPr>
      </w:pPr>
      <w:r w:rsidRPr="00417A62">
        <w:rPr>
          <w:rFonts w:ascii="Times New Roman" w:hAnsi="Times New Roman" w:cs="Times New Roman"/>
          <w:b/>
          <w:bCs/>
          <w:sz w:val="28"/>
          <w:szCs w:val="28"/>
          <w:lang w:val="es-ES"/>
        </w:rPr>
        <w:lastRenderedPageBreak/>
        <w:t xml:space="preserve">¿Por qué se escogió la actividad? </w:t>
      </w:r>
    </w:p>
    <w:p w14:paraId="49513B0D" w14:textId="77777777" w:rsidR="00417A62" w:rsidRDefault="00417A62" w:rsidP="00417A62">
      <w:pPr>
        <w:rPr>
          <w:rFonts w:ascii="Times New Roman" w:hAnsi="Times New Roman" w:cs="Times New Roman"/>
          <w:sz w:val="28"/>
          <w:szCs w:val="28"/>
          <w:lang w:val="es-ES"/>
        </w:rPr>
      </w:pPr>
      <w:r w:rsidRPr="00417A62">
        <w:rPr>
          <w:rFonts w:ascii="Times New Roman" w:hAnsi="Times New Roman" w:cs="Times New Roman"/>
          <w:sz w:val="28"/>
          <w:szCs w:val="28"/>
          <w:lang w:val="es-ES"/>
        </w:rPr>
        <w:t>Esta actividad se basa en una “actividad de repaso”. La escogimos con la visión de poner a prueba el conocimiento, aprendizaje, experiencias y habilidades de cada alumno al clasificar las figuras. Es muy común que los padres hagan preguntas como ¿Qué figura es? ¿Qué forma tiene?  así poco a poco el repaso al interactuar con otros se vuelve parte de su vida cotidiana.</w:t>
      </w:r>
    </w:p>
    <w:p w14:paraId="50529D4F" w14:textId="77777777" w:rsidR="00417A62" w:rsidRDefault="00417A62" w:rsidP="00417A62">
      <w:pPr>
        <w:rPr>
          <w:rFonts w:ascii="Times New Roman" w:hAnsi="Times New Roman" w:cs="Times New Roman"/>
          <w:sz w:val="28"/>
          <w:szCs w:val="28"/>
          <w:lang w:val="es-ES"/>
        </w:rPr>
      </w:pPr>
      <w:r w:rsidRPr="00B25D80">
        <w:rPr>
          <w:rFonts w:ascii="Times New Roman" w:hAnsi="Times New Roman" w:cs="Times New Roman"/>
          <w:b/>
          <w:bCs/>
          <w:sz w:val="28"/>
          <w:szCs w:val="28"/>
          <w:u w:val="single"/>
          <w:lang w:val="es-ES"/>
        </w:rPr>
        <w:t>Los contenidos:</w:t>
      </w:r>
      <w:r w:rsidRPr="00417A62">
        <w:rPr>
          <w:rFonts w:ascii="Times New Roman" w:hAnsi="Times New Roman" w:cs="Times New Roman"/>
          <w:sz w:val="28"/>
          <w:szCs w:val="28"/>
          <w:lang w:val="es-ES"/>
        </w:rPr>
        <w:t xml:space="preserve"> Clasificar objetos y clasificación de figuras geométricas</w:t>
      </w:r>
    </w:p>
    <w:p w14:paraId="52021225" w14:textId="77777777" w:rsidR="00B25D80" w:rsidRDefault="00B25D80" w:rsidP="00417A62">
      <w:pPr>
        <w:rPr>
          <w:rFonts w:ascii="Times New Roman" w:hAnsi="Times New Roman" w:cs="Times New Roman"/>
          <w:sz w:val="28"/>
          <w:szCs w:val="28"/>
          <w:lang w:val="es-ES"/>
        </w:rPr>
      </w:pPr>
    </w:p>
    <w:tbl>
      <w:tblPr>
        <w:tblStyle w:val="Tablaconcuadrcula"/>
        <w:tblW w:w="0" w:type="auto"/>
        <w:tblLook w:val="04A0" w:firstRow="1" w:lastRow="0" w:firstColumn="1" w:lastColumn="0" w:noHBand="0" w:noVBand="1"/>
      </w:tblPr>
      <w:tblGrid>
        <w:gridCol w:w="4238"/>
        <w:gridCol w:w="4412"/>
        <w:gridCol w:w="4324"/>
      </w:tblGrid>
      <w:tr w:rsidR="00B25D80" w14:paraId="5EF9D9D4" w14:textId="77777777" w:rsidTr="00A02518">
        <w:trPr>
          <w:trHeight w:val="585"/>
        </w:trPr>
        <w:tc>
          <w:tcPr>
            <w:tcW w:w="4238" w:type="dxa"/>
            <w:tcBorders>
              <w:top w:val="single" w:sz="12" w:space="0" w:color="ED7D31" w:themeColor="accent2"/>
              <w:left w:val="single" w:sz="12" w:space="0" w:color="ED7D31" w:themeColor="accent2"/>
              <w:bottom w:val="single" w:sz="12" w:space="0" w:color="C45911" w:themeColor="accent2" w:themeShade="BF"/>
              <w:right w:val="single" w:sz="12" w:space="0" w:color="C45911" w:themeColor="accent2" w:themeShade="BF"/>
            </w:tcBorders>
            <w:shd w:val="clear" w:color="auto" w:fill="ED7D31" w:themeFill="accent2"/>
          </w:tcPr>
          <w:p w14:paraId="43165C84" w14:textId="34C7D34A" w:rsidR="00B25D80" w:rsidRPr="00B25D80" w:rsidRDefault="00B25D80" w:rsidP="00B25D80">
            <w:pPr>
              <w:jc w:val="center"/>
              <w:rPr>
                <w:rFonts w:ascii="Times New Roman" w:hAnsi="Times New Roman" w:cs="Times New Roman"/>
                <w:b/>
                <w:bCs/>
                <w:sz w:val="28"/>
                <w:szCs w:val="28"/>
                <w:lang w:val="es-ES"/>
              </w:rPr>
            </w:pPr>
            <w:r w:rsidRPr="00B25D80">
              <w:rPr>
                <w:rFonts w:ascii="Times New Roman" w:hAnsi="Times New Roman" w:cs="Times New Roman"/>
                <w:b/>
                <w:bCs/>
                <w:sz w:val="28"/>
                <w:szCs w:val="28"/>
                <w:lang w:val="es-ES"/>
              </w:rPr>
              <w:t xml:space="preserve">Campo de </w:t>
            </w:r>
            <w:r w:rsidR="00A02518">
              <w:rPr>
                <w:rFonts w:ascii="Times New Roman" w:hAnsi="Times New Roman" w:cs="Times New Roman"/>
                <w:b/>
                <w:bCs/>
                <w:sz w:val="28"/>
                <w:szCs w:val="28"/>
                <w:lang w:val="es-ES"/>
              </w:rPr>
              <w:t>F</w:t>
            </w:r>
            <w:r w:rsidRPr="00B25D80">
              <w:rPr>
                <w:rFonts w:ascii="Times New Roman" w:hAnsi="Times New Roman" w:cs="Times New Roman"/>
                <w:b/>
                <w:bCs/>
                <w:sz w:val="28"/>
                <w:szCs w:val="28"/>
                <w:lang w:val="es-ES"/>
              </w:rPr>
              <w:t xml:space="preserve">ormación </w:t>
            </w:r>
            <w:r w:rsidR="00A02518">
              <w:rPr>
                <w:rFonts w:ascii="Times New Roman" w:hAnsi="Times New Roman" w:cs="Times New Roman"/>
                <w:b/>
                <w:bCs/>
                <w:sz w:val="28"/>
                <w:szCs w:val="28"/>
                <w:lang w:val="es-ES"/>
              </w:rPr>
              <w:t>A</w:t>
            </w:r>
            <w:r w:rsidRPr="00B25D80">
              <w:rPr>
                <w:rFonts w:ascii="Times New Roman" w:hAnsi="Times New Roman" w:cs="Times New Roman"/>
                <w:b/>
                <w:bCs/>
                <w:sz w:val="28"/>
                <w:szCs w:val="28"/>
                <w:lang w:val="es-ES"/>
              </w:rPr>
              <w:t>cadémica</w:t>
            </w: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shd w:val="clear" w:color="auto" w:fill="ED7D31" w:themeFill="accent2"/>
          </w:tcPr>
          <w:p w14:paraId="4BE817AF" w14:textId="7BAAE921"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Organización curricular 1</w:t>
            </w:r>
          </w:p>
        </w:tc>
        <w:tc>
          <w:tcPr>
            <w:tcW w:w="432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tcPr>
          <w:p w14:paraId="21E16559" w14:textId="22070961"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Aprendizaje Esperado</w:t>
            </w:r>
          </w:p>
        </w:tc>
      </w:tr>
      <w:tr w:rsidR="00B25D80" w14:paraId="05DB6576" w14:textId="77777777" w:rsidTr="00A02518">
        <w:trPr>
          <w:trHeight w:val="821"/>
        </w:trPr>
        <w:tc>
          <w:tcPr>
            <w:tcW w:w="4238" w:type="dxa"/>
            <w:tcBorders>
              <w:top w:val="single" w:sz="12" w:space="0" w:color="C45911" w:themeColor="accent2" w:themeShade="BF"/>
              <w:left w:val="single" w:sz="12" w:space="0" w:color="ED7D31" w:themeColor="accent2"/>
              <w:bottom w:val="nil"/>
              <w:right w:val="single" w:sz="12" w:space="0" w:color="C45911" w:themeColor="accent2" w:themeShade="BF"/>
            </w:tcBorders>
          </w:tcPr>
          <w:p w14:paraId="32267355" w14:textId="01FB51B7" w:rsidR="00B25D80" w:rsidRDefault="00B25D80" w:rsidP="00B25D80">
            <w:pPr>
              <w:jc w:val="center"/>
              <w:rPr>
                <w:rFonts w:ascii="Times New Roman" w:hAnsi="Times New Roman" w:cs="Times New Roman"/>
                <w:sz w:val="28"/>
                <w:szCs w:val="28"/>
                <w:lang w:val="es-ES"/>
              </w:rPr>
            </w:pPr>
            <w:r>
              <w:rPr>
                <w:rFonts w:ascii="Times New Roman" w:hAnsi="Times New Roman" w:cs="Times New Roman"/>
                <w:sz w:val="28"/>
                <w:szCs w:val="28"/>
                <w:lang w:val="es-ES"/>
              </w:rPr>
              <w:t>Pensamiento matemático</w:t>
            </w: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tcPr>
          <w:p w14:paraId="08234B24" w14:textId="66BE9970" w:rsidR="00B25D80" w:rsidRDefault="00A02518" w:rsidP="00A02518">
            <w:pPr>
              <w:jc w:val="center"/>
              <w:rPr>
                <w:rFonts w:ascii="Times New Roman" w:hAnsi="Times New Roman" w:cs="Times New Roman"/>
                <w:sz w:val="28"/>
                <w:szCs w:val="28"/>
                <w:lang w:val="es-ES"/>
              </w:rPr>
            </w:pPr>
            <w:r>
              <w:rPr>
                <w:rFonts w:ascii="Times New Roman" w:hAnsi="Times New Roman" w:cs="Times New Roman"/>
                <w:sz w:val="28"/>
                <w:szCs w:val="28"/>
                <w:lang w:val="es-ES"/>
              </w:rPr>
              <w:t>Forma espacio y medida</w:t>
            </w:r>
          </w:p>
        </w:tc>
        <w:tc>
          <w:tcPr>
            <w:tcW w:w="4324" w:type="dxa"/>
            <w:tcBorders>
              <w:top w:val="single" w:sz="12" w:space="0" w:color="ED7D31" w:themeColor="accent2"/>
              <w:left w:val="single" w:sz="12" w:space="0" w:color="ED7D31" w:themeColor="accent2"/>
              <w:bottom w:val="nil"/>
              <w:right w:val="single" w:sz="12" w:space="0" w:color="ED7D31" w:themeColor="accent2"/>
            </w:tcBorders>
          </w:tcPr>
          <w:p w14:paraId="4F311687" w14:textId="77777777" w:rsidR="00B25D80" w:rsidRPr="0078177A" w:rsidRDefault="00A02518" w:rsidP="0078177A">
            <w:pPr>
              <w:pStyle w:val="Prrafodelista"/>
              <w:numPr>
                <w:ilvl w:val="0"/>
                <w:numId w:val="5"/>
              </w:numPr>
              <w:jc w:val="center"/>
              <w:rPr>
                <w:rFonts w:ascii="Times New Roman" w:hAnsi="Times New Roman" w:cs="Times New Roman"/>
                <w:sz w:val="28"/>
                <w:szCs w:val="28"/>
                <w:lang w:val="es-ES"/>
              </w:rPr>
            </w:pPr>
            <w:r w:rsidRPr="0078177A">
              <w:rPr>
                <w:rFonts w:ascii="Times New Roman" w:hAnsi="Times New Roman" w:cs="Times New Roman"/>
                <w:sz w:val="28"/>
                <w:szCs w:val="28"/>
                <w:lang w:val="es-ES"/>
              </w:rPr>
              <w:t>Reproduce modelos con formas figuras y cuerpos geométricos</w:t>
            </w:r>
          </w:p>
          <w:p w14:paraId="4D064D97" w14:textId="5D598ADD" w:rsidR="00A02518" w:rsidRDefault="00A02518" w:rsidP="00A02518">
            <w:pPr>
              <w:jc w:val="center"/>
              <w:rPr>
                <w:rFonts w:ascii="Times New Roman" w:hAnsi="Times New Roman" w:cs="Times New Roman"/>
                <w:sz w:val="28"/>
                <w:szCs w:val="28"/>
                <w:lang w:val="es-ES"/>
              </w:rPr>
            </w:pPr>
          </w:p>
        </w:tc>
      </w:tr>
      <w:tr w:rsidR="00B25D80" w14:paraId="47EA88E9" w14:textId="77777777" w:rsidTr="00A02518">
        <w:trPr>
          <w:trHeight w:val="471"/>
        </w:trPr>
        <w:tc>
          <w:tcPr>
            <w:tcW w:w="4238" w:type="dxa"/>
            <w:tcBorders>
              <w:top w:val="nil"/>
              <w:left w:val="single" w:sz="12" w:space="0" w:color="ED7D31" w:themeColor="accent2"/>
              <w:bottom w:val="nil"/>
              <w:right w:val="single" w:sz="12" w:space="0" w:color="C45911" w:themeColor="accent2" w:themeShade="BF"/>
            </w:tcBorders>
          </w:tcPr>
          <w:p w14:paraId="4CD01DE8" w14:textId="77777777" w:rsidR="00B25D80" w:rsidRDefault="00B25D80" w:rsidP="00417A62">
            <w:pPr>
              <w:rPr>
                <w:rFonts w:ascii="Times New Roman" w:hAnsi="Times New Roman" w:cs="Times New Roman"/>
                <w:sz w:val="28"/>
                <w:szCs w:val="28"/>
                <w:lang w:val="es-ES"/>
              </w:rPr>
            </w:pP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shd w:val="clear" w:color="auto" w:fill="ED7D31" w:themeFill="accent2"/>
          </w:tcPr>
          <w:p w14:paraId="67183667" w14:textId="391140AB"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Organización curricular 2</w:t>
            </w:r>
          </w:p>
        </w:tc>
        <w:tc>
          <w:tcPr>
            <w:tcW w:w="4324" w:type="dxa"/>
            <w:tcBorders>
              <w:top w:val="nil"/>
              <w:left w:val="single" w:sz="12" w:space="0" w:color="ED7D31" w:themeColor="accent2"/>
              <w:bottom w:val="nil"/>
              <w:right w:val="single" w:sz="12" w:space="0" w:color="ED7D31" w:themeColor="accent2"/>
            </w:tcBorders>
          </w:tcPr>
          <w:p w14:paraId="26EC078E" w14:textId="77777777" w:rsidR="00B25D80" w:rsidRDefault="00B25D80" w:rsidP="00417A62">
            <w:pPr>
              <w:rPr>
                <w:rFonts w:ascii="Times New Roman" w:hAnsi="Times New Roman" w:cs="Times New Roman"/>
                <w:sz w:val="28"/>
                <w:szCs w:val="28"/>
                <w:lang w:val="es-ES"/>
              </w:rPr>
            </w:pPr>
          </w:p>
        </w:tc>
      </w:tr>
      <w:tr w:rsidR="00B25D80" w14:paraId="789C29C7" w14:textId="77777777" w:rsidTr="00A02518">
        <w:trPr>
          <w:trHeight w:val="446"/>
        </w:trPr>
        <w:tc>
          <w:tcPr>
            <w:tcW w:w="4238" w:type="dxa"/>
            <w:tcBorders>
              <w:top w:val="nil"/>
              <w:left w:val="single" w:sz="12" w:space="0" w:color="ED7D31" w:themeColor="accent2"/>
              <w:bottom w:val="single" w:sz="12" w:space="0" w:color="C45911" w:themeColor="accent2" w:themeShade="BF"/>
              <w:right w:val="single" w:sz="12" w:space="0" w:color="C45911" w:themeColor="accent2" w:themeShade="BF"/>
            </w:tcBorders>
          </w:tcPr>
          <w:p w14:paraId="0B932093" w14:textId="77777777" w:rsidR="00B25D80" w:rsidRDefault="00B25D80" w:rsidP="00417A62">
            <w:pPr>
              <w:rPr>
                <w:rFonts w:ascii="Times New Roman" w:hAnsi="Times New Roman" w:cs="Times New Roman"/>
                <w:sz w:val="28"/>
                <w:szCs w:val="28"/>
                <w:lang w:val="es-ES"/>
              </w:rPr>
            </w:pP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tcPr>
          <w:p w14:paraId="26555749" w14:textId="65EAB7EF" w:rsidR="00B25D80" w:rsidRDefault="00A02518" w:rsidP="00A02518">
            <w:pPr>
              <w:jc w:val="center"/>
              <w:rPr>
                <w:rFonts w:ascii="Times New Roman" w:hAnsi="Times New Roman" w:cs="Times New Roman"/>
                <w:sz w:val="28"/>
                <w:szCs w:val="28"/>
                <w:lang w:val="es-ES"/>
              </w:rPr>
            </w:pPr>
            <w:r>
              <w:rPr>
                <w:rFonts w:ascii="Times New Roman" w:hAnsi="Times New Roman" w:cs="Times New Roman"/>
                <w:sz w:val="28"/>
                <w:szCs w:val="28"/>
                <w:lang w:val="es-ES"/>
              </w:rPr>
              <w:t>Figuras geométricas</w:t>
            </w:r>
          </w:p>
        </w:tc>
        <w:tc>
          <w:tcPr>
            <w:tcW w:w="4324" w:type="dxa"/>
            <w:tcBorders>
              <w:top w:val="nil"/>
              <w:left w:val="single" w:sz="12" w:space="0" w:color="ED7D31" w:themeColor="accent2"/>
              <w:bottom w:val="single" w:sz="12" w:space="0" w:color="ED7D31" w:themeColor="accent2"/>
              <w:right w:val="single" w:sz="12" w:space="0" w:color="ED7D31" w:themeColor="accent2"/>
            </w:tcBorders>
          </w:tcPr>
          <w:p w14:paraId="3302419E" w14:textId="77777777" w:rsidR="00B25D80" w:rsidRDefault="00B25D80" w:rsidP="00417A62">
            <w:pPr>
              <w:rPr>
                <w:rFonts w:ascii="Times New Roman" w:hAnsi="Times New Roman" w:cs="Times New Roman"/>
                <w:sz w:val="28"/>
                <w:szCs w:val="28"/>
                <w:lang w:val="es-ES"/>
              </w:rPr>
            </w:pPr>
          </w:p>
        </w:tc>
      </w:tr>
    </w:tbl>
    <w:p w14:paraId="4AAB2485" w14:textId="77777777" w:rsidR="00B25D80" w:rsidRDefault="00B25D80" w:rsidP="00A02518">
      <w:pPr>
        <w:jc w:val="center"/>
        <w:rPr>
          <w:rFonts w:ascii="Times New Roman" w:hAnsi="Times New Roman" w:cs="Times New Roman"/>
          <w:b/>
          <w:bCs/>
          <w:sz w:val="28"/>
          <w:szCs w:val="28"/>
          <w:u w:val="single"/>
          <w:lang w:val="es-ES"/>
        </w:rPr>
      </w:pPr>
    </w:p>
    <w:p w14:paraId="2B53A88C" w14:textId="77777777" w:rsidR="00A02518" w:rsidRDefault="00A02518" w:rsidP="00A02518">
      <w:pPr>
        <w:jc w:val="center"/>
        <w:rPr>
          <w:rFonts w:ascii="Times New Roman" w:hAnsi="Times New Roman" w:cs="Times New Roman"/>
          <w:b/>
          <w:bCs/>
          <w:sz w:val="28"/>
          <w:szCs w:val="28"/>
          <w:u w:val="single"/>
          <w:lang w:val="es-ES"/>
        </w:rPr>
      </w:pPr>
    </w:p>
    <w:p w14:paraId="16043002" w14:textId="77777777" w:rsidR="00A02518" w:rsidRDefault="00A02518" w:rsidP="00A02518">
      <w:pPr>
        <w:jc w:val="center"/>
        <w:rPr>
          <w:rFonts w:ascii="Times New Roman" w:hAnsi="Times New Roman" w:cs="Times New Roman"/>
          <w:b/>
          <w:bCs/>
          <w:sz w:val="28"/>
          <w:szCs w:val="28"/>
          <w:u w:val="single"/>
          <w:lang w:val="es-ES"/>
        </w:rPr>
      </w:pPr>
      <w:r>
        <w:rPr>
          <w:rFonts w:ascii="Times New Roman" w:hAnsi="Times New Roman" w:cs="Times New Roman"/>
          <w:b/>
          <w:bCs/>
          <w:sz w:val="28"/>
          <w:szCs w:val="28"/>
          <w:u w:val="single"/>
          <w:lang w:val="es-ES"/>
        </w:rPr>
        <w:t>“La mudanza de juan “</w:t>
      </w:r>
    </w:p>
    <w:p w14:paraId="0DD20934" w14:textId="77777777" w:rsidR="00A02518" w:rsidRDefault="00A02518" w:rsidP="00A02518">
      <w:pPr>
        <w:jc w:val="center"/>
        <w:rPr>
          <w:rFonts w:ascii="Times New Roman" w:hAnsi="Times New Roman" w:cs="Times New Roman"/>
          <w:b/>
          <w:bCs/>
          <w:sz w:val="28"/>
          <w:szCs w:val="28"/>
          <w:u w:val="single"/>
          <w:lang w:val="es-ES"/>
        </w:rPr>
      </w:pPr>
    </w:p>
    <w:p w14:paraId="6573E02A" w14:textId="39B27227" w:rsidR="00A02518" w:rsidRPr="00A02518" w:rsidRDefault="00A02518" w:rsidP="00A02518">
      <w:pPr>
        <w:rPr>
          <w:rFonts w:ascii="Times New Roman" w:hAnsi="Times New Roman" w:cs="Times New Roman"/>
          <w:b/>
          <w:bCs/>
          <w:sz w:val="28"/>
          <w:szCs w:val="28"/>
          <w:u w:val="single"/>
          <w:lang w:val="es-ES"/>
        </w:rPr>
        <w:sectPr w:rsidR="00A02518" w:rsidRPr="00A02518" w:rsidSect="00417A62">
          <w:pgSz w:w="15840" w:h="12240" w:orient="landscape"/>
          <w:pgMar w:top="1701" w:right="1418" w:bottom="1701" w:left="1418"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14601" w:type="dxa"/>
        <w:tblInd w:w="-866" w:type="dxa"/>
        <w:tblLook w:val="04A0" w:firstRow="1" w:lastRow="0" w:firstColumn="1" w:lastColumn="0" w:noHBand="0" w:noVBand="1"/>
      </w:tblPr>
      <w:tblGrid>
        <w:gridCol w:w="3970"/>
        <w:gridCol w:w="2835"/>
        <w:gridCol w:w="1841"/>
        <w:gridCol w:w="2592"/>
        <w:gridCol w:w="3363"/>
      </w:tblGrid>
      <w:tr w:rsidR="001270DF" w14:paraId="559D3C3A" w14:textId="77777777" w:rsidTr="001270DF">
        <w:tc>
          <w:tcPr>
            <w:tcW w:w="3970"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053DD699" w14:textId="285ED702" w:rsidR="00CC6049" w:rsidRPr="00CC6049" w:rsidRDefault="00CC6049" w:rsidP="00CC604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Actividades y consignas</w:t>
            </w:r>
          </w:p>
        </w:tc>
        <w:tc>
          <w:tcPr>
            <w:tcW w:w="2835"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305E61C2" w14:textId="68CAF700"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Aprendizaje esperado</w:t>
            </w:r>
          </w:p>
        </w:tc>
        <w:tc>
          <w:tcPr>
            <w:tcW w:w="1841"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2FD90F77" w14:textId="1F3C09FF"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Organización</w:t>
            </w:r>
          </w:p>
        </w:tc>
        <w:tc>
          <w:tcPr>
            <w:tcW w:w="2592"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353326B7" w14:textId="1EEEF413"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Recursos /Materiales</w:t>
            </w:r>
          </w:p>
        </w:tc>
        <w:tc>
          <w:tcPr>
            <w:tcW w:w="3363"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06611632" w14:textId="57981643"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Dia/ Tiempo</w:t>
            </w:r>
          </w:p>
        </w:tc>
      </w:tr>
      <w:tr w:rsidR="001270DF" w14:paraId="74B6E914"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110CD41F" w14:textId="77777777" w:rsidR="00CC6049" w:rsidRDefault="00CC6049" w:rsidP="00CC604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Inicio </w:t>
            </w:r>
          </w:p>
          <w:p w14:paraId="7F47C4E5" w14:textId="4C71F468" w:rsidR="00531D74" w:rsidRDefault="00710AFF" w:rsidP="00CC6049">
            <w:pPr>
              <w:rPr>
                <w:rFonts w:ascii="Times New Roman" w:hAnsi="Times New Roman" w:cs="Times New Roman"/>
                <w:sz w:val="28"/>
                <w:szCs w:val="28"/>
                <w:lang w:val="es-ES"/>
              </w:rPr>
            </w:pPr>
            <w:r>
              <w:rPr>
                <w:rFonts w:ascii="Times New Roman" w:hAnsi="Times New Roman" w:cs="Times New Roman"/>
                <w:sz w:val="28"/>
                <w:szCs w:val="28"/>
                <w:lang w:val="es-ES"/>
              </w:rPr>
              <w:t xml:space="preserve">Comenzaremos cuestionando a los alumnos si saben ¿Qué son las figuras geométricas? ¿si han visto alguna? ¿Y en done? Posteriormente daremos la explicación sencilla de que son las figuras geométricas para después hablar de las cuatro principales a </w:t>
            </w:r>
            <w:proofErr w:type="gramStart"/>
            <w:r>
              <w:rPr>
                <w:rFonts w:ascii="Times New Roman" w:hAnsi="Times New Roman" w:cs="Times New Roman"/>
                <w:sz w:val="28"/>
                <w:szCs w:val="28"/>
                <w:lang w:val="es-ES"/>
              </w:rPr>
              <w:t>ver :</w:t>
            </w:r>
            <w:proofErr w:type="gramEnd"/>
            <w:r>
              <w:rPr>
                <w:rFonts w:ascii="Times New Roman" w:hAnsi="Times New Roman" w:cs="Times New Roman"/>
                <w:sz w:val="28"/>
                <w:szCs w:val="28"/>
                <w:lang w:val="es-ES"/>
              </w:rPr>
              <w:t xml:space="preserve"> triangulo, cuadrado, circulo y rectángulo daremos algunas características de estas mismas para que sean más fácil de identificar.</w:t>
            </w:r>
          </w:p>
          <w:p w14:paraId="0C1C6287" w14:textId="3E37D734" w:rsidR="00710AFF" w:rsidRPr="00CC6049" w:rsidRDefault="00710AFF" w:rsidP="00CC6049">
            <w:pPr>
              <w:rPr>
                <w:rFonts w:ascii="Times New Roman" w:hAnsi="Times New Roman" w:cs="Times New Roman"/>
                <w:sz w:val="28"/>
                <w:szCs w:val="28"/>
                <w:lang w:val="es-ES"/>
              </w:rPr>
            </w:pPr>
          </w:p>
        </w:tc>
        <w:tc>
          <w:tcPr>
            <w:tcW w:w="2835" w:type="dxa"/>
            <w:tcBorders>
              <w:top w:val="single" w:sz="12" w:space="0" w:color="C45911"/>
              <w:left w:val="single" w:sz="12" w:space="0" w:color="C45911"/>
              <w:bottom w:val="single" w:sz="12" w:space="0" w:color="C45911"/>
              <w:right w:val="single" w:sz="12" w:space="0" w:color="C45911"/>
            </w:tcBorders>
          </w:tcPr>
          <w:p w14:paraId="37FC8646" w14:textId="679A698C" w:rsidR="00CC6049"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Reproduce modelos con </w:t>
            </w:r>
            <w:proofErr w:type="gramStart"/>
            <w:r>
              <w:rPr>
                <w:rFonts w:ascii="Times New Roman" w:hAnsi="Times New Roman" w:cs="Times New Roman"/>
                <w:sz w:val="28"/>
                <w:szCs w:val="28"/>
                <w:lang w:val="es-ES"/>
              </w:rPr>
              <w:t>formas ,</w:t>
            </w:r>
            <w:proofErr w:type="gramEnd"/>
            <w:r>
              <w:rPr>
                <w:rFonts w:ascii="Times New Roman" w:hAnsi="Times New Roman" w:cs="Times New Roman"/>
                <w:sz w:val="28"/>
                <w:szCs w:val="28"/>
                <w:lang w:val="es-ES"/>
              </w:rPr>
              <w:t xml:space="preserve"> figuras y cuerpos geométricos. </w:t>
            </w:r>
          </w:p>
        </w:tc>
        <w:tc>
          <w:tcPr>
            <w:tcW w:w="1841" w:type="dxa"/>
            <w:tcBorders>
              <w:top w:val="single" w:sz="12" w:space="0" w:color="C45911"/>
              <w:left w:val="single" w:sz="12" w:space="0" w:color="C45911"/>
              <w:bottom w:val="single" w:sz="12" w:space="0" w:color="C45911"/>
              <w:right w:val="single" w:sz="12" w:space="0" w:color="C45911"/>
            </w:tcBorders>
            <w:shd w:val="clear" w:color="auto" w:fill="auto"/>
          </w:tcPr>
          <w:p w14:paraId="6DB7EBDE" w14:textId="759222B6" w:rsidR="00CC6049" w:rsidRDefault="001270DF"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Grupal </w:t>
            </w:r>
          </w:p>
        </w:tc>
        <w:tc>
          <w:tcPr>
            <w:tcW w:w="2592" w:type="dxa"/>
            <w:tcBorders>
              <w:top w:val="single" w:sz="12" w:space="0" w:color="C45911"/>
              <w:left w:val="single" w:sz="12" w:space="0" w:color="C45911"/>
              <w:bottom w:val="single" w:sz="12" w:space="0" w:color="C45911"/>
              <w:right w:val="single" w:sz="12" w:space="0" w:color="C45911"/>
            </w:tcBorders>
          </w:tcPr>
          <w:p w14:paraId="6445FB00" w14:textId="77777777" w:rsidR="00CC6049"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Computadora </w:t>
            </w:r>
          </w:p>
          <w:p w14:paraId="75A0924F" w14:textId="77777777" w:rsidR="0078177A"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Imágenes </w:t>
            </w:r>
          </w:p>
          <w:p w14:paraId="43E08594" w14:textId="2979F2D4" w:rsidR="0078177A"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Presentación power Paint </w:t>
            </w:r>
          </w:p>
        </w:tc>
        <w:tc>
          <w:tcPr>
            <w:tcW w:w="3363" w:type="dxa"/>
            <w:tcBorders>
              <w:top w:val="single" w:sz="12" w:space="0" w:color="C45911"/>
              <w:left w:val="single" w:sz="12" w:space="0" w:color="C45911"/>
              <w:bottom w:val="single" w:sz="12" w:space="0" w:color="C45911"/>
              <w:right w:val="single" w:sz="12" w:space="0" w:color="C45911"/>
            </w:tcBorders>
          </w:tcPr>
          <w:p w14:paraId="17716831" w14:textId="283FCAA8"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10- 15 minutos</w:t>
            </w:r>
          </w:p>
        </w:tc>
      </w:tr>
      <w:tr w:rsidR="00CC6049" w14:paraId="64719E7E"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70DF715B" w14:textId="77777777" w:rsidR="00CC6049" w:rsidRDefault="00531D74" w:rsidP="00531D74">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Desarrollo:</w:t>
            </w:r>
          </w:p>
          <w:p w14:paraId="485E6C68" w14:textId="77777777"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Posteriormente se dará una explicación de la actividad. </w:t>
            </w:r>
          </w:p>
          <w:p w14:paraId="12DBCD8B" w14:textId="70DFE431"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La actividad consta de clasificar imágenes de acuerdo con la categoría de figuras que corresponde, se desarrollara la siguiente problemática:</w:t>
            </w:r>
          </w:p>
          <w:p w14:paraId="484732C6" w14:textId="77777777"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Juan en unos días se mudra de casa su mama le pido ayuda para </w:t>
            </w:r>
            <w:r>
              <w:rPr>
                <w:rFonts w:ascii="Times New Roman" w:hAnsi="Times New Roman" w:cs="Times New Roman"/>
                <w:sz w:val="28"/>
                <w:szCs w:val="28"/>
                <w:lang w:val="es-ES"/>
              </w:rPr>
              <w:lastRenderedPageBreak/>
              <w:t xml:space="preserve">que entre los dos acomodaran todos los objetos de la </w:t>
            </w:r>
            <w:proofErr w:type="gramStart"/>
            <w:r>
              <w:rPr>
                <w:rFonts w:ascii="Times New Roman" w:hAnsi="Times New Roman" w:cs="Times New Roman"/>
                <w:sz w:val="28"/>
                <w:szCs w:val="28"/>
                <w:lang w:val="es-ES"/>
              </w:rPr>
              <w:t>casa ,</w:t>
            </w:r>
            <w:proofErr w:type="gramEnd"/>
            <w:r>
              <w:rPr>
                <w:rFonts w:ascii="Times New Roman" w:hAnsi="Times New Roman" w:cs="Times New Roman"/>
                <w:sz w:val="28"/>
                <w:szCs w:val="28"/>
                <w:lang w:val="es-ES"/>
              </w:rPr>
              <w:t xml:space="preserve"> los objetos cuadrados se guardaran en una caja verde, los circulares en una caja amarilla , los triangulares en una caja roja y los rectángulos en una caja naranja.</w:t>
            </w:r>
          </w:p>
          <w:p w14:paraId="281896D5" w14:textId="07BDC2F7" w:rsidR="00531D74" w:rsidRP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A </w:t>
            </w:r>
            <w:proofErr w:type="gramStart"/>
            <w:r>
              <w:rPr>
                <w:rFonts w:ascii="Times New Roman" w:hAnsi="Times New Roman" w:cs="Times New Roman"/>
                <w:sz w:val="28"/>
                <w:szCs w:val="28"/>
                <w:lang w:val="es-ES"/>
              </w:rPr>
              <w:t>continuación</w:t>
            </w:r>
            <w:proofErr w:type="gramEnd"/>
            <w:r>
              <w:rPr>
                <w:rFonts w:ascii="Times New Roman" w:hAnsi="Times New Roman" w:cs="Times New Roman"/>
                <w:sz w:val="28"/>
                <w:szCs w:val="28"/>
                <w:lang w:val="es-ES"/>
              </w:rPr>
              <w:t xml:space="preserve"> se da un vistazo a los objetos </w:t>
            </w:r>
            <w:r w:rsidR="001270DF">
              <w:rPr>
                <w:rFonts w:ascii="Times New Roman" w:hAnsi="Times New Roman" w:cs="Times New Roman"/>
                <w:sz w:val="28"/>
                <w:szCs w:val="28"/>
                <w:lang w:val="es-ES"/>
              </w:rPr>
              <w:t>que tenemos en la pantalla el alumno debe seleccionar el objeto y colocarlo en la caja correspondiente.</w:t>
            </w:r>
          </w:p>
        </w:tc>
        <w:tc>
          <w:tcPr>
            <w:tcW w:w="2835" w:type="dxa"/>
            <w:tcBorders>
              <w:top w:val="single" w:sz="12" w:space="0" w:color="C45911"/>
              <w:left w:val="single" w:sz="12" w:space="0" w:color="C45911"/>
              <w:bottom w:val="single" w:sz="12" w:space="0" w:color="C45911"/>
              <w:right w:val="single" w:sz="12" w:space="0" w:color="C45911"/>
            </w:tcBorders>
          </w:tcPr>
          <w:p w14:paraId="525F38E1" w14:textId="77777777" w:rsidR="00CC6049" w:rsidRDefault="00CC6049" w:rsidP="00417A62">
            <w:pPr>
              <w:rPr>
                <w:rFonts w:ascii="Times New Roman" w:hAnsi="Times New Roman" w:cs="Times New Roman"/>
                <w:sz w:val="28"/>
                <w:szCs w:val="28"/>
                <w:lang w:val="es-ES"/>
              </w:rPr>
            </w:pPr>
          </w:p>
        </w:tc>
        <w:tc>
          <w:tcPr>
            <w:tcW w:w="1841" w:type="dxa"/>
            <w:tcBorders>
              <w:top w:val="single" w:sz="12" w:space="0" w:color="C45911"/>
              <w:left w:val="single" w:sz="12" w:space="0" w:color="C45911"/>
              <w:bottom w:val="single" w:sz="12" w:space="0" w:color="C45911"/>
              <w:right w:val="single" w:sz="12" w:space="0" w:color="C45911"/>
            </w:tcBorders>
          </w:tcPr>
          <w:p w14:paraId="2A15DEDD" w14:textId="6437F05A" w:rsidR="00CC6049" w:rsidRDefault="00CC6049" w:rsidP="00417A62">
            <w:pPr>
              <w:rPr>
                <w:rFonts w:ascii="Times New Roman" w:hAnsi="Times New Roman" w:cs="Times New Roman"/>
                <w:sz w:val="28"/>
                <w:szCs w:val="28"/>
                <w:lang w:val="es-ES"/>
              </w:rPr>
            </w:pPr>
          </w:p>
        </w:tc>
        <w:tc>
          <w:tcPr>
            <w:tcW w:w="2592" w:type="dxa"/>
            <w:tcBorders>
              <w:top w:val="single" w:sz="12" w:space="0" w:color="C45911"/>
              <w:left w:val="single" w:sz="12" w:space="0" w:color="C45911"/>
              <w:bottom w:val="single" w:sz="12" w:space="0" w:color="C45911"/>
              <w:right w:val="single" w:sz="12" w:space="0" w:color="C45911"/>
            </w:tcBorders>
          </w:tcPr>
          <w:p w14:paraId="241396EF" w14:textId="77777777" w:rsidR="00CC6049" w:rsidRDefault="00CC6049" w:rsidP="00417A62">
            <w:pPr>
              <w:rPr>
                <w:rFonts w:ascii="Times New Roman" w:hAnsi="Times New Roman" w:cs="Times New Roman"/>
                <w:sz w:val="28"/>
                <w:szCs w:val="28"/>
                <w:lang w:val="es-ES"/>
              </w:rPr>
            </w:pPr>
          </w:p>
        </w:tc>
        <w:tc>
          <w:tcPr>
            <w:tcW w:w="3363" w:type="dxa"/>
            <w:tcBorders>
              <w:top w:val="single" w:sz="12" w:space="0" w:color="C45911"/>
              <w:left w:val="single" w:sz="12" w:space="0" w:color="C45911"/>
              <w:bottom w:val="single" w:sz="12" w:space="0" w:color="C45911"/>
              <w:right w:val="single" w:sz="12" w:space="0" w:color="C45911"/>
            </w:tcBorders>
          </w:tcPr>
          <w:p w14:paraId="1E920FB7" w14:textId="78246B92"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20-30 minutos</w:t>
            </w:r>
          </w:p>
        </w:tc>
      </w:tr>
      <w:tr w:rsidR="00CC6049" w14:paraId="343BBFAC"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407784E0" w14:textId="77777777" w:rsidR="00CC6049" w:rsidRDefault="001270DF" w:rsidP="001270DF">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Cierre </w:t>
            </w:r>
          </w:p>
          <w:p w14:paraId="0E9FD8B6" w14:textId="764CFB67" w:rsidR="001270DF" w:rsidRDefault="001270DF" w:rsidP="00710AFF">
            <w:pPr>
              <w:rPr>
                <w:rFonts w:ascii="Times New Roman" w:hAnsi="Times New Roman" w:cs="Times New Roman"/>
                <w:sz w:val="28"/>
                <w:szCs w:val="28"/>
                <w:lang w:val="es-ES"/>
              </w:rPr>
            </w:pPr>
            <w:r>
              <w:rPr>
                <w:rFonts w:ascii="Times New Roman" w:hAnsi="Times New Roman" w:cs="Times New Roman"/>
                <w:sz w:val="28"/>
                <w:szCs w:val="28"/>
                <w:lang w:val="es-ES"/>
              </w:rPr>
              <w:t>Para finalizar el tema</w:t>
            </w:r>
            <w:r w:rsidR="00710AFF">
              <w:rPr>
                <w:rFonts w:ascii="Times New Roman" w:hAnsi="Times New Roman" w:cs="Times New Roman"/>
                <w:sz w:val="28"/>
                <w:szCs w:val="28"/>
                <w:lang w:val="es-ES"/>
              </w:rPr>
              <w:t xml:space="preserve"> cuestionaremos a los alumnos sobre que son para ellos las figuras geométricas ¿y si han visto alguna de ellas en su casa? ¿Y cuáles? cuestionamientos también como ¿</w:t>
            </w:r>
            <w:proofErr w:type="spellStart"/>
            <w:r w:rsidR="00710AFF">
              <w:rPr>
                <w:rFonts w:ascii="Times New Roman" w:hAnsi="Times New Roman" w:cs="Times New Roman"/>
                <w:sz w:val="28"/>
                <w:szCs w:val="28"/>
                <w:lang w:val="es-ES"/>
              </w:rPr>
              <w:t>cuales</w:t>
            </w:r>
            <w:proofErr w:type="spellEnd"/>
            <w:r w:rsidR="00710AFF">
              <w:rPr>
                <w:rFonts w:ascii="Times New Roman" w:hAnsi="Times New Roman" w:cs="Times New Roman"/>
                <w:sz w:val="28"/>
                <w:szCs w:val="28"/>
                <w:lang w:val="es-ES"/>
              </w:rPr>
              <w:t xml:space="preserve"> son las figuras que tienen cuatro lados? ¿Qué figura tiene tres lados un triángulo o un rectángulo?</w:t>
            </w:r>
          </w:p>
          <w:p w14:paraId="025598B4" w14:textId="649F2E90" w:rsidR="00710AFF" w:rsidRDefault="00710AFF" w:rsidP="00710AFF">
            <w:pPr>
              <w:rPr>
                <w:rFonts w:ascii="Times New Roman" w:hAnsi="Times New Roman" w:cs="Times New Roman"/>
                <w:sz w:val="28"/>
                <w:szCs w:val="28"/>
                <w:lang w:val="es-ES"/>
              </w:rPr>
            </w:pPr>
            <w:r>
              <w:rPr>
                <w:rFonts w:ascii="Times New Roman" w:hAnsi="Times New Roman" w:cs="Times New Roman"/>
                <w:sz w:val="28"/>
                <w:szCs w:val="28"/>
                <w:lang w:val="es-ES"/>
              </w:rPr>
              <w:t xml:space="preserve">De esta manera podemos observar: </w:t>
            </w:r>
          </w:p>
          <w:p w14:paraId="1748295F" w14:textId="4E637655" w:rsidR="001270DF" w:rsidRPr="001270DF" w:rsidRDefault="001270DF" w:rsidP="001270DF">
            <w:pPr>
              <w:pStyle w:val="Prrafodelista"/>
              <w:numPr>
                <w:ilvl w:val="0"/>
                <w:numId w:val="4"/>
              </w:numPr>
              <w:rPr>
                <w:rFonts w:ascii="Times New Roman" w:hAnsi="Times New Roman" w:cs="Times New Roman"/>
                <w:sz w:val="28"/>
                <w:szCs w:val="28"/>
                <w:lang w:val="es-ES"/>
              </w:rPr>
            </w:pPr>
            <w:r>
              <w:rPr>
                <w:rFonts w:ascii="Times New Roman" w:hAnsi="Times New Roman" w:cs="Times New Roman"/>
                <w:sz w:val="28"/>
                <w:szCs w:val="28"/>
                <w:lang w:val="es-ES"/>
              </w:rPr>
              <w:lastRenderedPageBreak/>
              <w:t xml:space="preserve"> </w:t>
            </w:r>
            <w:r w:rsidR="00710AFF">
              <w:rPr>
                <w:rFonts w:ascii="Times New Roman" w:hAnsi="Times New Roman" w:cs="Times New Roman"/>
                <w:sz w:val="28"/>
                <w:szCs w:val="28"/>
                <w:lang w:val="es-ES"/>
              </w:rPr>
              <w:t>L</w:t>
            </w:r>
            <w:r>
              <w:rPr>
                <w:rFonts w:ascii="Times New Roman" w:hAnsi="Times New Roman" w:cs="Times New Roman"/>
                <w:sz w:val="28"/>
                <w:szCs w:val="28"/>
                <w:lang w:val="es-ES"/>
              </w:rPr>
              <w:t>a reflexión en torno a su propio proceso de aprendizaje.</w:t>
            </w:r>
            <w:r w:rsidR="00710AFF">
              <w:rPr>
                <w:rFonts w:ascii="Times New Roman" w:hAnsi="Times New Roman" w:cs="Times New Roman"/>
                <w:sz w:val="28"/>
                <w:szCs w:val="28"/>
                <w:lang w:val="es-ES"/>
              </w:rPr>
              <w:t xml:space="preserve"> </w:t>
            </w:r>
          </w:p>
        </w:tc>
        <w:tc>
          <w:tcPr>
            <w:tcW w:w="2835" w:type="dxa"/>
            <w:tcBorders>
              <w:top w:val="single" w:sz="12" w:space="0" w:color="C45911"/>
              <w:left w:val="single" w:sz="12" w:space="0" w:color="C45911"/>
              <w:bottom w:val="single" w:sz="12" w:space="0" w:color="C45911"/>
              <w:right w:val="single" w:sz="12" w:space="0" w:color="C45911"/>
            </w:tcBorders>
          </w:tcPr>
          <w:p w14:paraId="4667DC2E" w14:textId="77777777" w:rsidR="00CC6049" w:rsidRDefault="00CC6049" w:rsidP="00417A62">
            <w:pPr>
              <w:rPr>
                <w:rFonts w:ascii="Times New Roman" w:hAnsi="Times New Roman" w:cs="Times New Roman"/>
                <w:sz w:val="28"/>
                <w:szCs w:val="28"/>
                <w:lang w:val="es-ES"/>
              </w:rPr>
            </w:pPr>
          </w:p>
        </w:tc>
        <w:tc>
          <w:tcPr>
            <w:tcW w:w="1841" w:type="dxa"/>
            <w:tcBorders>
              <w:top w:val="single" w:sz="12" w:space="0" w:color="C45911"/>
              <w:left w:val="single" w:sz="12" w:space="0" w:color="C45911"/>
              <w:bottom w:val="single" w:sz="12" w:space="0" w:color="C45911"/>
              <w:right w:val="single" w:sz="12" w:space="0" w:color="C45911"/>
            </w:tcBorders>
          </w:tcPr>
          <w:p w14:paraId="1976B32B" w14:textId="1F346D0B" w:rsidR="00CC6049" w:rsidRDefault="00CC6049" w:rsidP="00417A62">
            <w:pPr>
              <w:rPr>
                <w:rFonts w:ascii="Times New Roman" w:hAnsi="Times New Roman" w:cs="Times New Roman"/>
                <w:sz w:val="28"/>
                <w:szCs w:val="28"/>
                <w:lang w:val="es-ES"/>
              </w:rPr>
            </w:pPr>
          </w:p>
        </w:tc>
        <w:tc>
          <w:tcPr>
            <w:tcW w:w="2592" w:type="dxa"/>
            <w:tcBorders>
              <w:top w:val="single" w:sz="12" w:space="0" w:color="C45911"/>
              <w:left w:val="single" w:sz="12" w:space="0" w:color="C45911"/>
              <w:bottom w:val="single" w:sz="12" w:space="0" w:color="C45911"/>
              <w:right w:val="single" w:sz="12" w:space="0" w:color="C45911"/>
            </w:tcBorders>
          </w:tcPr>
          <w:p w14:paraId="79C44605" w14:textId="77777777" w:rsidR="00CC6049" w:rsidRDefault="00CC6049" w:rsidP="00417A62">
            <w:pPr>
              <w:rPr>
                <w:rFonts w:ascii="Times New Roman" w:hAnsi="Times New Roman" w:cs="Times New Roman"/>
                <w:sz w:val="28"/>
                <w:szCs w:val="28"/>
                <w:lang w:val="es-ES"/>
              </w:rPr>
            </w:pPr>
          </w:p>
        </w:tc>
        <w:tc>
          <w:tcPr>
            <w:tcW w:w="3363" w:type="dxa"/>
            <w:tcBorders>
              <w:top w:val="single" w:sz="12" w:space="0" w:color="C45911"/>
              <w:left w:val="single" w:sz="12" w:space="0" w:color="C45911"/>
              <w:bottom w:val="single" w:sz="12" w:space="0" w:color="C45911"/>
              <w:right w:val="single" w:sz="12" w:space="0" w:color="C45911"/>
            </w:tcBorders>
          </w:tcPr>
          <w:p w14:paraId="79BF2001" w14:textId="0B3B2C70"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15-20 minutos</w:t>
            </w:r>
          </w:p>
        </w:tc>
      </w:tr>
    </w:tbl>
    <w:p w14:paraId="44550FB3" w14:textId="40F6E864" w:rsidR="00B11EA6" w:rsidRDefault="00B11EA6" w:rsidP="00CC6049">
      <w:pPr>
        <w:jc w:val="center"/>
        <w:rPr>
          <w:rFonts w:ascii="Times New Roman" w:hAnsi="Times New Roman" w:cs="Times New Roman"/>
          <w:b/>
          <w:bCs/>
          <w:sz w:val="28"/>
          <w:szCs w:val="28"/>
          <w:lang w:val="es-ES"/>
        </w:rPr>
      </w:pPr>
    </w:p>
    <w:p w14:paraId="5B3E1600" w14:textId="77777777" w:rsidR="00B11EA6" w:rsidRDefault="00B11EA6">
      <w:pPr>
        <w:rPr>
          <w:rFonts w:ascii="Times New Roman" w:hAnsi="Times New Roman" w:cs="Times New Roman"/>
          <w:b/>
          <w:bCs/>
          <w:sz w:val="28"/>
          <w:szCs w:val="28"/>
          <w:lang w:val="es-ES"/>
        </w:rPr>
      </w:pPr>
      <w:r>
        <w:rPr>
          <w:rFonts w:ascii="Times New Roman" w:hAnsi="Times New Roman" w:cs="Times New Roman"/>
          <w:b/>
          <w:bCs/>
          <w:sz w:val="28"/>
          <w:szCs w:val="28"/>
          <w:lang w:val="es-ES"/>
        </w:rPr>
        <w:br w:type="page"/>
      </w:r>
    </w:p>
    <w:tbl>
      <w:tblPr>
        <w:tblW w:w="13015" w:type="dxa"/>
        <w:tblInd w:w="-120" w:type="dxa"/>
        <w:tblBorders>
          <w:top w:val="nil"/>
          <w:left w:val="nil"/>
          <w:right w:val="nil"/>
        </w:tblBorders>
        <w:tblLayout w:type="fixed"/>
        <w:tblLook w:val="0000" w:firstRow="0" w:lastRow="0" w:firstColumn="0" w:lastColumn="0" w:noHBand="0" w:noVBand="0"/>
      </w:tblPr>
      <w:tblGrid>
        <w:gridCol w:w="2984"/>
        <w:gridCol w:w="3935"/>
        <w:gridCol w:w="3709"/>
        <w:gridCol w:w="2387"/>
      </w:tblGrid>
      <w:tr w:rsidR="00B11EA6" w14:paraId="5D274E05" w14:textId="77777777" w:rsidTr="00B11EA6">
        <w:trPr>
          <w:trHeight w:val="801"/>
        </w:trPr>
        <w:tc>
          <w:tcPr>
            <w:tcW w:w="13015"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0" w:type="dxa"/>
              <w:bottom w:w="0" w:type="dxa"/>
              <w:right w:w="0" w:type="dxa"/>
            </w:tcMar>
            <w:vAlign w:val="center"/>
          </w:tcPr>
          <w:p w14:paraId="64BDB721"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rPr>
              <w:lastRenderedPageBreak/>
              <w:t>RÚBRICA SECUENCIAS DIDÁCTICAS</w:t>
            </w:r>
          </w:p>
        </w:tc>
      </w:tr>
      <w:tr w:rsidR="00B11EA6" w14:paraId="20E5416B" w14:textId="77777777" w:rsidTr="00B11EA6">
        <w:trPr>
          <w:trHeight w:val="597"/>
        </w:trPr>
        <w:tc>
          <w:tcPr>
            <w:tcW w:w="29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47E8F846" w14:textId="2E8A09C3"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7BA21932" wp14:editId="14AD952B">
                  <wp:extent cx="50800" cy="1524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r>
              <w:rPr>
                <w:rFonts w:ascii="Arial" w:eastAsia="Arial" w:hAnsi="Arial" w:cs="Arial"/>
                <w:b/>
                <w:bCs/>
                <w:sz w:val="20"/>
                <w:szCs w:val="20"/>
              </w:rPr>
              <w:t>V</w:t>
            </w:r>
            <w:r w:rsidRPr="00B11EA6">
              <w:rPr>
                <w:rFonts w:ascii="Arial" w:eastAsia="Arial" w:hAnsi="Arial" w:cs="Arial"/>
                <w:b/>
                <w:bCs/>
                <w:sz w:val="20"/>
                <w:szCs w:val="20"/>
              </w:rPr>
              <w:t>aloración</w:t>
            </w:r>
          </w:p>
        </w:tc>
        <w:tc>
          <w:tcPr>
            <w:tcW w:w="39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4F8962D4" w14:textId="09D32AEB"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62404BCA" wp14:editId="57A874ED">
                  <wp:extent cx="12700" cy="127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700" cy="127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749A7B31" wp14:editId="6574F17F">
                  <wp:extent cx="50800" cy="152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800" cy="1524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52618827" wp14:editId="02B1130B">
                  <wp:extent cx="50800" cy="152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p>
          <w:p w14:paraId="64A1513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2</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1BB5313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112D4E4B" w14:textId="05221CBE"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5E343C6D" wp14:editId="14FEFA9E">
                  <wp:extent cx="50800" cy="1524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800" cy="1524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14E141CA" wp14:editId="20A59350">
                  <wp:extent cx="50800" cy="1524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p>
          <w:p w14:paraId="122141C8"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0</w:t>
            </w:r>
          </w:p>
        </w:tc>
      </w:tr>
      <w:tr w:rsidR="00B11EA6" w14:paraId="694CB61E" w14:textId="77777777" w:rsidTr="00B11EA6">
        <w:trPr>
          <w:trHeight w:val="1485"/>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60B5C59"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Contenido integrador</w:t>
            </w: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CE277D5"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Es de interés de los estudiantes, tiene relación con la vida cotidiana del estudiante y permite la inserción del conocimiento matemático.</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271BF462" w14:textId="77777777" w:rsidR="00B11EA6" w:rsidRDefault="00B11EA6" w:rsidP="00DD3AF9">
            <w:pPr>
              <w:widowControl w:val="0"/>
              <w:ind w:left="567"/>
              <w:rPr>
                <w:rFonts w:ascii="Arial" w:eastAsia="Arial" w:hAnsi="Arial" w:cs="Arial"/>
                <w:sz w:val="20"/>
                <w:szCs w:val="20"/>
              </w:rPr>
            </w:pPr>
            <w:r>
              <w:rPr>
                <w:rFonts w:ascii="Arial" w:eastAsia="Arial" w:hAnsi="Arial" w:cs="Arial"/>
                <w:sz w:val="20"/>
                <w:szCs w:val="20"/>
              </w:rPr>
              <w:t>Cumple parcialmente con lo anterior.</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767B0A72"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No cumple con ninguna de las características que definen al tema integrador.</w:t>
            </w:r>
          </w:p>
        </w:tc>
      </w:tr>
      <w:tr w:rsidR="00B11EA6" w14:paraId="7A419784" w14:textId="77777777" w:rsidTr="00B11EA6">
        <w:trPr>
          <w:trHeight w:val="1258"/>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EF37CBB"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Concepto fundamental y contenidos</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E04F7FD"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Identifica con claridad los conceptos y contenidos que se abordarán y existe una relación lógica y congruente entre ellos.</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FAA678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Identifica parcialmente los conceptos y temas que se abordarán y/o existe una relación lógica y congruente entre algunos de los conceptos y temas.</w:t>
            </w: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7524584"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No identifica los conceptos y temas que se abordarán, y no hay relación lógica entre los conceptos y temas o es muy escasa</w:t>
            </w:r>
          </w:p>
        </w:tc>
      </w:tr>
      <w:tr w:rsidR="00B11EA6" w14:paraId="4FE01FDD" w14:textId="77777777" w:rsidTr="00B11EA6">
        <w:trPr>
          <w:trHeight w:val="960"/>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15E967E" w14:textId="77777777" w:rsidR="00B11EA6" w:rsidRPr="00B11EA6" w:rsidRDefault="00B11EA6" w:rsidP="00B11EA6">
            <w:pPr>
              <w:widowControl w:val="0"/>
              <w:jc w:val="center"/>
              <w:rPr>
                <w:rFonts w:ascii="Arial" w:eastAsia="Arial" w:hAnsi="Arial" w:cs="Arial"/>
                <w:b/>
                <w:bCs/>
                <w:sz w:val="20"/>
                <w:szCs w:val="20"/>
              </w:rPr>
            </w:pPr>
          </w:p>
          <w:p w14:paraId="64C03D35"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Aprendizajes esperados de la secuencia didáctica</w:t>
            </w:r>
          </w:p>
          <w:p w14:paraId="3DF90780" w14:textId="77777777" w:rsidR="00B11EA6" w:rsidRPr="00B11EA6" w:rsidRDefault="00B11EA6" w:rsidP="00B11EA6">
            <w:pPr>
              <w:widowControl w:val="0"/>
              <w:jc w:val="center"/>
              <w:rPr>
                <w:rFonts w:ascii="Arial" w:eastAsia="Arial" w:hAnsi="Arial" w:cs="Arial"/>
                <w:b/>
                <w:bCs/>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5A18CE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Expresa claramente lo que se quiere que el estudiante aprenda.</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71A70D6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Expresa parcialmente el propósito de aprendizaje, o no es muy claro en su redacción.</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30B9E49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El propósito no corresponde con la intención formativa de la secuencia.</w:t>
            </w:r>
          </w:p>
          <w:p w14:paraId="668322EF" w14:textId="77777777" w:rsidR="00B11EA6" w:rsidRDefault="00B11EA6" w:rsidP="00DD3AF9">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0B112EFF" wp14:editId="2D449254">
                  <wp:extent cx="12700" cy="1270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700" cy="12700"/>
                          </a:xfrm>
                          <a:prstGeom prst="rect">
                            <a:avLst/>
                          </a:prstGeom>
                          <a:ln/>
                        </pic:spPr>
                      </pic:pic>
                    </a:graphicData>
                  </a:graphic>
                </wp:inline>
              </w:drawing>
            </w:r>
          </w:p>
        </w:tc>
      </w:tr>
      <w:tr w:rsidR="00B11EA6" w14:paraId="24B1C7DF" w14:textId="77777777" w:rsidTr="00B11EA6">
        <w:trPr>
          <w:trHeight w:val="2254"/>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433307C"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Diseño de la Secuencia</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AD7DEAA"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Contiene los elementos de campo, eje y tema.</w:t>
            </w:r>
          </w:p>
          <w:p w14:paraId="6685DC86" w14:textId="064A73C3" w:rsidR="00B11EA6" w:rsidRDefault="00B11EA6" w:rsidP="00DD3AF9">
            <w:pPr>
              <w:widowControl w:val="0"/>
              <w:rPr>
                <w:rFonts w:ascii="Arial" w:eastAsia="Arial" w:hAnsi="Arial" w:cs="Arial"/>
                <w:sz w:val="20"/>
                <w:szCs w:val="20"/>
              </w:rPr>
            </w:pPr>
            <w:r>
              <w:rPr>
                <w:rFonts w:ascii="Arial" w:eastAsia="Arial" w:hAnsi="Arial" w:cs="Arial"/>
                <w:sz w:val="20"/>
                <w:szCs w:val="20"/>
              </w:rPr>
              <w:t xml:space="preserve">La secuencia didáctica está estructurada de manera lógica y coherente en tres fases (apertura, desarrollo y cierre), definiendo para cada una de ellas estrategias y técnicas didácticas.  Contiene la evaluación, los recursos didácticos, la organización (si es grupal, en equipo o </w:t>
            </w:r>
            <w:proofErr w:type="gramStart"/>
            <w:r>
              <w:rPr>
                <w:rFonts w:ascii="Arial" w:eastAsia="Arial" w:hAnsi="Arial" w:cs="Arial"/>
                <w:sz w:val="20"/>
                <w:szCs w:val="20"/>
              </w:rPr>
              <w:t>individual)  y</w:t>
            </w:r>
            <w:proofErr w:type="gramEnd"/>
            <w:r>
              <w:rPr>
                <w:rFonts w:ascii="Arial" w:eastAsia="Arial" w:hAnsi="Arial" w:cs="Arial"/>
                <w:sz w:val="20"/>
                <w:szCs w:val="20"/>
              </w:rPr>
              <w:t xml:space="preserve"> el </w:t>
            </w:r>
            <w:r>
              <w:rPr>
                <w:rFonts w:ascii="Arial" w:eastAsia="Arial" w:hAnsi="Arial" w:cs="Arial"/>
                <w:sz w:val="20"/>
                <w:szCs w:val="20"/>
              </w:rPr>
              <w:lastRenderedPageBreak/>
              <w:t>tiempo de ejecución.</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869E66F"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lastRenderedPageBreak/>
              <w:t>Diseña la secuencia omitiendo alguna de las fases, con poca lógica y coherencia, o le falta incluir algunas estrategias y técnicas didácticas.</w:t>
            </w:r>
          </w:p>
          <w:p w14:paraId="51B9FD6D"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 evaluación no es clara, no demuestra los aprendizajes adquiridos, el tiempo no concuerda con el diseño de actividades.</w:t>
            </w: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73C14EA"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Solo incluye una de las fases en el diseño de la secuencia y sus estrategias y técnicas son escasas. Y no especifica el campo o el aspecto, no presenta los recursos, tiempo o evaluación</w:t>
            </w:r>
          </w:p>
          <w:p w14:paraId="06FB3871" w14:textId="77777777" w:rsidR="00B11EA6" w:rsidRDefault="00B11EA6" w:rsidP="00DD3AF9">
            <w:pPr>
              <w:widowControl w:val="0"/>
              <w:rPr>
                <w:rFonts w:ascii="Arial" w:eastAsia="Arial" w:hAnsi="Arial" w:cs="Arial"/>
                <w:sz w:val="20"/>
                <w:szCs w:val="20"/>
              </w:rPr>
            </w:pPr>
            <w:r>
              <w:rPr>
                <w:rFonts w:ascii="Arial" w:eastAsia="Arial" w:hAnsi="Arial" w:cs="Arial"/>
                <w:noProof/>
                <w:sz w:val="20"/>
                <w:szCs w:val="20"/>
                <w:lang w:val="es-AR" w:eastAsia="es-AR"/>
              </w:rPr>
              <w:lastRenderedPageBreak/>
              <w:drawing>
                <wp:inline distT="0" distB="0" distL="0" distR="0" wp14:anchorId="3AAE6201" wp14:editId="4EF290C3">
                  <wp:extent cx="12700" cy="127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700" cy="12700"/>
                          </a:xfrm>
                          <a:prstGeom prst="rect">
                            <a:avLst/>
                          </a:prstGeom>
                          <a:ln/>
                        </pic:spPr>
                      </pic:pic>
                    </a:graphicData>
                  </a:graphic>
                </wp:inline>
              </w:drawing>
            </w:r>
          </w:p>
          <w:p w14:paraId="6EB0FBF3" w14:textId="77777777" w:rsidR="00B11EA6" w:rsidRDefault="00B11EA6" w:rsidP="00DD3AF9">
            <w:pPr>
              <w:widowControl w:val="0"/>
              <w:rPr>
                <w:rFonts w:ascii="Arial" w:eastAsia="Arial" w:hAnsi="Arial" w:cs="Arial"/>
                <w:sz w:val="20"/>
                <w:szCs w:val="20"/>
              </w:rPr>
            </w:pPr>
          </w:p>
          <w:p w14:paraId="16BE7C43" w14:textId="77777777" w:rsidR="00B11EA6" w:rsidRDefault="00B11EA6" w:rsidP="00DD3AF9">
            <w:pPr>
              <w:widowControl w:val="0"/>
              <w:rPr>
                <w:rFonts w:ascii="Arial" w:eastAsia="Arial" w:hAnsi="Arial" w:cs="Arial"/>
                <w:sz w:val="20"/>
                <w:szCs w:val="20"/>
              </w:rPr>
            </w:pPr>
          </w:p>
        </w:tc>
      </w:tr>
      <w:tr w:rsidR="00B11EA6" w14:paraId="48D47BED" w14:textId="77777777" w:rsidTr="00B11EA6">
        <w:trPr>
          <w:trHeight w:val="161"/>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534D6BF6"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lastRenderedPageBreak/>
              <w:t>Resolución de Problemas o Juego</w:t>
            </w: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9035D13" w14:textId="77777777" w:rsidR="00B11EA6" w:rsidRDefault="00B11EA6" w:rsidP="00DD3AF9">
            <w:pPr>
              <w:widowControl w:val="0"/>
              <w:rPr>
                <w:rFonts w:ascii="Arial" w:eastAsia="Arial" w:hAnsi="Arial" w:cs="Arial"/>
                <w:sz w:val="20"/>
                <w:szCs w:val="20"/>
              </w:rPr>
            </w:pPr>
            <w:proofErr w:type="gramStart"/>
            <w:r>
              <w:rPr>
                <w:rFonts w:ascii="Arial" w:eastAsia="Arial" w:hAnsi="Arial" w:cs="Arial"/>
                <w:sz w:val="20"/>
                <w:szCs w:val="20"/>
              </w:rPr>
              <w:t>Emplea  las</w:t>
            </w:r>
            <w:proofErr w:type="gramEnd"/>
            <w:r>
              <w:rPr>
                <w:rFonts w:ascii="Arial" w:eastAsia="Arial" w:hAnsi="Arial" w:cs="Arial"/>
                <w:sz w:val="20"/>
                <w:szCs w:val="20"/>
              </w:rPr>
              <w:t xml:space="preserve">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p w14:paraId="5C338DD0" w14:textId="7645A622" w:rsidR="00B11EA6" w:rsidRDefault="00B11EA6" w:rsidP="00DD3AF9">
            <w:pPr>
              <w:widowControl w:val="0"/>
              <w:rPr>
                <w:rFonts w:ascii="Arial" w:eastAsia="Arial" w:hAnsi="Arial" w:cs="Arial"/>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0D44F69"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Las estrategias didácticas seleccionadas satisfacen parcialmente el propósito de aprendizaje que se desea alcanzar y el promueven medianamente el proceso cognitivo deseado.</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2BF749BC"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Las estrategias didácticas seleccionadas no satisfacen el propósito de aprendizaje que se desea alcanzar y no promueven proceso cognitivo.</w:t>
            </w:r>
          </w:p>
        </w:tc>
      </w:tr>
      <w:tr w:rsidR="00B11EA6" w14:paraId="6C044A45" w14:textId="77777777" w:rsidTr="00B11EA6">
        <w:trPr>
          <w:trHeight w:val="161"/>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AA309A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Puntaje total =</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BB5AA8C" w14:textId="77777777" w:rsidR="00B11EA6" w:rsidRDefault="00B11EA6" w:rsidP="00DD3AF9">
            <w:pPr>
              <w:widowControl w:val="0"/>
              <w:rPr>
                <w:rFonts w:ascii="Arial" w:eastAsia="Arial" w:hAnsi="Arial" w:cs="Arial"/>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35CB220" w14:textId="77777777" w:rsidR="00B11EA6" w:rsidRDefault="00B11EA6" w:rsidP="00DD3AF9">
            <w:pPr>
              <w:widowControl w:val="0"/>
              <w:rPr>
                <w:rFonts w:ascii="Arial" w:eastAsia="Arial" w:hAnsi="Arial" w:cs="Arial"/>
                <w:sz w:val="20"/>
                <w:szCs w:val="20"/>
              </w:rPr>
            </w:pP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62A3372" w14:textId="77777777" w:rsidR="00B11EA6" w:rsidRDefault="00B11EA6" w:rsidP="00DD3AF9">
            <w:pPr>
              <w:widowControl w:val="0"/>
              <w:rPr>
                <w:rFonts w:ascii="Arial" w:eastAsia="Arial" w:hAnsi="Arial" w:cs="Arial"/>
                <w:sz w:val="20"/>
                <w:szCs w:val="20"/>
              </w:rPr>
            </w:pPr>
          </w:p>
        </w:tc>
      </w:tr>
    </w:tbl>
    <w:p w14:paraId="587CA5F1" w14:textId="77777777" w:rsidR="004C365B" w:rsidRPr="00CC6049" w:rsidRDefault="004C365B" w:rsidP="00CC6049">
      <w:pPr>
        <w:jc w:val="center"/>
        <w:rPr>
          <w:rFonts w:ascii="Times New Roman" w:hAnsi="Times New Roman" w:cs="Times New Roman"/>
          <w:b/>
          <w:bCs/>
          <w:sz w:val="28"/>
          <w:szCs w:val="28"/>
          <w:lang w:val="es-ES"/>
        </w:rPr>
      </w:pPr>
    </w:p>
    <w:sectPr w:rsidR="004C365B" w:rsidRPr="00CC6049" w:rsidSect="00417A62">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06C0" w14:textId="77777777" w:rsidR="00BF3B19" w:rsidRDefault="00BF3B19" w:rsidP="00FA4565">
      <w:pPr>
        <w:spacing w:after="0" w:line="240" w:lineRule="auto"/>
      </w:pPr>
      <w:r>
        <w:separator/>
      </w:r>
    </w:p>
  </w:endnote>
  <w:endnote w:type="continuationSeparator" w:id="0">
    <w:p w14:paraId="5E695E89" w14:textId="77777777" w:rsidR="00BF3B19" w:rsidRDefault="00BF3B19" w:rsidP="00FA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9683" w14:textId="77777777" w:rsidR="00BF3B19" w:rsidRDefault="00BF3B19" w:rsidP="00FA4565">
      <w:pPr>
        <w:spacing w:after="0" w:line="240" w:lineRule="auto"/>
      </w:pPr>
      <w:r>
        <w:separator/>
      </w:r>
    </w:p>
  </w:footnote>
  <w:footnote w:type="continuationSeparator" w:id="0">
    <w:p w14:paraId="16B48692" w14:textId="77777777" w:rsidR="00BF3B19" w:rsidRDefault="00BF3B19" w:rsidP="00FA4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52E"/>
    <w:multiLevelType w:val="hybridMultilevel"/>
    <w:tmpl w:val="C7FED138"/>
    <w:lvl w:ilvl="0" w:tplc="0DC0C8A0">
      <w:start w:val="1"/>
      <w:numFmt w:val="bullet"/>
      <w:lvlText w:val=""/>
      <w:lvlJc w:val="left"/>
      <w:pPr>
        <w:tabs>
          <w:tab w:val="num" w:pos="720"/>
        </w:tabs>
        <w:ind w:left="720" w:hanging="360"/>
      </w:pPr>
      <w:rPr>
        <w:rFonts w:ascii="Wingdings" w:hAnsi="Wingdings" w:hint="default"/>
      </w:rPr>
    </w:lvl>
    <w:lvl w:ilvl="1" w:tplc="5B38C9D0">
      <w:start w:val="1"/>
      <w:numFmt w:val="bullet"/>
      <w:lvlText w:val=""/>
      <w:lvlJc w:val="left"/>
      <w:pPr>
        <w:tabs>
          <w:tab w:val="num" w:pos="1440"/>
        </w:tabs>
        <w:ind w:left="1440" w:hanging="360"/>
      </w:pPr>
      <w:rPr>
        <w:rFonts w:ascii="Wingdings" w:hAnsi="Wingdings" w:hint="default"/>
      </w:rPr>
    </w:lvl>
    <w:lvl w:ilvl="2" w:tplc="B316DD18">
      <w:start w:val="1"/>
      <w:numFmt w:val="bullet"/>
      <w:lvlText w:val=""/>
      <w:lvlJc w:val="left"/>
      <w:pPr>
        <w:tabs>
          <w:tab w:val="num" w:pos="2160"/>
        </w:tabs>
        <w:ind w:left="2160" w:hanging="360"/>
      </w:pPr>
      <w:rPr>
        <w:rFonts w:ascii="Wingdings" w:hAnsi="Wingdings" w:hint="default"/>
      </w:rPr>
    </w:lvl>
    <w:lvl w:ilvl="3" w:tplc="97528862">
      <w:start w:val="1"/>
      <w:numFmt w:val="bullet"/>
      <w:lvlText w:val=""/>
      <w:lvlJc w:val="left"/>
      <w:pPr>
        <w:tabs>
          <w:tab w:val="num" w:pos="2880"/>
        </w:tabs>
        <w:ind w:left="2880" w:hanging="360"/>
      </w:pPr>
      <w:rPr>
        <w:rFonts w:ascii="Wingdings" w:hAnsi="Wingdings" w:hint="default"/>
      </w:rPr>
    </w:lvl>
    <w:lvl w:ilvl="4" w:tplc="8500F25A">
      <w:start w:val="1"/>
      <w:numFmt w:val="bullet"/>
      <w:lvlText w:val=""/>
      <w:lvlJc w:val="left"/>
      <w:pPr>
        <w:tabs>
          <w:tab w:val="num" w:pos="3600"/>
        </w:tabs>
        <w:ind w:left="3600" w:hanging="360"/>
      </w:pPr>
      <w:rPr>
        <w:rFonts w:ascii="Wingdings" w:hAnsi="Wingdings" w:hint="default"/>
      </w:rPr>
    </w:lvl>
    <w:lvl w:ilvl="5" w:tplc="218A00EC">
      <w:start w:val="1"/>
      <w:numFmt w:val="bullet"/>
      <w:lvlText w:val=""/>
      <w:lvlJc w:val="left"/>
      <w:pPr>
        <w:tabs>
          <w:tab w:val="num" w:pos="4320"/>
        </w:tabs>
        <w:ind w:left="4320" w:hanging="360"/>
      </w:pPr>
      <w:rPr>
        <w:rFonts w:ascii="Wingdings" w:hAnsi="Wingdings" w:hint="default"/>
      </w:rPr>
    </w:lvl>
    <w:lvl w:ilvl="6" w:tplc="B1A47AD0">
      <w:start w:val="1"/>
      <w:numFmt w:val="bullet"/>
      <w:lvlText w:val=""/>
      <w:lvlJc w:val="left"/>
      <w:pPr>
        <w:tabs>
          <w:tab w:val="num" w:pos="5040"/>
        </w:tabs>
        <w:ind w:left="5040" w:hanging="360"/>
      </w:pPr>
      <w:rPr>
        <w:rFonts w:ascii="Wingdings" w:hAnsi="Wingdings" w:hint="default"/>
      </w:rPr>
    </w:lvl>
    <w:lvl w:ilvl="7" w:tplc="18668870">
      <w:start w:val="1"/>
      <w:numFmt w:val="bullet"/>
      <w:lvlText w:val=""/>
      <w:lvlJc w:val="left"/>
      <w:pPr>
        <w:tabs>
          <w:tab w:val="num" w:pos="5760"/>
        </w:tabs>
        <w:ind w:left="5760" w:hanging="360"/>
      </w:pPr>
      <w:rPr>
        <w:rFonts w:ascii="Wingdings" w:hAnsi="Wingdings" w:hint="default"/>
      </w:rPr>
    </w:lvl>
    <w:lvl w:ilvl="8" w:tplc="B7641A5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C50EE1"/>
    <w:multiLevelType w:val="hybridMultilevel"/>
    <w:tmpl w:val="F1561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4676EA"/>
    <w:multiLevelType w:val="hybridMultilevel"/>
    <w:tmpl w:val="72EE7F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E0553"/>
    <w:multiLevelType w:val="hybridMultilevel"/>
    <w:tmpl w:val="DF6272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EC698F"/>
    <w:multiLevelType w:val="hybridMultilevel"/>
    <w:tmpl w:val="B53A13B2"/>
    <w:lvl w:ilvl="0" w:tplc="E4BA5D56">
      <w:start w:val="1"/>
      <w:numFmt w:val="bullet"/>
      <w:lvlText w:val=""/>
      <w:lvlJc w:val="left"/>
      <w:pPr>
        <w:tabs>
          <w:tab w:val="num" w:pos="720"/>
        </w:tabs>
        <w:ind w:left="720" w:hanging="360"/>
      </w:pPr>
      <w:rPr>
        <w:rFonts w:ascii="Wingdings" w:hAnsi="Wingdings" w:hint="default"/>
      </w:rPr>
    </w:lvl>
    <w:lvl w:ilvl="1" w:tplc="36D0244E">
      <w:start w:val="1"/>
      <w:numFmt w:val="bullet"/>
      <w:lvlText w:val=""/>
      <w:lvlJc w:val="left"/>
      <w:pPr>
        <w:tabs>
          <w:tab w:val="num" w:pos="1440"/>
        </w:tabs>
        <w:ind w:left="1440" w:hanging="360"/>
      </w:pPr>
      <w:rPr>
        <w:rFonts w:ascii="Wingdings" w:hAnsi="Wingdings" w:hint="default"/>
      </w:rPr>
    </w:lvl>
    <w:lvl w:ilvl="2" w:tplc="138A052A">
      <w:start w:val="1"/>
      <w:numFmt w:val="bullet"/>
      <w:lvlText w:val=""/>
      <w:lvlJc w:val="left"/>
      <w:pPr>
        <w:tabs>
          <w:tab w:val="num" w:pos="2160"/>
        </w:tabs>
        <w:ind w:left="2160" w:hanging="360"/>
      </w:pPr>
      <w:rPr>
        <w:rFonts w:ascii="Wingdings" w:hAnsi="Wingdings" w:hint="default"/>
      </w:rPr>
    </w:lvl>
    <w:lvl w:ilvl="3" w:tplc="73DC4020">
      <w:start w:val="1"/>
      <w:numFmt w:val="bullet"/>
      <w:lvlText w:val=""/>
      <w:lvlJc w:val="left"/>
      <w:pPr>
        <w:tabs>
          <w:tab w:val="num" w:pos="2880"/>
        </w:tabs>
        <w:ind w:left="2880" w:hanging="360"/>
      </w:pPr>
      <w:rPr>
        <w:rFonts w:ascii="Wingdings" w:hAnsi="Wingdings" w:hint="default"/>
      </w:rPr>
    </w:lvl>
    <w:lvl w:ilvl="4" w:tplc="5CFE1012">
      <w:start w:val="1"/>
      <w:numFmt w:val="bullet"/>
      <w:lvlText w:val=""/>
      <w:lvlJc w:val="left"/>
      <w:pPr>
        <w:tabs>
          <w:tab w:val="num" w:pos="3600"/>
        </w:tabs>
        <w:ind w:left="3600" w:hanging="360"/>
      </w:pPr>
      <w:rPr>
        <w:rFonts w:ascii="Wingdings" w:hAnsi="Wingdings" w:hint="default"/>
      </w:rPr>
    </w:lvl>
    <w:lvl w:ilvl="5" w:tplc="EAFEC484">
      <w:start w:val="1"/>
      <w:numFmt w:val="bullet"/>
      <w:lvlText w:val=""/>
      <w:lvlJc w:val="left"/>
      <w:pPr>
        <w:tabs>
          <w:tab w:val="num" w:pos="4320"/>
        </w:tabs>
        <w:ind w:left="4320" w:hanging="360"/>
      </w:pPr>
      <w:rPr>
        <w:rFonts w:ascii="Wingdings" w:hAnsi="Wingdings" w:hint="default"/>
      </w:rPr>
    </w:lvl>
    <w:lvl w:ilvl="6" w:tplc="9DDEC6A8">
      <w:start w:val="1"/>
      <w:numFmt w:val="bullet"/>
      <w:lvlText w:val=""/>
      <w:lvlJc w:val="left"/>
      <w:pPr>
        <w:tabs>
          <w:tab w:val="num" w:pos="5040"/>
        </w:tabs>
        <w:ind w:left="5040" w:hanging="360"/>
      </w:pPr>
      <w:rPr>
        <w:rFonts w:ascii="Wingdings" w:hAnsi="Wingdings" w:hint="default"/>
      </w:rPr>
    </w:lvl>
    <w:lvl w:ilvl="7" w:tplc="CD968A94">
      <w:start w:val="1"/>
      <w:numFmt w:val="bullet"/>
      <w:lvlText w:val=""/>
      <w:lvlJc w:val="left"/>
      <w:pPr>
        <w:tabs>
          <w:tab w:val="num" w:pos="5760"/>
        </w:tabs>
        <w:ind w:left="5760" w:hanging="360"/>
      </w:pPr>
      <w:rPr>
        <w:rFonts w:ascii="Wingdings" w:hAnsi="Wingdings" w:hint="default"/>
      </w:rPr>
    </w:lvl>
    <w:lvl w:ilvl="8" w:tplc="EB909834">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FC"/>
    <w:rsid w:val="001270DF"/>
    <w:rsid w:val="00147166"/>
    <w:rsid w:val="00417A62"/>
    <w:rsid w:val="004365FC"/>
    <w:rsid w:val="004C365B"/>
    <w:rsid w:val="00531D74"/>
    <w:rsid w:val="005971E3"/>
    <w:rsid w:val="005E10EF"/>
    <w:rsid w:val="00710AFF"/>
    <w:rsid w:val="0078177A"/>
    <w:rsid w:val="00A02518"/>
    <w:rsid w:val="00AA07A3"/>
    <w:rsid w:val="00B11EA6"/>
    <w:rsid w:val="00B25D80"/>
    <w:rsid w:val="00BF3B19"/>
    <w:rsid w:val="00CC6049"/>
    <w:rsid w:val="00CD46F2"/>
    <w:rsid w:val="00E702D0"/>
    <w:rsid w:val="00FA4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9EE8"/>
  <w15:chartTrackingRefBased/>
  <w15:docId w15:val="{7E5EE5F0-9C5D-4EA5-93AC-C0D8C7B7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65B"/>
    <w:pPr>
      <w:ind w:left="720"/>
      <w:contextualSpacing/>
    </w:pPr>
  </w:style>
  <w:style w:type="paragraph" w:styleId="Encabezado">
    <w:name w:val="header"/>
    <w:basedOn w:val="Normal"/>
    <w:link w:val="EncabezadoCar"/>
    <w:uiPriority w:val="99"/>
    <w:unhideWhenUsed/>
    <w:rsid w:val="00FA45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565"/>
  </w:style>
  <w:style w:type="paragraph" w:styleId="Piedepgina">
    <w:name w:val="footer"/>
    <w:basedOn w:val="Normal"/>
    <w:link w:val="PiedepginaCar"/>
    <w:uiPriority w:val="99"/>
    <w:unhideWhenUsed/>
    <w:rsid w:val="00FA45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565"/>
  </w:style>
  <w:style w:type="table" w:styleId="Tablaconcuadrcula">
    <w:name w:val="Table Grid"/>
    <w:basedOn w:val="Tablanormal"/>
    <w:uiPriority w:val="39"/>
    <w:rsid w:val="00B2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3248">
      <w:bodyDiv w:val="1"/>
      <w:marLeft w:val="0"/>
      <w:marRight w:val="0"/>
      <w:marTop w:val="0"/>
      <w:marBottom w:val="0"/>
      <w:divBdr>
        <w:top w:val="none" w:sz="0" w:space="0" w:color="auto"/>
        <w:left w:val="none" w:sz="0" w:space="0" w:color="auto"/>
        <w:bottom w:val="none" w:sz="0" w:space="0" w:color="auto"/>
        <w:right w:val="none" w:sz="0" w:space="0" w:color="auto"/>
      </w:divBdr>
    </w:div>
    <w:div w:id="938681000">
      <w:bodyDiv w:val="1"/>
      <w:marLeft w:val="0"/>
      <w:marRight w:val="0"/>
      <w:marTop w:val="0"/>
      <w:marBottom w:val="0"/>
      <w:divBdr>
        <w:top w:val="none" w:sz="0" w:space="0" w:color="auto"/>
        <w:left w:val="none" w:sz="0" w:space="0" w:color="auto"/>
        <w:bottom w:val="none" w:sz="0" w:space="0" w:color="auto"/>
        <w:right w:val="none" w:sz="0" w:space="0" w:color="auto"/>
      </w:divBdr>
    </w:div>
    <w:div w:id="17863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SOFIA ABIGAIL MASCORRO ARELLANO</cp:lastModifiedBy>
  <cp:revision>3</cp:revision>
  <dcterms:created xsi:type="dcterms:W3CDTF">2021-05-20T03:18:00Z</dcterms:created>
  <dcterms:modified xsi:type="dcterms:W3CDTF">2021-05-20T04:07:00Z</dcterms:modified>
</cp:coreProperties>
</file>