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BC88" w14:textId="6EB2511D" w:rsidR="008B5A52" w:rsidRPr="008B5A52" w:rsidRDefault="008B5A52" w:rsidP="008B5A5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 w:rsidRPr="008B5A52"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0C1F4C95" w14:textId="49DEB8D9" w:rsidR="008B5A52" w:rsidRPr="008B5A52" w:rsidRDefault="008B5A52" w:rsidP="008B5A52">
      <w:pPr>
        <w:jc w:val="center"/>
        <w:rPr>
          <w:rFonts w:ascii="Arial" w:hAnsi="Arial" w:cs="Arial"/>
          <w:sz w:val="28"/>
          <w:szCs w:val="28"/>
        </w:rPr>
      </w:pPr>
      <w:r w:rsidRPr="008B5A52">
        <w:rPr>
          <w:rFonts w:ascii="Arial" w:hAnsi="Arial" w:cs="Arial"/>
          <w:noProof/>
          <w:sz w:val="28"/>
          <w:szCs w:val="28"/>
          <w:lang w:val="es-ES"/>
        </w:rPr>
        <w:drawing>
          <wp:inline distT="0" distB="0" distL="0" distR="0" wp14:anchorId="6D912622" wp14:editId="7470CD4D">
            <wp:extent cx="1473200" cy="1361440"/>
            <wp:effectExtent l="0" t="0" r="0" b="0"/>
            <wp:docPr id="1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9BA76" w14:textId="77777777" w:rsidR="008B5A52" w:rsidRPr="008B5A52" w:rsidRDefault="008B5A52" w:rsidP="008B5A5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B5A52">
        <w:rPr>
          <w:rFonts w:ascii="Arial" w:hAnsi="Arial" w:cs="Arial"/>
          <w:b/>
          <w:bCs/>
          <w:sz w:val="28"/>
          <w:szCs w:val="28"/>
        </w:rPr>
        <w:t xml:space="preserve">Bases legales y normativas de la educación básica </w:t>
      </w:r>
    </w:p>
    <w:p w14:paraId="0102FB8A" w14:textId="77777777" w:rsidR="008B5A52" w:rsidRPr="008B5A52" w:rsidRDefault="008B5A52" w:rsidP="008B5A5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B5A52">
        <w:rPr>
          <w:rFonts w:ascii="Arial" w:hAnsi="Arial" w:cs="Arial"/>
          <w:sz w:val="28"/>
          <w:szCs w:val="28"/>
        </w:rPr>
        <w:t xml:space="preserve">Maestro: Arturo Flores </w:t>
      </w:r>
      <w:proofErr w:type="spellStart"/>
      <w:r w:rsidRPr="008B5A52">
        <w:rPr>
          <w:rFonts w:ascii="Arial" w:hAnsi="Arial" w:cs="Arial"/>
          <w:sz w:val="28"/>
          <w:szCs w:val="28"/>
        </w:rPr>
        <w:t>Rodriguez</w:t>
      </w:r>
      <w:proofErr w:type="spellEnd"/>
      <w:r w:rsidRPr="008B5A52">
        <w:rPr>
          <w:rFonts w:ascii="Arial" w:hAnsi="Arial" w:cs="Arial"/>
          <w:sz w:val="28"/>
          <w:szCs w:val="28"/>
        </w:rPr>
        <w:t xml:space="preserve"> </w:t>
      </w:r>
    </w:p>
    <w:p w14:paraId="6A789939" w14:textId="77777777" w:rsidR="008B5A52" w:rsidRPr="008B5A52" w:rsidRDefault="008B5A52" w:rsidP="008B5A5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B5A52">
        <w:rPr>
          <w:rFonts w:ascii="Arial" w:hAnsi="Arial" w:cs="Arial"/>
          <w:sz w:val="28"/>
          <w:szCs w:val="28"/>
        </w:rPr>
        <w:t>Vanessa Elizabeth Sánchez Gallegos #18</w:t>
      </w:r>
    </w:p>
    <w:p w14:paraId="2F9B1379" w14:textId="77777777" w:rsidR="008B5A52" w:rsidRPr="008B5A52" w:rsidRDefault="008B5A52" w:rsidP="008B5A5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B5A52">
        <w:rPr>
          <w:rFonts w:ascii="Arial" w:hAnsi="Arial" w:cs="Arial"/>
          <w:sz w:val="28"/>
          <w:szCs w:val="28"/>
        </w:rPr>
        <w:t>3° A</w:t>
      </w:r>
    </w:p>
    <w:p w14:paraId="7188435D" w14:textId="6F7111F1" w:rsidR="008B5A52" w:rsidRPr="008B5A52" w:rsidRDefault="008B5A52" w:rsidP="008B5A52">
      <w:pPr>
        <w:jc w:val="center"/>
        <w:rPr>
          <w:rFonts w:ascii="Arial" w:hAnsi="Arial" w:cs="Arial"/>
          <w:b/>
          <w:bCs/>
          <w:sz w:val="24"/>
        </w:rPr>
      </w:pPr>
      <w:r w:rsidRPr="008B5A52">
        <w:rPr>
          <w:rFonts w:ascii="Arial" w:hAnsi="Arial" w:cs="Arial"/>
          <w:b/>
          <w:bCs/>
          <w:sz w:val="24"/>
        </w:rPr>
        <w:t>Unidad de aprendizaje II: Responsabilidades legales y éticos</w:t>
      </w:r>
      <w:r>
        <w:rPr>
          <w:rFonts w:ascii="Arial" w:hAnsi="Arial" w:cs="Arial"/>
          <w:b/>
          <w:bCs/>
          <w:sz w:val="24"/>
        </w:rPr>
        <w:t xml:space="preserve"> </w:t>
      </w:r>
      <w:r w:rsidRPr="008B5A52">
        <w:rPr>
          <w:rFonts w:ascii="Arial" w:hAnsi="Arial" w:cs="Arial"/>
          <w:b/>
          <w:bCs/>
          <w:sz w:val="24"/>
        </w:rPr>
        <w:t>del quehacer profesional</w:t>
      </w:r>
    </w:p>
    <w:p w14:paraId="3896F0D9" w14:textId="5F25F7BA" w:rsidR="008B5A52" w:rsidRPr="008B5A52" w:rsidRDefault="008B5A52" w:rsidP="008B5A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B5A52">
        <w:rPr>
          <w:rFonts w:ascii="Arial" w:hAnsi="Arial" w:cs="Arial"/>
          <w:b/>
          <w:bCs/>
          <w:sz w:val="28"/>
          <w:szCs w:val="28"/>
        </w:rPr>
        <w:t>Ensayo corto</w:t>
      </w:r>
    </w:p>
    <w:p w14:paraId="2E92492C" w14:textId="77777777" w:rsidR="008B5A52" w:rsidRPr="008B5A52" w:rsidRDefault="008B5A52" w:rsidP="008B5A52">
      <w:pPr>
        <w:jc w:val="center"/>
        <w:rPr>
          <w:rFonts w:ascii="Arial" w:hAnsi="Arial" w:cs="Arial"/>
          <w:b/>
          <w:bCs/>
        </w:rPr>
      </w:pPr>
      <w:r w:rsidRPr="008B5A52">
        <w:rPr>
          <w:rFonts w:ascii="Arial" w:hAnsi="Arial" w:cs="Arial"/>
          <w:b/>
          <w:bCs/>
        </w:rPr>
        <w:t>Competencias a las que contribuye la unidad de aprendizaje</w:t>
      </w:r>
    </w:p>
    <w:p w14:paraId="37C38FEF" w14:textId="22BD9C68" w:rsidR="008B5A52" w:rsidRPr="008B5A52" w:rsidRDefault="008B5A52" w:rsidP="008B5A52">
      <w:pPr>
        <w:jc w:val="center"/>
        <w:rPr>
          <w:rFonts w:ascii="Arial" w:hAnsi="Arial" w:cs="Arial"/>
        </w:rPr>
      </w:pPr>
      <w:r w:rsidRPr="008B5A52">
        <w:rPr>
          <w:rFonts w:ascii="Arial" w:hAnsi="Arial" w:cs="Arial"/>
        </w:rPr>
        <w:t>Esta unidad de aprendizaje coadyuva con la formación integral del estudiante a través del desarrollo de las siguientes competencias profesionales</w:t>
      </w:r>
    </w:p>
    <w:p w14:paraId="6475A29B" w14:textId="77777777" w:rsidR="008B5A52" w:rsidRDefault="008B5A52" w:rsidP="008B5A52">
      <w:pPr>
        <w:jc w:val="right"/>
        <w:rPr>
          <w:b/>
          <w:bCs/>
        </w:rPr>
      </w:pPr>
    </w:p>
    <w:p w14:paraId="326280D5" w14:textId="77777777" w:rsidR="00FC398E" w:rsidRDefault="008B5A52" w:rsidP="00FC398E">
      <w:pPr>
        <w:rPr>
          <w:b/>
          <w:bCs/>
        </w:rPr>
      </w:pPr>
      <w:r>
        <w:rPr>
          <w:b/>
          <w:bCs/>
        </w:rPr>
        <w:t xml:space="preserve">Saltillo Coahuila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24 mayo de 2021 </w:t>
      </w:r>
    </w:p>
    <w:p w14:paraId="63BE716F" w14:textId="77777777" w:rsidR="00FC398E" w:rsidRDefault="00FC398E" w:rsidP="00FC398E">
      <w:pPr>
        <w:rPr>
          <w:b/>
          <w:bCs/>
        </w:rPr>
      </w:pPr>
    </w:p>
    <w:p w14:paraId="382C97FD" w14:textId="07F52CA5" w:rsidR="000B2642" w:rsidRPr="00FC398E" w:rsidRDefault="00F05C72" w:rsidP="00FC398E">
      <w:pPr>
        <w:rPr>
          <w:b/>
          <w:bCs/>
        </w:rPr>
      </w:pPr>
      <w:r w:rsidRPr="002B58A5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Actividad no 2.3.</w:t>
      </w:r>
      <w:r w:rsidR="00FF5A49" w:rsidRPr="002B5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363" w:rsidRPr="002B58A5">
        <w:rPr>
          <w:rFonts w:ascii="Times New Roman" w:hAnsi="Times New Roman" w:cs="Times New Roman"/>
          <w:b/>
          <w:bCs/>
          <w:sz w:val="24"/>
          <w:szCs w:val="24"/>
        </w:rPr>
        <w:t>Ensayo</w:t>
      </w:r>
    </w:p>
    <w:p w14:paraId="126356E6" w14:textId="4E8A876F" w:rsidR="00815363" w:rsidRPr="007E1215" w:rsidRDefault="00815363" w:rsidP="007E121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3151C3" w14:textId="592036BE" w:rsidR="00815363" w:rsidRDefault="00815363" w:rsidP="0081536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B0731E" w14:textId="559D5062" w:rsidR="00F05C72" w:rsidRPr="002B58A5" w:rsidRDefault="00F05C72" w:rsidP="002B58A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A5">
        <w:rPr>
          <w:rFonts w:ascii="Times New Roman" w:hAnsi="Times New Roman" w:cs="Times New Roman"/>
          <w:b/>
          <w:sz w:val="24"/>
          <w:szCs w:val="24"/>
        </w:rPr>
        <w:t xml:space="preserve">“La educación obligatoria en México. Informe 2019. </w:t>
      </w:r>
      <w:proofErr w:type="gramStart"/>
      <w:r w:rsidRPr="002B58A5">
        <w:rPr>
          <w:rFonts w:ascii="Times New Roman" w:hAnsi="Times New Roman" w:cs="Times New Roman"/>
          <w:b/>
          <w:sz w:val="24"/>
          <w:szCs w:val="24"/>
        </w:rPr>
        <w:t>INEE  (</w:t>
      </w:r>
      <w:proofErr w:type="gramEnd"/>
      <w:r w:rsidRPr="002B58A5">
        <w:rPr>
          <w:rFonts w:ascii="Times New Roman" w:hAnsi="Times New Roman" w:cs="Times New Roman"/>
          <w:b/>
          <w:sz w:val="24"/>
          <w:szCs w:val="24"/>
        </w:rPr>
        <w:t>Síntesis)”</w:t>
      </w:r>
    </w:p>
    <w:p w14:paraId="5556D2B8" w14:textId="41E74767" w:rsidR="00F05C72" w:rsidRDefault="00F05C72" w:rsidP="002B58A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7117615" w14:textId="77777777" w:rsidR="00FC398E" w:rsidRDefault="00FC398E" w:rsidP="008323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B1356A" w14:textId="1B371EB3" w:rsidR="00FC398E" w:rsidRPr="00FC398E" w:rsidRDefault="00FC398E" w:rsidP="00832324">
      <w:pPr>
        <w:spacing w:after="0" w:line="360" w:lineRule="auto"/>
        <w:jc w:val="both"/>
        <w:rPr>
          <w:rFonts w:ascii="Times New Roman" w:hAnsi="Times New Roman" w:cs="Times New Roman"/>
          <w:bCs/>
          <w:color w:val="8EAADB" w:themeColor="accent1" w:themeTint="99"/>
          <w:sz w:val="24"/>
          <w:szCs w:val="24"/>
        </w:rPr>
      </w:pPr>
      <w:hyperlink w:anchor="_top" w:history="1">
        <w:r w:rsidRPr="00FC398E">
          <w:rPr>
            <w:rStyle w:val="Hipervnculo"/>
            <w:rFonts w:ascii="Times New Roman" w:hAnsi="Times New Roman" w:cs="Times New Roman"/>
            <w:bCs/>
            <w:color w:val="48A0FA" w:themeColor="hyperlink" w:themeTint="99"/>
            <w:sz w:val="24"/>
            <w:szCs w:val="24"/>
          </w:rPr>
          <w:t xml:space="preserve">VER </w:t>
        </w:r>
        <w:r>
          <w:rPr>
            <w:rStyle w:val="Hipervnculo"/>
            <w:rFonts w:ascii="Times New Roman" w:hAnsi="Times New Roman" w:cs="Times New Roman"/>
            <w:bCs/>
            <w:color w:val="48A0FA" w:themeColor="hyperlink" w:themeTint="99"/>
            <w:sz w:val="24"/>
            <w:szCs w:val="24"/>
          </w:rPr>
          <w:t>PORTADA</w:t>
        </w:r>
      </w:hyperlink>
      <w:r>
        <w:rPr>
          <w:rFonts w:ascii="Times New Roman" w:hAnsi="Times New Roman" w:cs="Times New Roman"/>
          <w:bCs/>
          <w:color w:val="8EAADB" w:themeColor="accent1" w:themeTint="99"/>
          <w:sz w:val="24"/>
          <w:szCs w:val="24"/>
        </w:rPr>
        <w:t xml:space="preserve"> </w:t>
      </w:r>
    </w:p>
    <w:p w14:paraId="790C453A" w14:textId="51F0531C" w:rsidR="00832324" w:rsidRPr="00832324" w:rsidRDefault="00832324" w:rsidP="008323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324">
        <w:rPr>
          <w:rFonts w:ascii="Times New Roman" w:hAnsi="Times New Roman" w:cs="Times New Roman"/>
          <w:bCs/>
          <w:sz w:val="24"/>
          <w:szCs w:val="24"/>
        </w:rPr>
        <w:t xml:space="preserve">El texto analizado es un informe de resultados sobre la educación impartida en el 2019. </w:t>
      </w:r>
    </w:p>
    <w:p w14:paraId="60AB1621" w14:textId="185EE9B4" w:rsidR="00832324" w:rsidRPr="00832324" w:rsidRDefault="00832324" w:rsidP="008323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324">
        <w:rPr>
          <w:rFonts w:ascii="Times New Roman" w:hAnsi="Times New Roman" w:cs="Times New Roman"/>
          <w:bCs/>
          <w:sz w:val="24"/>
          <w:szCs w:val="24"/>
        </w:rPr>
        <w:t>Un informe nos sirve como base para presentar acciones administrativas, dar a conocer a la sociedad, entender oportunamente lo que se hizo, porqué se hizo y los resultados de estas acciones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A338DBA" w14:textId="2565F4A4" w:rsidR="00BB323C" w:rsidRPr="007E1215" w:rsidRDefault="00A419F0" w:rsidP="00870A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215">
        <w:rPr>
          <w:rFonts w:ascii="Times New Roman" w:hAnsi="Times New Roman" w:cs="Times New Roman"/>
          <w:bCs/>
          <w:sz w:val="24"/>
          <w:szCs w:val="24"/>
        </w:rPr>
        <w:t xml:space="preserve">A diferencia es lo que hemos visto durante los vídeos anteriores donde se mencionaba que la educación había quedado estancada o </w:t>
      </w:r>
      <w:r w:rsidR="00870ADE">
        <w:rPr>
          <w:rFonts w:ascii="Times New Roman" w:hAnsi="Times New Roman" w:cs="Times New Roman"/>
          <w:bCs/>
          <w:sz w:val="24"/>
          <w:szCs w:val="24"/>
        </w:rPr>
        <w:t>no ponía la atención indispensable en</w:t>
      </w:r>
      <w:r w:rsidR="007E1215" w:rsidRPr="007E1215">
        <w:rPr>
          <w:rFonts w:ascii="Times New Roman" w:hAnsi="Times New Roman" w:cs="Times New Roman"/>
          <w:bCs/>
          <w:sz w:val="24"/>
          <w:szCs w:val="24"/>
        </w:rPr>
        <w:t xml:space="preserve"> las necesidades actuales de la sociedad, en este texto se</w:t>
      </w:r>
      <w:r w:rsidR="00870ADE">
        <w:rPr>
          <w:rFonts w:ascii="Times New Roman" w:hAnsi="Times New Roman" w:cs="Times New Roman"/>
          <w:bCs/>
          <w:sz w:val="24"/>
          <w:szCs w:val="24"/>
        </w:rPr>
        <w:t xml:space="preserve"> habla sobre el trabajo de los agentes educativos en el sistema para su mejora, </w:t>
      </w:r>
      <w:r w:rsidR="007E1215" w:rsidRPr="007E1215">
        <w:rPr>
          <w:rFonts w:ascii="Times New Roman" w:hAnsi="Times New Roman" w:cs="Times New Roman"/>
          <w:bCs/>
          <w:sz w:val="24"/>
          <w:szCs w:val="24"/>
        </w:rPr>
        <w:t>constante actualización</w:t>
      </w:r>
      <w:r w:rsidR="00870ADE">
        <w:rPr>
          <w:rFonts w:ascii="Times New Roman" w:hAnsi="Times New Roman" w:cs="Times New Roman"/>
          <w:bCs/>
          <w:sz w:val="24"/>
          <w:szCs w:val="24"/>
        </w:rPr>
        <w:t>, y brindar una educación de calidad.</w:t>
      </w:r>
    </w:p>
    <w:p w14:paraId="662460FB" w14:textId="60B5235F" w:rsidR="007E1215" w:rsidRPr="007E1215" w:rsidRDefault="007E1215" w:rsidP="00870A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215">
        <w:rPr>
          <w:rFonts w:ascii="Times New Roman" w:hAnsi="Times New Roman" w:cs="Times New Roman"/>
          <w:bCs/>
          <w:sz w:val="24"/>
          <w:szCs w:val="24"/>
        </w:rPr>
        <w:t xml:space="preserve">En el informe presentado se hace un resumen sobre los resultados de la situación del sistema educativo y sobre </w:t>
      </w:r>
      <w:r w:rsidR="00870ADE">
        <w:rPr>
          <w:rFonts w:ascii="Times New Roman" w:hAnsi="Times New Roman" w:cs="Times New Roman"/>
          <w:bCs/>
          <w:sz w:val="24"/>
          <w:szCs w:val="24"/>
        </w:rPr>
        <w:t>lo</w:t>
      </w:r>
      <w:r w:rsidRPr="007E1215">
        <w:rPr>
          <w:rFonts w:ascii="Times New Roman" w:hAnsi="Times New Roman" w:cs="Times New Roman"/>
          <w:bCs/>
          <w:sz w:val="24"/>
          <w:szCs w:val="24"/>
        </w:rPr>
        <w:t>s procesos que se llevan a cabo para lograr lo esperado.</w:t>
      </w:r>
    </w:p>
    <w:p w14:paraId="49C5AA7A" w14:textId="1E2DA44D" w:rsidR="007E1215" w:rsidRDefault="00471471" w:rsidP="00870A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han hecho logros </w:t>
      </w:r>
      <w:r w:rsidR="00870ADE">
        <w:rPr>
          <w:rFonts w:ascii="Times New Roman" w:hAnsi="Times New Roman" w:cs="Times New Roman"/>
          <w:bCs/>
          <w:sz w:val="24"/>
          <w:szCs w:val="24"/>
        </w:rPr>
        <w:t>en el sistema</w:t>
      </w:r>
      <w:r>
        <w:rPr>
          <w:rFonts w:ascii="Times New Roman" w:hAnsi="Times New Roman" w:cs="Times New Roman"/>
          <w:bCs/>
          <w:sz w:val="24"/>
          <w:szCs w:val="24"/>
        </w:rPr>
        <w:t>, como lo es la educación obligatoria. S</w:t>
      </w:r>
      <w:r w:rsidR="007E1215" w:rsidRPr="007E1215">
        <w:rPr>
          <w:rFonts w:ascii="Times New Roman" w:hAnsi="Times New Roman" w:cs="Times New Roman"/>
          <w:bCs/>
          <w:sz w:val="24"/>
          <w:szCs w:val="24"/>
        </w:rPr>
        <w:t>e menciona que para garantizar la educación igualitaria el estado debe asegurar el acceso a la permanencia y los logros del aprendizaje para la vida, brindar una educación de calidad, que implique una mejora y actualización constante, tanto en la infraestructura, la organización, los docentes y directivos, así como las oportunidades de crecimiento para ellos.</w:t>
      </w:r>
    </w:p>
    <w:p w14:paraId="1B5E1A6C" w14:textId="544588C6" w:rsidR="009B2296" w:rsidRDefault="00FC398E" w:rsidP="00FC398E">
      <w:pPr>
        <w:spacing w:after="0" w:line="360" w:lineRule="auto"/>
        <w:jc w:val="center"/>
        <w:rPr>
          <w:rFonts w:ascii="Times New Roman" w:hAnsi="Times New Roman" w:cs="Times New Roman"/>
          <w:bCs/>
          <w:color w:val="8EAADB" w:themeColor="accent1" w:themeTint="99"/>
          <w:sz w:val="24"/>
          <w:szCs w:val="24"/>
        </w:rPr>
      </w:pPr>
      <w:hyperlink r:id="rId6" w:history="1">
        <w:r w:rsidRPr="00FC398E">
          <w:rPr>
            <w:rStyle w:val="Hipervnculo"/>
            <w:rFonts w:ascii="Times New Roman" w:hAnsi="Times New Roman" w:cs="Times New Roman"/>
            <w:bCs/>
            <w:color w:val="48A0FA" w:themeColor="hyperlink" w:themeTint="99"/>
            <w:sz w:val="24"/>
            <w:szCs w:val="24"/>
          </w:rPr>
          <w:t>VER ARCHIVO DE A</w:t>
        </w:r>
        <w:r w:rsidRPr="00FC398E">
          <w:rPr>
            <w:rStyle w:val="Hipervnculo"/>
            <w:rFonts w:ascii="Times New Roman" w:hAnsi="Times New Roman" w:cs="Times New Roman"/>
            <w:bCs/>
            <w:color w:val="48A0FA" w:themeColor="hyperlink" w:themeTint="99"/>
            <w:sz w:val="24"/>
            <w:szCs w:val="24"/>
          </w:rPr>
          <w:t>P</w:t>
        </w:r>
        <w:r w:rsidRPr="00FC398E">
          <w:rPr>
            <w:rStyle w:val="Hipervnculo"/>
            <w:rFonts w:ascii="Times New Roman" w:hAnsi="Times New Roman" w:cs="Times New Roman"/>
            <w:bCs/>
            <w:color w:val="48A0FA" w:themeColor="hyperlink" w:themeTint="99"/>
            <w:sz w:val="24"/>
            <w:szCs w:val="24"/>
          </w:rPr>
          <w:t>OYO</w:t>
        </w:r>
      </w:hyperlink>
    </w:p>
    <w:p w14:paraId="0A9D073F" w14:textId="48B78255" w:rsidR="00FC398E" w:rsidRPr="00FC398E" w:rsidRDefault="00FC398E" w:rsidP="00FC398E">
      <w:pPr>
        <w:spacing w:after="0" w:line="360" w:lineRule="auto"/>
        <w:rPr>
          <w:rFonts w:ascii="Times New Roman" w:hAnsi="Times New Roman" w:cs="Times New Roman"/>
          <w:bCs/>
          <w:color w:val="8EAADB" w:themeColor="accent1" w:themeTint="99"/>
          <w:sz w:val="24"/>
          <w:szCs w:val="24"/>
        </w:rPr>
      </w:pPr>
      <w:r>
        <w:rPr>
          <w:rFonts w:ascii="Times New Roman" w:hAnsi="Times New Roman" w:cs="Times New Roman"/>
          <w:bCs/>
          <w:color w:val="8EAADB" w:themeColor="accent1" w:themeTint="99"/>
          <w:sz w:val="24"/>
          <w:szCs w:val="24"/>
        </w:rPr>
        <w:t xml:space="preserve">DESARROLLO </w:t>
      </w:r>
    </w:p>
    <w:p w14:paraId="4D8F9187" w14:textId="35464234" w:rsidR="002B58A5" w:rsidRDefault="00471471" w:rsidP="00870A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471">
        <w:rPr>
          <w:rFonts w:ascii="Times New Roman" w:hAnsi="Times New Roman" w:cs="Times New Roman"/>
          <w:bCs/>
          <w:sz w:val="24"/>
          <w:szCs w:val="24"/>
        </w:rPr>
        <w:t>En cuanto al acceso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1471">
        <w:rPr>
          <w:rFonts w:ascii="Times New Roman" w:hAnsi="Times New Roman" w:cs="Times New Roman"/>
          <w:bCs/>
          <w:sz w:val="24"/>
          <w:szCs w:val="24"/>
        </w:rPr>
        <w:t>la permanencia</w:t>
      </w:r>
      <w:r w:rsidR="00870ADE">
        <w:rPr>
          <w:rFonts w:ascii="Times New Roman" w:hAnsi="Times New Roman" w:cs="Times New Roman"/>
          <w:bCs/>
          <w:sz w:val="24"/>
          <w:szCs w:val="24"/>
        </w:rPr>
        <w:t xml:space="preserve">, y la conclusión de la </w:t>
      </w:r>
      <w:r w:rsidRPr="00471471">
        <w:rPr>
          <w:rFonts w:ascii="Times New Roman" w:hAnsi="Times New Roman" w:cs="Times New Roman"/>
          <w:bCs/>
          <w:sz w:val="24"/>
          <w:szCs w:val="24"/>
        </w:rPr>
        <w:t>educación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1471">
        <w:rPr>
          <w:rFonts w:ascii="Times New Roman" w:hAnsi="Times New Roman" w:cs="Times New Roman"/>
          <w:bCs/>
          <w:sz w:val="24"/>
          <w:szCs w:val="24"/>
        </w:rPr>
        <w:t>se habla sobre la asistencia de los alumnos</w:t>
      </w:r>
      <w:r w:rsidR="00870ADE">
        <w:rPr>
          <w:rFonts w:ascii="Times New Roman" w:hAnsi="Times New Roman" w:cs="Times New Roman"/>
          <w:bCs/>
          <w:sz w:val="24"/>
          <w:szCs w:val="24"/>
        </w:rPr>
        <w:t xml:space="preserve"> en </w:t>
      </w:r>
      <w:r w:rsidRPr="00471471">
        <w:rPr>
          <w:rFonts w:ascii="Times New Roman" w:hAnsi="Times New Roman" w:cs="Times New Roman"/>
          <w:bCs/>
          <w:sz w:val="24"/>
          <w:szCs w:val="24"/>
        </w:rPr>
        <w:t>las escuelas públicas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1471">
        <w:rPr>
          <w:rFonts w:ascii="Times New Roman" w:hAnsi="Times New Roman" w:cs="Times New Roman"/>
          <w:bCs/>
          <w:sz w:val="24"/>
          <w:szCs w:val="24"/>
        </w:rPr>
        <w:t>y también sobre la inasistencia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1471">
        <w:rPr>
          <w:rFonts w:ascii="Times New Roman" w:hAnsi="Times New Roman" w:cs="Times New Roman"/>
          <w:bCs/>
          <w:sz w:val="24"/>
          <w:szCs w:val="24"/>
        </w:rPr>
        <w:t>la cual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471">
        <w:rPr>
          <w:rFonts w:ascii="Times New Roman" w:hAnsi="Times New Roman" w:cs="Times New Roman"/>
          <w:bCs/>
          <w:sz w:val="24"/>
          <w:szCs w:val="24"/>
        </w:rPr>
        <w:t>se presenta mayormente en el preescolar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1471">
        <w:rPr>
          <w:rFonts w:ascii="Times New Roman" w:hAnsi="Times New Roman" w:cs="Times New Roman"/>
          <w:bCs/>
          <w:sz w:val="24"/>
          <w:szCs w:val="24"/>
        </w:rPr>
        <w:t xml:space="preserve">y siendo mucho mayor en niños y niñas </w:t>
      </w:r>
      <w:r w:rsidRPr="00471471">
        <w:rPr>
          <w:rFonts w:ascii="Times New Roman" w:hAnsi="Times New Roman" w:cs="Times New Roman"/>
          <w:bCs/>
          <w:sz w:val="24"/>
          <w:szCs w:val="24"/>
        </w:rPr>
        <w:lastRenderedPageBreak/>
        <w:t>con capacidades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471">
        <w:rPr>
          <w:rFonts w:ascii="Times New Roman" w:hAnsi="Times New Roman" w:cs="Times New Roman"/>
          <w:bCs/>
          <w:sz w:val="24"/>
          <w:szCs w:val="24"/>
        </w:rPr>
        <w:t>educativas especiales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71471">
        <w:rPr>
          <w:rFonts w:ascii="Times New Roman" w:hAnsi="Times New Roman" w:cs="Times New Roman"/>
          <w:bCs/>
          <w:sz w:val="24"/>
          <w:szCs w:val="24"/>
        </w:rPr>
        <w:t xml:space="preserve"> alguna discapacidad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1471">
        <w:rPr>
          <w:rFonts w:ascii="Times New Roman" w:hAnsi="Times New Roman" w:cs="Times New Roman"/>
          <w:bCs/>
          <w:sz w:val="24"/>
          <w:szCs w:val="24"/>
        </w:rPr>
        <w:t>y en poblaciones vulnerables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1471">
        <w:rPr>
          <w:rFonts w:ascii="Times New Roman" w:hAnsi="Times New Roman" w:cs="Times New Roman"/>
          <w:bCs/>
          <w:sz w:val="24"/>
          <w:szCs w:val="24"/>
        </w:rPr>
        <w:t>y que también les es imposible terminar sus estudios por estas razones</w:t>
      </w:r>
      <w:r w:rsidR="00870ADE">
        <w:rPr>
          <w:rFonts w:ascii="Times New Roman" w:hAnsi="Times New Roman" w:cs="Times New Roman"/>
          <w:bCs/>
          <w:sz w:val="24"/>
          <w:szCs w:val="24"/>
        </w:rPr>
        <w:t>, y</w:t>
      </w:r>
      <w:r w:rsidR="007862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786216" w:rsidRPr="00786216">
        <w:rPr>
          <w:rFonts w:ascii="Times New Roman" w:hAnsi="Times New Roman" w:cs="Times New Roman"/>
          <w:bCs/>
          <w:sz w:val="24"/>
          <w:szCs w:val="24"/>
        </w:rPr>
        <w:t>que muchas veces no se proporciona ningún tipo de atención especial</w:t>
      </w:r>
      <w:r w:rsidR="00786216">
        <w:rPr>
          <w:rFonts w:ascii="Times New Roman" w:hAnsi="Times New Roman" w:cs="Times New Roman"/>
          <w:bCs/>
          <w:sz w:val="24"/>
          <w:szCs w:val="24"/>
        </w:rPr>
        <w:t>, u</w:t>
      </w:r>
      <w:r w:rsidR="00786216" w:rsidRPr="00786216">
        <w:rPr>
          <w:rFonts w:ascii="Times New Roman" w:hAnsi="Times New Roman" w:cs="Times New Roman"/>
          <w:bCs/>
          <w:sz w:val="24"/>
          <w:szCs w:val="24"/>
        </w:rPr>
        <w:t xml:space="preserve"> oportunidades</w:t>
      </w:r>
      <w:r w:rsidR="00786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216" w:rsidRPr="00786216">
        <w:rPr>
          <w:rFonts w:ascii="Times New Roman" w:hAnsi="Times New Roman" w:cs="Times New Roman"/>
          <w:bCs/>
          <w:sz w:val="24"/>
          <w:szCs w:val="24"/>
        </w:rPr>
        <w:t>para el aprendizaje</w:t>
      </w:r>
      <w:r w:rsidR="007862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D7DD61" w14:textId="04285AEF" w:rsidR="002B58A5" w:rsidRDefault="00CA4F32" w:rsidP="00870A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F32">
        <w:rPr>
          <w:rFonts w:ascii="Times New Roman" w:hAnsi="Times New Roman" w:cs="Times New Roman"/>
          <w:bCs/>
          <w:sz w:val="24"/>
          <w:szCs w:val="24"/>
        </w:rPr>
        <w:t>Aunque se</w:t>
      </w:r>
      <w:r>
        <w:rPr>
          <w:rFonts w:ascii="Times New Roman" w:hAnsi="Times New Roman" w:cs="Times New Roman"/>
          <w:bCs/>
          <w:sz w:val="24"/>
          <w:szCs w:val="24"/>
        </w:rPr>
        <w:t xml:space="preserve"> ha </w:t>
      </w:r>
      <w:r w:rsidR="00870ADE">
        <w:rPr>
          <w:rFonts w:ascii="Times New Roman" w:hAnsi="Times New Roman" w:cs="Times New Roman"/>
          <w:bCs/>
          <w:sz w:val="24"/>
          <w:szCs w:val="24"/>
        </w:rPr>
        <w:t>tratado</w:t>
      </w:r>
      <w:r w:rsidRPr="00CA4F32">
        <w:rPr>
          <w:rFonts w:ascii="Times New Roman" w:hAnsi="Times New Roman" w:cs="Times New Roman"/>
          <w:bCs/>
          <w:sz w:val="24"/>
          <w:szCs w:val="24"/>
        </w:rPr>
        <w:t xml:space="preserve"> el impartir la educación en las comunidades rurales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F32">
        <w:rPr>
          <w:rFonts w:ascii="Times New Roman" w:hAnsi="Times New Roman" w:cs="Times New Roman"/>
          <w:bCs/>
          <w:sz w:val="24"/>
          <w:szCs w:val="24"/>
        </w:rPr>
        <w:t xml:space="preserve">los maestros no tienen la formación necesaria para cubrir </w:t>
      </w:r>
      <w:r w:rsidR="00870ADE">
        <w:rPr>
          <w:rFonts w:ascii="Times New Roman" w:hAnsi="Times New Roman" w:cs="Times New Roman"/>
          <w:bCs/>
          <w:sz w:val="24"/>
          <w:szCs w:val="24"/>
        </w:rPr>
        <w:t>aulas</w:t>
      </w:r>
      <w:r w:rsidRPr="00CA4F32">
        <w:rPr>
          <w:rFonts w:ascii="Times New Roman" w:hAnsi="Times New Roman" w:cs="Times New Roman"/>
          <w:bCs/>
          <w:sz w:val="24"/>
          <w:szCs w:val="24"/>
        </w:rPr>
        <w:t xml:space="preserve"> multigrado y con mayor población que en un aula común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A4F32">
        <w:rPr>
          <w:rFonts w:ascii="Times New Roman" w:hAnsi="Times New Roman" w:cs="Times New Roman"/>
          <w:bCs/>
          <w:sz w:val="24"/>
          <w:szCs w:val="24"/>
        </w:rPr>
        <w:t>Presentándose una inequidad educativa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F32">
        <w:rPr>
          <w:rFonts w:ascii="Times New Roman" w:hAnsi="Times New Roman" w:cs="Times New Roman"/>
          <w:bCs/>
          <w:sz w:val="24"/>
          <w:szCs w:val="24"/>
        </w:rPr>
        <w:t>siendo una gran desventaja para l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A4F32">
        <w:rPr>
          <w:rFonts w:ascii="Times New Roman" w:hAnsi="Times New Roman" w:cs="Times New Roman"/>
          <w:bCs/>
          <w:sz w:val="24"/>
          <w:szCs w:val="24"/>
        </w:rPr>
        <w:t>s alumnos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F32">
        <w:rPr>
          <w:rFonts w:ascii="Times New Roman" w:hAnsi="Times New Roman" w:cs="Times New Roman"/>
          <w:bCs/>
          <w:sz w:val="24"/>
          <w:szCs w:val="24"/>
        </w:rPr>
        <w:t>y su aprendizaje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52C6E4D" w14:textId="49381786" w:rsidR="00471471" w:rsidRDefault="00471471" w:rsidP="00870A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471">
        <w:rPr>
          <w:rFonts w:ascii="Times New Roman" w:hAnsi="Times New Roman" w:cs="Times New Roman"/>
          <w:bCs/>
          <w:sz w:val="24"/>
          <w:szCs w:val="24"/>
        </w:rPr>
        <w:t>Para brindar a la sociedad una educación de calidad se deben crear espacios que favorezcan el desarrollo del aprendizaje</w:t>
      </w:r>
      <w:r w:rsidR="00870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471">
        <w:rPr>
          <w:rFonts w:ascii="Times New Roman" w:hAnsi="Times New Roman" w:cs="Times New Roman"/>
          <w:bCs/>
          <w:sz w:val="24"/>
          <w:szCs w:val="24"/>
        </w:rPr>
        <w:t xml:space="preserve">en los </w:t>
      </w:r>
      <w:r w:rsidR="00786216" w:rsidRPr="00471471">
        <w:rPr>
          <w:rFonts w:ascii="Times New Roman" w:hAnsi="Times New Roman" w:cs="Times New Roman"/>
          <w:bCs/>
          <w:sz w:val="24"/>
          <w:szCs w:val="24"/>
        </w:rPr>
        <w:t>alumnos,</w:t>
      </w:r>
      <w:r w:rsidRPr="00471471">
        <w:rPr>
          <w:rFonts w:ascii="Times New Roman" w:hAnsi="Times New Roman" w:cs="Times New Roman"/>
          <w:bCs/>
          <w:sz w:val="24"/>
          <w:szCs w:val="24"/>
        </w:rPr>
        <w:t xml:space="preserve"> pero también que favorezcan el desarrollo profesional y laboral de</w:t>
      </w:r>
      <w:r>
        <w:rPr>
          <w:rFonts w:ascii="Times New Roman" w:hAnsi="Times New Roman" w:cs="Times New Roman"/>
          <w:bCs/>
          <w:sz w:val="24"/>
          <w:szCs w:val="24"/>
        </w:rPr>
        <w:t xml:space="preserve">l </w:t>
      </w:r>
      <w:r w:rsidRPr="00471471">
        <w:rPr>
          <w:rFonts w:ascii="Times New Roman" w:hAnsi="Times New Roman" w:cs="Times New Roman"/>
          <w:bCs/>
          <w:sz w:val="24"/>
          <w:szCs w:val="24"/>
        </w:rPr>
        <w:t>personal académico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6610F" w14:textId="7A5F847E" w:rsidR="00471471" w:rsidRDefault="00471471" w:rsidP="00870A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471">
        <w:rPr>
          <w:rFonts w:ascii="Times New Roman" w:hAnsi="Times New Roman" w:cs="Times New Roman"/>
          <w:bCs/>
          <w:sz w:val="24"/>
          <w:szCs w:val="24"/>
        </w:rPr>
        <w:t xml:space="preserve">En nuestro sistema educativo es mayor el número de escuelas que no cuentan con </w:t>
      </w:r>
      <w:r w:rsidR="00870ADE">
        <w:rPr>
          <w:rFonts w:ascii="Times New Roman" w:hAnsi="Times New Roman" w:cs="Times New Roman"/>
          <w:bCs/>
          <w:sz w:val="24"/>
          <w:szCs w:val="24"/>
        </w:rPr>
        <w:t>una</w:t>
      </w:r>
      <w:r w:rsidRPr="00471471">
        <w:rPr>
          <w:rFonts w:ascii="Times New Roman" w:hAnsi="Times New Roman" w:cs="Times New Roman"/>
          <w:bCs/>
          <w:sz w:val="24"/>
          <w:szCs w:val="24"/>
        </w:rPr>
        <w:t xml:space="preserve"> buena infraestructura y algunos otros servicios para ofrecer a la sociedad esta educación de calidad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1471">
        <w:rPr>
          <w:rFonts w:ascii="Times New Roman" w:hAnsi="Times New Roman" w:cs="Times New Roman"/>
          <w:bCs/>
          <w:sz w:val="24"/>
          <w:szCs w:val="24"/>
        </w:rPr>
        <w:t>y e</w:t>
      </w:r>
      <w:r w:rsidR="00870ADE">
        <w:rPr>
          <w:rFonts w:ascii="Times New Roman" w:hAnsi="Times New Roman" w:cs="Times New Roman"/>
          <w:bCs/>
          <w:sz w:val="24"/>
          <w:szCs w:val="24"/>
        </w:rPr>
        <w:t>l problema es</w:t>
      </w:r>
      <w:r w:rsidRPr="00471471">
        <w:rPr>
          <w:rFonts w:ascii="Times New Roman" w:hAnsi="Times New Roman" w:cs="Times New Roman"/>
          <w:bCs/>
          <w:sz w:val="24"/>
          <w:szCs w:val="24"/>
        </w:rPr>
        <w:t xml:space="preserve"> aún mayor en escuelas de zonas rurales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83C067" w14:textId="3D6ADBF9" w:rsidR="00786216" w:rsidRDefault="00786216" w:rsidP="00870AD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216">
        <w:rPr>
          <w:rFonts w:ascii="Times New Roman" w:hAnsi="Times New Roman" w:cs="Times New Roman"/>
          <w:bCs/>
          <w:sz w:val="24"/>
          <w:szCs w:val="24"/>
        </w:rPr>
        <w:t>Los programas educativos son insuficientes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6216">
        <w:rPr>
          <w:rFonts w:ascii="Times New Roman" w:hAnsi="Times New Roman" w:cs="Times New Roman"/>
          <w:bCs/>
          <w:sz w:val="24"/>
          <w:szCs w:val="24"/>
        </w:rPr>
        <w:t xml:space="preserve">debido a que no se ofrece el acompañamiento necesario a los docentes y directivos de las escuelas para sentar en enfoque pedagógico </w:t>
      </w:r>
      <w:r>
        <w:rPr>
          <w:rFonts w:ascii="Times New Roman" w:hAnsi="Times New Roman" w:cs="Times New Roman"/>
          <w:bCs/>
          <w:sz w:val="24"/>
          <w:szCs w:val="24"/>
        </w:rPr>
        <w:t xml:space="preserve">que se espera </w:t>
      </w:r>
      <w:r w:rsidRPr="00786216">
        <w:rPr>
          <w:rFonts w:ascii="Times New Roman" w:hAnsi="Times New Roman" w:cs="Times New Roman"/>
          <w:bCs/>
          <w:sz w:val="24"/>
          <w:szCs w:val="24"/>
        </w:rPr>
        <w:t>dentro del aula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0754B" w14:textId="6FA9AFB6" w:rsidR="00786216" w:rsidRDefault="00786216" w:rsidP="00870ADE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Uno</w:t>
      </w:r>
      <w:r w:rsidRPr="00786216">
        <w:rPr>
          <w:rFonts w:ascii="Times New Roman" w:hAnsi="Times New Roman" w:cs="Times New Roman"/>
          <w:bCs/>
          <w:sz w:val="24"/>
          <w:szCs w:val="24"/>
        </w:rPr>
        <w:t xml:space="preserve"> de los puntos más importante es el perfil de los docentes y directivos para su desempeño frente al grupo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6216">
        <w:rPr>
          <w:rFonts w:ascii="Times New Roman" w:hAnsi="Times New Roman" w:cs="Times New Roman"/>
          <w:bCs/>
          <w:sz w:val="24"/>
          <w:szCs w:val="24"/>
        </w:rPr>
        <w:t>en cuanto a los procesos de formación inicial y continua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6216">
        <w:rPr>
          <w:rFonts w:ascii="Times New Roman" w:hAnsi="Times New Roman" w:cs="Times New Roman"/>
          <w:bCs/>
          <w:sz w:val="24"/>
          <w:szCs w:val="24"/>
        </w:rPr>
        <w:t>además de los de evaluación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; la </w:t>
      </w:r>
      <w:r w:rsidRPr="00786216">
        <w:rPr>
          <w:rFonts w:ascii="Times New Roman" w:hAnsi="Times New Roman" w:cs="Times New Roman"/>
          <w:bCs/>
          <w:sz w:val="24"/>
          <w:szCs w:val="24"/>
        </w:rPr>
        <w:t>evaluación ayuda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216">
        <w:rPr>
          <w:rFonts w:ascii="Times New Roman" w:hAnsi="Times New Roman" w:cs="Times New Roman"/>
          <w:bCs/>
          <w:sz w:val="24"/>
          <w:szCs w:val="24"/>
        </w:rPr>
        <w:t>a mostrar el perfil de estos agentes educativos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216">
        <w:rPr>
          <w:rFonts w:ascii="Times New Roman" w:hAnsi="Times New Roman" w:cs="Times New Roman"/>
          <w:bCs/>
          <w:sz w:val="24"/>
          <w:szCs w:val="24"/>
        </w:rPr>
        <w:t>y si son aptos y exitosos dentro de su práctica educativa</w:t>
      </w:r>
      <w:r>
        <w:rPr>
          <w:rFonts w:ascii="Times New Roman" w:hAnsi="Times New Roman" w:cs="Times New Roman"/>
          <w:bCs/>
          <w:sz w:val="24"/>
          <w:szCs w:val="24"/>
        </w:rPr>
        <w:t xml:space="preserve">. Uno </w:t>
      </w:r>
      <w:r w:rsidRPr="00786216">
        <w:rPr>
          <w:rFonts w:ascii="Times New Roman" w:hAnsi="Times New Roman" w:cs="Times New Roman"/>
          <w:bCs/>
          <w:sz w:val="24"/>
          <w:szCs w:val="24"/>
        </w:rPr>
        <w:t>de los trabajos de los directivos es brindar apoyo a sus docentes en el trabajo educativ</w:t>
      </w:r>
      <w:r w:rsidR="00870ADE">
        <w:rPr>
          <w:rFonts w:ascii="Times New Roman" w:hAnsi="Times New Roman" w:cs="Times New Roman"/>
          <w:bCs/>
          <w:sz w:val="24"/>
          <w:szCs w:val="24"/>
        </w:rPr>
        <w:t>o</w:t>
      </w:r>
      <w:r w:rsidRPr="00786216">
        <w:rPr>
          <w:rFonts w:ascii="Times New Roman" w:hAnsi="Times New Roman" w:cs="Times New Roman"/>
          <w:bCs/>
          <w:sz w:val="24"/>
          <w:szCs w:val="24"/>
        </w:rPr>
        <w:t xml:space="preserve"> con sus alumnos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86216">
        <w:rPr>
          <w:rFonts w:ascii="Times New Roman" w:hAnsi="Times New Roman" w:cs="Times New Roman"/>
          <w:bCs/>
          <w:sz w:val="24"/>
          <w:szCs w:val="24"/>
        </w:rPr>
        <w:t xml:space="preserve"> y que éstos puedan crear ambientes favorables para su aprendizaje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069F8C" w14:textId="73AC11A4" w:rsidR="00CA4F32" w:rsidRDefault="00786216" w:rsidP="00870ADE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216">
        <w:rPr>
          <w:rFonts w:ascii="Times New Roman" w:hAnsi="Times New Roman" w:cs="Times New Roman"/>
          <w:bCs/>
          <w:sz w:val="24"/>
          <w:szCs w:val="24"/>
        </w:rPr>
        <w:t>Se creó un sistema de evaluación de aprendizajes para los alumnos</w:t>
      </w:r>
      <w:r w:rsidR="00870ADE">
        <w:rPr>
          <w:rFonts w:ascii="Times New Roman" w:hAnsi="Times New Roman" w:cs="Times New Roman"/>
          <w:bCs/>
          <w:sz w:val="24"/>
          <w:szCs w:val="24"/>
        </w:rPr>
        <w:t>,</w:t>
      </w:r>
      <w:r w:rsidRPr="00786216">
        <w:rPr>
          <w:rFonts w:ascii="Times New Roman" w:hAnsi="Times New Roman" w:cs="Times New Roman"/>
          <w:bCs/>
          <w:sz w:val="24"/>
          <w:szCs w:val="24"/>
        </w:rPr>
        <w:t xml:space="preserve"> con el fin de conocer las áreas de oportunidad que se tienen en</w:t>
      </w:r>
      <w:r w:rsidR="00CA4F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4F32" w:rsidRPr="00CA4F32">
        <w:rPr>
          <w:rFonts w:ascii="Times New Roman" w:hAnsi="Times New Roman" w:cs="Times New Roman"/>
          <w:bCs/>
          <w:sz w:val="24"/>
          <w:szCs w:val="24"/>
        </w:rPr>
        <w:t>y cómo mejorar para alcanzar estos aprendizajes</w:t>
      </w:r>
      <w:r w:rsidR="00CA4F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65A4FC" w14:textId="58276359" w:rsidR="00786216" w:rsidRDefault="00CA4F32" w:rsidP="00870ADE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CA4F32">
        <w:rPr>
          <w:rFonts w:ascii="Times New Roman" w:hAnsi="Times New Roman" w:cs="Times New Roman"/>
          <w:bCs/>
          <w:sz w:val="24"/>
          <w:szCs w:val="24"/>
        </w:rPr>
        <w:t>ebido a estas propuestas y acciones han aparecido grandes desafíos educativos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F32">
        <w:rPr>
          <w:rFonts w:ascii="Times New Roman" w:hAnsi="Times New Roman" w:cs="Times New Roman"/>
          <w:bCs/>
          <w:sz w:val="24"/>
          <w:szCs w:val="24"/>
        </w:rPr>
        <w:t>como brindar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F32">
        <w:rPr>
          <w:rFonts w:ascii="Times New Roman" w:hAnsi="Times New Roman" w:cs="Times New Roman"/>
          <w:bCs/>
          <w:sz w:val="24"/>
          <w:szCs w:val="24"/>
        </w:rPr>
        <w:t>equitativamente la educación a toda la población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F32">
        <w:rPr>
          <w:rFonts w:ascii="Times New Roman" w:hAnsi="Times New Roman" w:cs="Times New Roman"/>
          <w:bCs/>
          <w:sz w:val="24"/>
          <w:szCs w:val="24"/>
        </w:rPr>
        <w:t>llevar a cabo un modelo de educación rural y multigrado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F32">
        <w:rPr>
          <w:rFonts w:ascii="Times New Roman" w:hAnsi="Times New Roman" w:cs="Times New Roman"/>
          <w:bCs/>
          <w:sz w:val="24"/>
          <w:szCs w:val="24"/>
        </w:rPr>
        <w:t>debido al presupuesto insuficiente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F32">
        <w:rPr>
          <w:rFonts w:ascii="Times New Roman" w:hAnsi="Times New Roman" w:cs="Times New Roman"/>
          <w:bCs/>
          <w:sz w:val="24"/>
          <w:szCs w:val="24"/>
        </w:rPr>
        <w:t>para la infraestructura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A4F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F32">
        <w:rPr>
          <w:rFonts w:ascii="Times New Roman" w:hAnsi="Times New Roman" w:cs="Times New Roman"/>
          <w:bCs/>
          <w:sz w:val="24"/>
          <w:szCs w:val="24"/>
        </w:rPr>
        <w:lastRenderedPageBreak/>
        <w:t>servicios básicos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F32">
        <w:rPr>
          <w:rFonts w:ascii="Times New Roman" w:hAnsi="Times New Roman" w:cs="Times New Roman"/>
          <w:bCs/>
          <w:sz w:val="24"/>
          <w:szCs w:val="24"/>
        </w:rPr>
        <w:t>y el equipamiento de las escuelas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F32">
        <w:rPr>
          <w:rFonts w:ascii="Times New Roman" w:hAnsi="Times New Roman" w:cs="Times New Roman"/>
          <w:bCs/>
          <w:sz w:val="24"/>
          <w:szCs w:val="24"/>
        </w:rPr>
        <w:t>la mala distribución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F32">
        <w:rPr>
          <w:rFonts w:ascii="Times New Roman" w:hAnsi="Times New Roman" w:cs="Times New Roman"/>
          <w:bCs/>
          <w:sz w:val="24"/>
          <w:szCs w:val="24"/>
        </w:rPr>
        <w:t>no existe la gestión escolar adecuada ni la asistencia para los docentes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A4F32">
        <w:rPr>
          <w:rFonts w:ascii="Times New Roman" w:hAnsi="Times New Roman" w:cs="Times New Roman"/>
          <w:bCs/>
          <w:sz w:val="24"/>
          <w:szCs w:val="24"/>
        </w:rPr>
        <w:t xml:space="preserve"> ya que se debe mejorar su formación y actualización continua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F32">
        <w:rPr>
          <w:rFonts w:ascii="Times New Roman" w:hAnsi="Times New Roman" w:cs="Times New Roman"/>
          <w:bCs/>
          <w:sz w:val="24"/>
          <w:szCs w:val="24"/>
        </w:rPr>
        <w:t>brindar incentivos laborales y de desarrollo</w:t>
      </w:r>
      <w:r w:rsidR="002B58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CCC786" w14:textId="46091DC5" w:rsidR="00870ADE" w:rsidRDefault="008B5A52" w:rsidP="00870ADE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Como se mencionaba en los temas anteriores vistos en clase, a</w:t>
      </w:r>
      <w:r w:rsidRPr="008B5A52">
        <w:rPr>
          <w:rFonts w:ascii="Times New Roman" w:hAnsi="Times New Roman" w:cs="Times New Roman"/>
          <w:bCs/>
          <w:sz w:val="24"/>
          <w:szCs w:val="24"/>
        </w:rPr>
        <w:t xml:space="preserve">ctualmente, se va perdiendo este sentido de la educación, o el interés por aprender o enseñar, gracias al sistema educativo que se lleva, siendo muy limitado y dejando las necesidades actuales de la sociedad, tratando de enseñar solo aspectos </w:t>
      </w:r>
      <w:r>
        <w:rPr>
          <w:rFonts w:ascii="Times New Roman" w:hAnsi="Times New Roman" w:cs="Times New Roman"/>
          <w:bCs/>
          <w:sz w:val="24"/>
          <w:szCs w:val="24"/>
        </w:rPr>
        <w:t>básicos.</w:t>
      </w:r>
    </w:p>
    <w:p w14:paraId="66C7DB37" w14:textId="3A47738C" w:rsidR="00FC398E" w:rsidRPr="00FC398E" w:rsidRDefault="00FC398E" w:rsidP="00870ADE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color w:val="8EAADB" w:themeColor="accent1" w:themeTint="99"/>
          <w:sz w:val="24"/>
          <w:szCs w:val="24"/>
        </w:rPr>
      </w:pPr>
      <w:r w:rsidRPr="00FC398E">
        <w:rPr>
          <w:rFonts w:ascii="Times New Roman" w:hAnsi="Times New Roman" w:cs="Times New Roman"/>
          <w:bCs/>
          <w:color w:val="8EAADB" w:themeColor="accent1" w:themeTint="99"/>
          <w:sz w:val="24"/>
          <w:szCs w:val="24"/>
        </w:rPr>
        <w:t xml:space="preserve">CIERRE </w:t>
      </w:r>
    </w:p>
    <w:p w14:paraId="3083D2B1" w14:textId="4759D1A4" w:rsidR="002B58A5" w:rsidRDefault="00507541" w:rsidP="00870ADE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541">
        <w:rPr>
          <w:rFonts w:ascii="Times New Roman" w:hAnsi="Times New Roman" w:cs="Times New Roman"/>
          <w:bCs/>
          <w:sz w:val="24"/>
          <w:szCs w:val="24"/>
        </w:rPr>
        <w:t xml:space="preserve">Entonces el objetivo principal del informe realizado por la institución nacional es rendir cuentas de lo que se está logrando </w:t>
      </w:r>
      <w:r w:rsidR="00870ADE">
        <w:rPr>
          <w:rFonts w:ascii="Times New Roman" w:hAnsi="Times New Roman" w:cs="Times New Roman"/>
          <w:bCs/>
          <w:sz w:val="24"/>
          <w:szCs w:val="24"/>
        </w:rPr>
        <w:t>dentro d</w:t>
      </w:r>
      <w:r w:rsidRPr="00507541">
        <w:rPr>
          <w:rFonts w:ascii="Times New Roman" w:hAnsi="Times New Roman" w:cs="Times New Roman"/>
          <w:bCs/>
          <w:sz w:val="24"/>
          <w:szCs w:val="24"/>
        </w:rPr>
        <w:t>el sistema educativo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7541">
        <w:rPr>
          <w:rFonts w:ascii="Times New Roman" w:hAnsi="Times New Roman" w:cs="Times New Roman"/>
          <w:bCs/>
          <w:sz w:val="24"/>
          <w:szCs w:val="24"/>
        </w:rPr>
        <w:t>así como para crear propuestas de mejora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07541">
        <w:rPr>
          <w:rFonts w:ascii="Times New Roman" w:hAnsi="Times New Roman" w:cs="Times New Roman"/>
          <w:bCs/>
          <w:sz w:val="24"/>
          <w:szCs w:val="24"/>
        </w:rPr>
        <w:t xml:space="preserve">Pero también es difundido a la sociedad para que </w:t>
      </w:r>
      <w:r w:rsidR="00870ADE" w:rsidRPr="00507541">
        <w:rPr>
          <w:rFonts w:ascii="Times New Roman" w:hAnsi="Times New Roman" w:cs="Times New Roman"/>
          <w:bCs/>
          <w:sz w:val="24"/>
          <w:szCs w:val="24"/>
        </w:rPr>
        <w:t>est</w:t>
      </w:r>
      <w:r w:rsidR="00870AD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07541">
        <w:rPr>
          <w:rFonts w:ascii="Times New Roman" w:hAnsi="Times New Roman" w:cs="Times New Roman"/>
          <w:bCs/>
          <w:sz w:val="24"/>
          <w:szCs w:val="24"/>
        </w:rPr>
        <w:t>conozca</w:t>
      </w:r>
      <w:r w:rsidR="00870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7541">
        <w:rPr>
          <w:rFonts w:ascii="Times New Roman" w:hAnsi="Times New Roman" w:cs="Times New Roman"/>
          <w:bCs/>
          <w:sz w:val="24"/>
          <w:szCs w:val="24"/>
        </w:rPr>
        <w:t>el trabajo de la institución y del Gobierno dentro del sistema educativo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7541">
        <w:rPr>
          <w:rFonts w:ascii="Times New Roman" w:hAnsi="Times New Roman" w:cs="Times New Roman"/>
          <w:bCs/>
          <w:sz w:val="24"/>
          <w:szCs w:val="24"/>
        </w:rPr>
        <w:t xml:space="preserve">y cómo se hace cumplir el derecho de la educación de calidad en </w:t>
      </w:r>
      <w:proofErr w:type="gramStart"/>
      <w:r w:rsidRPr="00507541">
        <w:rPr>
          <w:rFonts w:ascii="Times New Roman" w:hAnsi="Times New Roman" w:cs="Times New Roman"/>
          <w:bCs/>
          <w:sz w:val="24"/>
          <w:szCs w:val="24"/>
        </w:rPr>
        <w:t>las niñas y niños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07541">
        <w:rPr>
          <w:rFonts w:ascii="Times New Roman" w:hAnsi="Times New Roman" w:cs="Times New Roman"/>
          <w:bCs/>
          <w:sz w:val="24"/>
          <w:szCs w:val="24"/>
        </w:rPr>
        <w:t>Se incluyen también los compromisos de las autoridades educativas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0ADE">
        <w:rPr>
          <w:rFonts w:ascii="Times New Roman" w:hAnsi="Times New Roman" w:cs="Times New Roman"/>
          <w:bCs/>
          <w:sz w:val="24"/>
          <w:szCs w:val="24"/>
        </w:rPr>
        <w:t xml:space="preserve">siendo </w:t>
      </w:r>
      <w:r w:rsidRPr="00507541">
        <w:rPr>
          <w:rFonts w:ascii="Times New Roman" w:hAnsi="Times New Roman" w:cs="Times New Roman"/>
          <w:bCs/>
          <w:sz w:val="24"/>
          <w:szCs w:val="24"/>
        </w:rPr>
        <w:t>formación para su permanencia en el sistema</w:t>
      </w:r>
      <w:r w:rsidR="00870ADE">
        <w:rPr>
          <w:rFonts w:ascii="Times New Roman" w:hAnsi="Times New Roman" w:cs="Times New Roman"/>
          <w:bCs/>
          <w:sz w:val="24"/>
          <w:szCs w:val="24"/>
        </w:rPr>
        <w:t>,</w:t>
      </w:r>
      <w:r w:rsidRPr="00507541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7541">
        <w:rPr>
          <w:rFonts w:ascii="Times New Roman" w:hAnsi="Times New Roman" w:cs="Times New Roman"/>
          <w:bCs/>
          <w:sz w:val="24"/>
          <w:szCs w:val="24"/>
        </w:rPr>
        <w:t xml:space="preserve">brindar estos aprendizajes en </w:t>
      </w:r>
      <w:proofErr w:type="gramStart"/>
      <w:r w:rsidRPr="00507541">
        <w:rPr>
          <w:rFonts w:ascii="Times New Roman" w:hAnsi="Times New Roman" w:cs="Times New Roman"/>
          <w:bCs/>
          <w:sz w:val="24"/>
          <w:szCs w:val="24"/>
        </w:rPr>
        <w:t>las niñas y niños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2FDE6DD" w14:textId="4B5B9682" w:rsidR="00507541" w:rsidRDefault="00507541" w:rsidP="00870ADE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541">
        <w:rPr>
          <w:rFonts w:ascii="Times New Roman" w:hAnsi="Times New Roman" w:cs="Times New Roman"/>
          <w:bCs/>
          <w:sz w:val="24"/>
          <w:szCs w:val="24"/>
        </w:rPr>
        <w:t>En pocas palabras el informe se centra en mostrar los retos y oportunidades del sistema educativo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7541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870ADE">
        <w:rPr>
          <w:rFonts w:ascii="Times New Roman" w:hAnsi="Times New Roman" w:cs="Times New Roman"/>
          <w:bCs/>
          <w:sz w:val="24"/>
          <w:szCs w:val="24"/>
        </w:rPr>
        <w:t>las estrategias que se proponen</w:t>
      </w:r>
      <w:r w:rsidR="00B87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7541">
        <w:rPr>
          <w:rFonts w:ascii="Times New Roman" w:hAnsi="Times New Roman" w:cs="Times New Roman"/>
          <w:bCs/>
          <w:sz w:val="24"/>
          <w:szCs w:val="24"/>
        </w:rPr>
        <w:t>para su mejora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7541">
        <w:rPr>
          <w:rFonts w:ascii="Times New Roman" w:hAnsi="Times New Roman" w:cs="Times New Roman"/>
          <w:bCs/>
          <w:sz w:val="24"/>
          <w:szCs w:val="24"/>
        </w:rPr>
        <w:t>a través del compromiso con la educación de la sociedad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7541">
        <w:rPr>
          <w:rFonts w:ascii="Times New Roman" w:hAnsi="Times New Roman" w:cs="Times New Roman"/>
          <w:bCs/>
          <w:sz w:val="24"/>
          <w:szCs w:val="24"/>
        </w:rPr>
        <w:t>siendo este un instrumento en el que se brinda información confiable con evidencias sobre el cumplimiento del derecho a la educación de calidad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A9C595" w14:textId="2D977BE2" w:rsidR="008B5A52" w:rsidRDefault="008B5A52" w:rsidP="00870ADE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A52">
        <w:rPr>
          <w:rFonts w:ascii="Times New Roman" w:hAnsi="Times New Roman" w:cs="Times New Roman"/>
          <w:bCs/>
          <w:sz w:val="24"/>
          <w:szCs w:val="24"/>
        </w:rPr>
        <w:t>En mi opinión creo que es muy importante darle informe de resultados a la sociedad y a las personas que son parte del sistema educativo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B5A52">
        <w:rPr>
          <w:rFonts w:ascii="Times New Roman" w:hAnsi="Times New Roman" w:cs="Times New Roman"/>
          <w:bCs/>
          <w:sz w:val="24"/>
          <w:szCs w:val="24"/>
        </w:rPr>
        <w:t xml:space="preserve"> para que conozcan cuáles son los problemas y desafíos que se tienen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B5A52">
        <w:rPr>
          <w:rFonts w:ascii="Times New Roman" w:hAnsi="Times New Roman" w:cs="Times New Roman"/>
          <w:bCs/>
          <w:sz w:val="24"/>
          <w:szCs w:val="24"/>
        </w:rPr>
        <w:t xml:space="preserve"> y cuáles son las ilusiones y estrategias que se llevan a cabo para su cumplimiento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785256" w14:textId="5D3D484C" w:rsidR="008B5A52" w:rsidRPr="00B41987" w:rsidRDefault="00B41987" w:rsidP="00870ADE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color w:val="8EAADB" w:themeColor="accent1" w:themeTint="99"/>
          <w:sz w:val="24"/>
          <w:szCs w:val="24"/>
        </w:rPr>
      </w:pPr>
      <w:hyperlink r:id="rId7" w:history="1">
        <w:r w:rsidRPr="00B41987">
          <w:rPr>
            <w:rStyle w:val="Hipervnculo"/>
            <w:rFonts w:ascii="Times New Roman" w:hAnsi="Times New Roman" w:cs="Times New Roman"/>
            <w:bCs/>
            <w:color w:val="48A0FA" w:themeColor="hyperlink" w:themeTint="99"/>
            <w:sz w:val="24"/>
            <w:szCs w:val="24"/>
          </w:rPr>
          <w:t>VE</w:t>
        </w:r>
        <w:r w:rsidRPr="00B41987">
          <w:rPr>
            <w:rStyle w:val="Hipervnculo"/>
            <w:rFonts w:ascii="Times New Roman" w:hAnsi="Times New Roman" w:cs="Times New Roman"/>
            <w:bCs/>
            <w:color w:val="48A0FA" w:themeColor="hyperlink" w:themeTint="99"/>
            <w:sz w:val="24"/>
            <w:szCs w:val="24"/>
          </w:rPr>
          <w:t>R</w:t>
        </w:r>
        <w:r w:rsidRPr="00B41987">
          <w:rPr>
            <w:rStyle w:val="Hipervnculo"/>
            <w:rFonts w:ascii="Times New Roman" w:hAnsi="Times New Roman" w:cs="Times New Roman"/>
            <w:bCs/>
            <w:color w:val="48A0FA" w:themeColor="hyperlink" w:themeTint="99"/>
            <w:sz w:val="24"/>
            <w:szCs w:val="24"/>
          </w:rPr>
          <w:t xml:space="preserve"> VIDEO</w:t>
        </w:r>
      </w:hyperlink>
      <w:r w:rsidRPr="00B41987">
        <w:rPr>
          <w:rFonts w:ascii="Times New Roman" w:hAnsi="Times New Roman" w:cs="Times New Roman"/>
          <w:bCs/>
          <w:color w:val="8EAADB" w:themeColor="accent1" w:themeTint="99"/>
          <w:sz w:val="24"/>
          <w:szCs w:val="24"/>
        </w:rPr>
        <w:t xml:space="preserve"> </w:t>
      </w:r>
    </w:p>
    <w:p w14:paraId="44888D2A" w14:textId="47F75FE1" w:rsidR="008B5A52" w:rsidRDefault="008B5A52" w:rsidP="00870ADE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Bibliografía.</w:t>
      </w:r>
    </w:p>
    <w:p w14:paraId="384F765B" w14:textId="77777777" w:rsidR="002B58A5" w:rsidRPr="007B0B7E" w:rsidRDefault="002B58A5" w:rsidP="00786216">
      <w:pPr>
        <w:tabs>
          <w:tab w:val="left" w:pos="4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4EF3A8" w14:textId="356ECEFC" w:rsidR="008B5A52" w:rsidRPr="007B0B7E" w:rsidRDefault="00507541" w:rsidP="008B5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B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INEE (2019). </w:t>
      </w:r>
      <w:r w:rsidRPr="007B0B7E">
        <w:rPr>
          <w:rFonts w:ascii="Times New Roman" w:hAnsi="Times New Roman" w:cs="Times New Roman"/>
          <w:bCs/>
          <w:i/>
          <w:iCs/>
          <w:sz w:val="24"/>
          <w:szCs w:val="24"/>
        </w:rPr>
        <w:t>LA EDUCACIÓN OBLIGATORIA EN MÉXICO</w:t>
      </w:r>
      <w:r w:rsidRPr="007B0B7E">
        <w:rPr>
          <w:rFonts w:ascii="Times New Roman" w:hAnsi="Times New Roman" w:cs="Times New Roman"/>
          <w:bCs/>
          <w:sz w:val="24"/>
          <w:szCs w:val="24"/>
        </w:rPr>
        <w:t xml:space="preserve"> Informe 2019</w:t>
      </w:r>
      <w:r w:rsidR="00B90485" w:rsidRPr="007B0B7E">
        <w:rPr>
          <w:rFonts w:ascii="Times New Roman" w:hAnsi="Times New Roman" w:cs="Times New Roman"/>
          <w:bCs/>
          <w:sz w:val="24"/>
          <w:szCs w:val="24"/>
        </w:rPr>
        <w:t xml:space="preserve"> Ciudad de Méxic</w:t>
      </w:r>
      <w:r w:rsidR="008B5A52" w:rsidRPr="007B0B7E">
        <w:rPr>
          <w:rFonts w:ascii="Times New Roman" w:hAnsi="Times New Roman" w:cs="Times New Roman"/>
          <w:bCs/>
          <w:sz w:val="24"/>
          <w:szCs w:val="24"/>
        </w:rPr>
        <w:t xml:space="preserve">o </w:t>
      </w:r>
      <w:hyperlink r:id="rId8" w:history="1">
        <w:r w:rsidR="008B5A52" w:rsidRPr="007B0B7E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https://www.inee.edu.mx/medios/informe2019/stage_02/index.html</w:t>
        </w:r>
      </w:hyperlink>
      <w:r w:rsidR="008B5A52" w:rsidRPr="007B0B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857C6A" w14:textId="77777777" w:rsidR="006E4A5D" w:rsidRPr="007B0B7E" w:rsidRDefault="006E4A5D" w:rsidP="002801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4AD7AF" w14:textId="58E513FC" w:rsidR="007B0B7E" w:rsidRPr="009B2296" w:rsidRDefault="006E4A5D" w:rsidP="0075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7E">
        <w:rPr>
          <w:rFonts w:ascii="Times New Roman" w:hAnsi="Times New Roman" w:cs="Times New Roman"/>
          <w:sz w:val="24"/>
          <w:szCs w:val="24"/>
        </w:rPr>
        <w:t>ROBINSON, K.</w:t>
      </w:r>
      <w:r w:rsidR="007B0B7E">
        <w:rPr>
          <w:rFonts w:ascii="Times New Roman" w:hAnsi="Times New Roman" w:cs="Times New Roman"/>
          <w:sz w:val="24"/>
          <w:szCs w:val="24"/>
        </w:rPr>
        <w:t xml:space="preserve"> (2015)</w:t>
      </w:r>
      <w:r w:rsidR="007B0B7E" w:rsidRPr="007B0B7E">
        <w:rPr>
          <w:rFonts w:ascii="Times New Roman" w:hAnsi="Times New Roman" w:cs="Times New Roman"/>
          <w:sz w:val="24"/>
          <w:szCs w:val="24"/>
        </w:rPr>
        <w:t xml:space="preserve"> EDUCACIÓN</w:t>
      </w:r>
      <w:r w:rsidRPr="007B0B7E">
        <w:rPr>
          <w:rFonts w:ascii="Times New Roman" w:hAnsi="Times New Roman" w:cs="Times New Roman"/>
          <w:sz w:val="24"/>
          <w:szCs w:val="24"/>
        </w:rPr>
        <w:t xml:space="preserve"> FUNDAMENTAL "Ciencia de la Conciencia" ¿</w:t>
      </w:r>
      <w:r w:rsidRPr="007B0B7E">
        <w:rPr>
          <w:rFonts w:ascii="Times New Roman" w:hAnsi="Times New Roman" w:cs="Times New Roman"/>
          <w:i/>
          <w:iCs/>
          <w:sz w:val="24"/>
          <w:szCs w:val="24"/>
        </w:rPr>
        <w:t>Por qué el sistema educativo es anacrónico?</w:t>
      </w:r>
      <w:r w:rsidRPr="007B0B7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B0B7E" w:rsidRPr="000A38E1">
          <w:rPr>
            <w:rStyle w:val="Hipervnculo"/>
            <w:rFonts w:ascii="Times New Roman" w:hAnsi="Times New Roman" w:cs="Times New Roman"/>
            <w:sz w:val="24"/>
            <w:szCs w:val="24"/>
          </w:rPr>
          <w:t>https://youtu.be/2UpLunVDQ40</w:t>
        </w:r>
      </w:hyperlink>
    </w:p>
    <w:p w14:paraId="598BD044" w14:textId="77777777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14459" w:type="dxa"/>
        <w:tblInd w:w="-856" w:type="dxa"/>
        <w:tblLook w:val="04A0" w:firstRow="1" w:lastRow="0" w:firstColumn="1" w:lastColumn="0" w:noHBand="0" w:noVBand="1"/>
      </w:tblPr>
      <w:tblGrid>
        <w:gridCol w:w="1844"/>
        <w:gridCol w:w="2409"/>
        <w:gridCol w:w="2694"/>
        <w:gridCol w:w="2835"/>
        <w:gridCol w:w="2409"/>
        <w:gridCol w:w="2268"/>
      </w:tblGrid>
      <w:tr w:rsidR="007E1215" w:rsidRPr="00755323" w14:paraId="534B956F" w14:textId="77777777" w:rsidTr="007E1215">
        <w:trPr>
          <w:trHeight w:val="510"/>
        </w:trPr>
        <w:tc>
          <w:tcPr>
            <w:tcW w:w="1844" w:type="dxa"/>
          </w:tcPr>
          <w:p w14:paraId="63C197C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14:paraId="14E83C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409" w:type="dxa"/>
          </w:tcPr>
          <w:p w14:paraId="2C7735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694" w:type="dxa"/>
          </w:tcPr>
          <w:p w14:paraId="743B40C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835" w:type="dxa"/>
          </w:tcPr>
          <w:p w14:paraId="2032468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409" w:type="dxa"/>
          </w:tcPr>
          <w:p w14:paraId="43C870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268" w:type="dxa"/>
          </w:tcPr>
          <w:p w14:paraId="7B8909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7E1215" w:rsidRPr="00755323" w14:paraId="32D60137" w14:textId="77777777" w:rsidTr="007E1215">
        <w:trPr>
          <w:trHeight w:val="1544"/>
        </w:trPr>
        <w:tc>
          <w:tcPr>
            <w:tcW w:w="1844" w:type="dxa"/>
          </w:tcPr>
          <w:p w14:paraId="15B0A7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409" w:type="dxa"/>
          </w:tcPr>
          <w:p w14:paraId="3522539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694" w:type="dxa"/>
          </w:tcPr>
          <w:p w14:paraId="00ECB1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835" w:type="dxa"/>
          </w:tcPr>
          <w:p w14:paraId="3C37FA63" w14:textId="66886A05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</w:tc>
        <w:tc>
          <w:tcPr>
            <w:tcW w:w="2409" w:type="dxa"/>
          </w:tcPr>
          <w:p w14:paraId="4A8D751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268" w:type="dxa"/>
          </w:tcPr>
          <w:p w14:paraId="2FD25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7E1215" w:rsidRPr="00755323" w14:paraId="50C6BD8D" w14:textId="77777777" w:rsidTr="007E1215">
        <w:trPr>
          <w:trHeight w:val="985"/>
        </w:trPr>
        <w:tc>
          <w:tcPr>
            <w:tcW w:w="1844" w:type="dxa"/>
          </w:tcPr>
          <w:p w14:paraId="56F96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409" w:type="dxa"/>
          </w:tcPr>
          <w:p w14:paraId="38B068B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694" w:type="dxa"/>
          </w:tcPr>
          <w:p w14:paraId="62B1B9BA" w14:textId="284A0742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</w:tc>
        <w:tc>
          <w:tcPr>
            <w:tcW w:w="2835" w:type="dxa"/>
          </w:tcPr>
          <w:p w14:paraId="572F06C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409" w:type="dxa"/>
          </w:tcPr>
          <w:p w14:paraId="422339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268" w:type="dxa"/>
          </w:tcPr>
          <w:p w14:paraId="5C6CB0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7E1215" w:rsidRPr="00755323" w14:paraId="52D1252D" w14:textId="77777777" w:rsidTr="007E1215">
        <w:trPr>
          <w:trHeight w:val="3160"/>
        </w:trPr>
        <w:tc>
          <w:tcPr>
            <w:tcW w:w="1844" w:type="dxa"/>
          </w:tcPr>
          <w:p w14:paraId="73629C5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14:paraId="2914B8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0292C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C58AE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6E72A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30FCA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59954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C0428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C5BD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02588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49E3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0B0A6E58" w14:textId="2096EF65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</w:tc>
        <w:tc>
          <w:tcPr>
            <w:tcW w:w="2694" w:type="dxa"/>
          </w:tcPr>
          <w:p w14:paraId="2A37E5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835" w:type="dxa"/>
          </w:tcPr>
          <w:p w14:paraId="3D6C874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409" w:type="dxa"/>
          </w:tcPr>
          <w:p w14:paraId="078E09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268" w:type="dxa"/>
          </w:tcPr>
          <w:p w14:paraId="6F19FB7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7E1215" w:rsidRPr="00755323" w14:paraId="45B5FAE8" w14:textId="77777777" w:rsidTr="007E1215">
        <w:trPr>
          <w:trHeight w:val="615"/>
        </w:trPr>
        <w:tc>
          <w:tcPr>
            <w:tcW w:w="1844" w:type="dxa"/>
          </w:tcPr>
          <w:p w14:paraId="3C8C0F7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Reflexión personal.</w:t>
            </w:r>
          </w:p>
        </w:tc>
        <w:tc>
          <w:tcPr>
            <w:tcW w:w="2409" w:type="dxa"/>
          </w:tcPr>
          <w:p w14:paraId="643ABD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694" w:type="dxa"/>
          </w:tcPr>
          <w:p w14:paraId="3C7AF26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835" w:type="dxa"/>
          </w:tcPr>
          <w:p w14:paraId="53B13A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409" w:type="dxa"/>
          </w:tcPr>
          <w:p w14:paraId="5120C9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268" w:type="dxa"/>
          </w:tcPr>
          <w:p w14:paraId="71EDAA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7E1215" w:rsidRPr="00755323" w14:paraId="6D32AACC" w14:textId="77777777" w:rsidTr="007E1215">
        <w:trPr>
          <w:trHeight w:val="1116"/>
        </w:trPr>
        <w:tc>
          <w:tcPr>
            <w:tcW w:w="1844" w:type="dxa"/>
          </w:tcPr>
          <w:p w14:paraId="71677B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409" w:type="dxa"/>
          </w:tcPr>
          <w:p w14:paraId="0F68D2F1" w14:textId="0634B544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</w:tc>
        <w:tc>
          <w:tcPr>
            <w:tcW w:w="2694" w:type="dxa"/>
          </w:tcPr>
          <w:p w14:paraId="437124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835" w:type="dxa"/>
          </w:tcPr>
          <w:p w14:paraId="66883D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409" w:type="dxa"/>
          </w:tcPr>
          <w:p w14:paraId="13A4D0E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268" w:type="dxa"/>
          </w:tcPr>
          <w:p w14:paraId="34EFC3A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7E1215" w:rsidRPr="00755323" w14:paraId="76BB053B" w14:textId="77777777" w:rsidTr="007E1215">
        <w:trPr>
          <w:trHeight w:val="540"/>
        </w:trPr>
        <w:tc>
          <w:tcPr>
            <w:tcW w:w="1844" w:type="dxa"/>
          </w:tcPr>
          <w:p w14:paraId="4BCF43F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14:paraId="696FAF0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409" w:type="dxa"/>
          </w:tcPr>
          <w:p w14:paraId="7C998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28527ED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7FD93D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4C2680B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14:paraId="7C244F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14:paraId="180456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7983F30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694" w:type="dxa"/>
          </w:tcPr>
          <w:p w14:paraId="560F68F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283A139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570F1F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7A3D937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14:paraId="27503C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14:paraId="4C2C66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14:paraId="5E5557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835" w:type="dxa"/>
          </w:tcPr>
          <w:p w14:paraId="0B07A6A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14:paraId="3F8FFA2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14:paraId="117D771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14:paraId="154DEE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14:paraId="69D181C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256BB16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2F8203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409" w:type="dxa"/>
          </w:tcPr>
          <w:p w14:paraId="643A817F" w14:textId="2679B162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fuentes de</w:t>
            </w:r>
          </w:p>
          <w:p w14:paraId="2B250FE3" w14:textId="10C41693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de páginas de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Internet no</w:t>
            </w:r>
          </w:p>
          <w:p w14:paraId="33A4CB00" w14:textId="4C9C8E3C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instituciones o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gobierno. Casi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no hay manejo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de la</w:t>
            </w:r>
          </w:p>
          <w:p w14:paraId="58499DA9" w14:textId="707E6469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parte del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268" w:type="dxa"/>
          </w:tcPr>
          <w:p w14:paraId="49E13457" w14:textId="79EFD726" w:rsidR="00D41162" w:rsidRPr="00755323" w:rsidRDefault="00D41162" w:rsidP="00F812B0">
            <w:pPr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fuentes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consultadas son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directamente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copiadas o no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14:paraId="6F143ED3" w14:textId="56EB8DEC" w:rsidR="00D41162" w:rsidRPr="00755323" w:rsidRDefault="00D41162" w:rsidP="00F812B0">
            <w:pPr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No hay manejo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323">
              <w:rPr>
                <w:rFonts w:ascii="Times New Roman" w:hAnsi="Times New Roman" w:cs="Times New Roman"/>
              </w:rPr>
              <w:t>deinformación</w:t>
            </w:r>
            <w:proofErr w:type="spellEnd"/>
            <w:r w:rsidRPr="00755323">
              <w:rPr>
                <w:rFonts w:ascii="Times New Roman" w:hAnsi="Times New Roman" w:cs="Times New Roman"/>
              </w:rPr>
              <w:t>,</w:t>
            </w:r>
            <w:r w:rsidR="007E1215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únicamente</w:t>
            </w:r>
            <w:r w:rsidR="00F812B0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7E1215" w:rsidRPr="00755323" w14:paraId="610F186B" w14:textId="77777777" w:rsidTr="007E1215">
        <w:tc>
          <w:tcPr>
            <w:tcW w:w="1844" w:type="dxa"/>
          </w:tcPr>
          <w:p w14:paraId="7FC4AD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Calidad de</w:t>
            </w:r>
          </w:p>
          <w:p w14:paraId="374F7D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409" w:type="dxa"/>
          </w:tcPr>
          <w:p w14:paraId="14FA17D7" w14:textId="6949FBB2" w:rsidR="00D41162" w:rsidRPr="00755323" w:rsidRDefault="00D41162" w:rsidP="00F812B0">
            <w:pPr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  <w:r w:rsidR="00F812B0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está claramente</w:t>
            </w:r>
            <w:r w:rsidR="00F812B0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 xml:space="preserve">relacionada </w:t>
            </w:r>
            <w:r w:rsidR="00F812B0">
              <w:rPr>
                <w:rFonts w:ascii="Times New Roman" w:hAnsi="Times New Roman" w:cs="Times New Roman"/>
              </w:rPr>
              <w:t>c</w:t>
            </w:r>
            <w:r w:rsidRPr="00755323">
              <w:rPr>
                <w:rFonts w:ascii="Times New Roman" w:hAnsi="Times New Roman" w:cs="Times New Roman"/>
              </w:rPr>
              <w:t>on</w:t>
            </w:r>
            <w:r w:rsidR="00F812B0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el tema principal y</w:t>
            </w:r>
            <w:r w:rsidR="00F812B0">
              <w:rPr>
                <w:rFonts w:ascii="Times New Roman" w:hAnsi="Times New Roman" w:cs="Times New Roman"/>
              </w:rPr>
              <w:t xml:space="preserve"> p</w:t>
            </w:r>
            <w:r w:rsidRPr="00755323">
              <w:rPr>
                <w:rFonts w:ascii="Times New Roman" w:hAnsi="Times New Roman" w:cs="Times New Roman"/>
              </w:rPr>
              <w:t>roporciona</w:t>
            </w:r>
            <w:r w:rsidR="00F812B0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varias ideas</w:t>
            </w:r>
            <w:r w:rsidR="00F812B0">
              <w:rPr>
                <w:rFonts w:ascii="Times New Roman" w:hAnsi="Times New Roman" w:cs="Times New Roman"/>
              </w:rPr>
              <w:t xml:space="preserve"> s</w:t>
            </w:r>
            <w:r w:rsidRPr="00755323">
              <w:rPr>
                <w:rFonts w:ascii="Times New Roman" w:hAnsi="Times New Roman" w:cs="Times New Roman"/>
              </w:rPr>
              <w:t>ecundarias</w:t>
            </w:r>
            <w:r w:rsidR="00F812B0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y/o</w:t>
            </w:r>
            <w:r w:rsidR="00F812B0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694" w:type="dxa"/>
          </w:tcPr>
          <w:p w14:paraId="597151A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6B5700A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03C130A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257562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14:paraId="235443D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835" w:type="dxa"/>
          </w:tcPr>
          <w:p w14:paraId="72BAD0F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03F063D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3833C2C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34C3BC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14:paraId="54310DB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409" w:type="dxa"/>
          </w:tcPr>
          <w:p w14:paraId="78E86F2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07FE5D6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14:paraId="44511D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14:paraId="76D5E6C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268" w:type="dxa"/>
          </w:tcPr>
          <w:p w14:paraId="070432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14:paraId="47100F8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14:paraId="4E2FF51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14:paraId="20DA982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7D0AC7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14:paraId="2194B5C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7E1215" w:rsidRPr="00755323" w14:paraId="1B1B4C16" w14:textId="77777777" w:rsidTr="007E1215">
        <w:tc>
          <w:tcPr>
            <w:tcW w:w="1844" w:type="dxa"/>
          </w:tcPr>
          <w:p w14:paraId="1B289B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409" w:type="dxa"/>
          </w:tcPr>
          <w:p w14:paraId="7FDDE89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14:paraId="7F321C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4087432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02729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96CE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14:paraId="01A5CFB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694" w:type="dxa"/>
          </w:tcPr>
          <w:p w14:paraId="511E1B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14:paraId="0B15124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4269EE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74EF88C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45E2F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4C4979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835" w:type="dxa"/>
          </w:tcPr>
          <w:p w14:paraId="39B617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14:paraId="19AACE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14:paraId="48D073B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7FF53B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7DFB8AC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360727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409" w:type="dxa"/>
          </w:tcPr>
          <w:p w14:paraId="4B77603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14:paraId="3DB3CB0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14:paraId="358138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395D34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47B54E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189B45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268" w:type="dxa"/>
          </w:tcPr>
          <w:p w14:paraId="6AD85BA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14:paraId="0941CF2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3CB57D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19AA47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3488A66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7964624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7E1215" w:rsidRPr="00755323" w14:paraId="7F00452E" w14:textId="77777777" w:rsidTr="007E1215">
        <w:tc>
          <w:tcPr>
            <w:tcW w:w="1844" w:type="dxa"/>
          </w:tcPr>
          <w:p w14:paraId="0142991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14:paraId="72F7206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409" w:type="dxa"/>
          </w:tcPr>
          <w:p w14:paraId="0DA2F9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14:paraId="404E0A1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14:paraId="0CE523D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14:paraId="4D9BC32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14:paraId="6B9A41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2. Introducción</w:t>
            </w:r>
          </w:p>
          <w:p w14:paraId="17CDBEE8" w14:textId="3CDCA31C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  <w:r w:rsidR="001614ED">
              <w:rPr>
                <w:rFonts w:ascii="Times New Roman" w:hAnsi="Times New Roman" w:cs="Times New Roman"/>
              </w:rPr>
              <w:t>.</w:t>
            </w:r>
          </w:p>
          <w:p w14:paraId="744BC154" w14:textId="77777777" w:rsidR="00D41162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  <w:p w14:paraId="4B2193EF" w14:textId="3F0D44A1" w:rsidR="001614ED" w:rsidRPr="00755323" w:rsidRDefault="001614ED" w:rsidP="00755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2694" w:type="dxa"/>
          </w:tcPr>
          <w:p w14:paraId="623526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Falta uno de los</w:t>
            </w:r>
          </w:p>
          <w:p w14:paraId="2C20F3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0736FC6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637E0D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835" w:type="dxa"/>
          </w:tcPr>
          <w:p w14:paraId="75D135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14:paraId="760E1DE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169E4D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52151F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409" w:type="dxa"/>
          </w:tcPr>
          <w:p w14:paraId="0F67A2E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14:paraId="15E0A95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66CC73D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14:paraId="4C861DF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268" w:type="dxa"/>
          </w:tcPr>
          <w:p w14:paraId="50391C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14:paraId="3A09E6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28DF97E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24D448F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14:paraId="599B5636" w14:textId="77777777" w:rsidR="00D41162" w:rsidRPr="00755323" w:rsidRDefault="00D41162" w:rsidP="00755323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sectPr w:rsidR="00D41162" w:rsidRPr="00755323" w:rsidSect="007E1215">
      <w:pgSz w:w="15840" w:h="12240" w:orient="landscape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7E"/>
    <w:rsid w:val="00031EA8"/>
    <w:rsid w:val="0003788D"/>
    <w:rsid w:val="00064CB8"/>
    <w:rsid w:val="000B2642"/>
    <w:rsid w:val="000E3624"/>
    <w:rsid w:val="001614ED"/>
    <w:rsid w:val="00280115"/>
    <w:rsid w:val="002A1529"/>
    <w:rsid w:val="002B58A5"/>
    <w:rsid w:val="00321CDB"/>
    <w:rsid w:val="004635D9"/>
    <w:rsid w:val="00471471"/>
    <w:rsid w:val="00507541"/>
    <w:rsid w:val="005666A4"/>
    <w:rsid w:val="0065088E"/>
    <w:rsid w:val="006938C3"/>
    <w:rsid w:val="006E4A5D"/>
    <w:rsid w:val="00755323"/>
    <w:rsid w:val="00786216"/>
    <w:rsid w:val="007B0B7E"/>
    <w:rsid w:val="007B477E"/>
    <w:rsid w:val="007E03C1"/>
    <w:rsid w:val="007E1215"/>
    <w:rsid w:val="00815363"/>
    <w:rsid w:val="00832324"/>
    <w:rsid w:val="00870ADE"/>
    <w:rsid w:val="008B0B65"/>
    <w:rsid w:val="008B5A52"/>
    <w:rsid w:val="009B2296"/>
    <w:rsid w:val="00A419F0"/>
    <w:rsid w:val="00B02512"/>
    <w:rsid w:val="00B41987"/>
    <w:rsid w:val="00B872B8"/>
    <w:rsid w:val="00B90485"/>
    <w:rsid w:val="00BB323C"/>
    <w:rsid w:val="00C06AD1"/>
    <w:rsid w:val="00C30E60"/>
    <w:rsid w:val="00CA4F32"/>
    <w:rsid w:val="00CA547E"/>
    <w:rsid w:val="00D10913"/>
    <w:rsid w:val="00D41162"/>
    <w:rsid w:val="00DA0682"/>
    <w:rsid w:val="00F05C72"/>
    <w:rsid w:val="00F31654"/>
    <w:rsid w:val="00F812B0"/>
    <w:rsid w:val="00FC398E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B5A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e.edu.mx/medios/informe2019/stage_02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../inclusion/tortuga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ideos%202.2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2UpLunVDQ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1733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VANESSA ELIZABETH SANCHEZ GALLEGOS</cp:lastModifiedBy>
  <cp:revision>5</cp:revision>
  <dcterms:created xsi:type="dcterms:W3CDTF">2021-05-24T22:28:00Z</dcterms:created>
  <dcterms:modified xsi:type="dcterms:W3CDTF">2021-05-25T01:37:00Z</dcterms:modified>
</cp:coreProperties>
</file>