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EC78" w14:textId="4D9C2AF3" w:rsidR="003F67C8" w:rsidRDefault="003F67C8" w:rsidP="003F67C8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F67C8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FC97988" wp14:editId="667D37CB">
            <wp:simplePos x="0" y="0"/>
            <wp:positionH relativeFrom="page">
              <wp:align>right</wp:align>
            </wp:positionH>
            <wp:positionV relativeFrom="paragraph">
              <wp:posOffset>-623570</wp:posOffset>
            </wp:positionV>
            <wp:extent cx="7775678" cy="3619500"/>
            <wp:effectExtent l="0" t="0" r="0" b="0"/>
            <wp:wrapNone/>
            <wp:docPr id="1" name="Imagen 1" descr="Manchas De Acuarela Colores Dibujado A Mano Papel Textura Aislada Sobre  Fondo Blanco Fila Para Diseño De Texto Web Etiqueta Tarjeta Telón De Fondo  Etiqueta De La Mancha Foto de stock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s De Acuarela Colores Dibujado A Mano Papel Textura Aislada Sobre  Fondo Blanco Fila Para Diseño De Texto Web Etiqueta Tarjeta Telón De Fondo  Etiqueta De La Mancha Foto de stock 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678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4BD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Preescolar.</w:t>
      </w:r>
    </w:p>
    <w:p w14:paraId="4DF0A4C4" w14:textId="527780FC" w:rsidR="003F67C8" w:rsidRDefault="003F67C8" w:rsidP="003F67C8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954BD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4CF2FF5E" wp14:editId="213B923E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BFB5" w14:textId="59035BA7" w:rsidR="003F67C8" w:rsidRDefault="003F67C8" w:rsidP="003F67C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E7381C">
        <w:rPr>
          <w:rFonts w:ascii="Arial" w:hAnsi="Arial" w:cs="Arial"/>
          <w:b/>
          <w:bCs/>
          <w:sz w:val="36"/>
          <w:szCs w:val="36"/>
          <w:lang w:val="es-ES"/>
        </w:rPr>
        <w:t>Optativa</w:t>
      </w:r>
    </w:p>
    <w:p w14:paraId="70DFE829" w14:textId="7AA51ADB" w:rsidR="003F67C8" w:rsidRPr="003F67C8" w:rsidRDefault="003F67C8" w:rsidP="003F67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“</w:t>
      </w:r>
      <w:r w:rsidRPr="003F67C8">
        <w:rPr>
          <w:rFonts w:ascii="Arial" w:hAnsi="Arial" w:cs="Arial"/>
          <w:sz w:val="36"/>
          <w:szCs w:val="36"/>
          <w:lang w:val="es-ES"/>
        </w:rPr>
        <w:t>Las nociones de conocimiento explicación y compresión</w:t>
      </w:r>
      <w:r>
        <w:rPr>
          <w:rFonts w:ascii="Arial" w:hAnsi="Arial" w:cs="Arial"/>
          <w:sz w:val="36"/>
          <w:szCs w:val="36"/>
          <w:lang w:val="es-ES"/>
        </w:rPr>
        <w:t>”.</w:t>
      </w:r>
    </w:p>
    <w:p w14:paraId="212B08FA" w14:textId="77777777" w:rsidR="003F67C8" w:rsidRPr="003954BD" w:rsidRDefault="003F67C8" w:rsidP="003F67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6052C8">
        <w:rPr>
          <w:rFonts w:ascii="Arial" w:hAnsi="Arial" w:cs="Arial"/>
          <w:sz w:val="36"/>
          <w:szCs w:val="36"/>
          <w:lang w:val="es-ES"/>
        </w:rPr>
        <w:t>Docente: Calos</w:t>
      </w:r>
      <w:r>
        <w:rPr>
          <w:rFonts w:ascii="Arial" w:hAnsi="Arial" w:cs="Arial"/>
          <w:sz w:val="36"/>
          <w:szCs w:val="36"/>
          <w:lang w:val="es-ES"/>
        </w:rPr>
        <w:t xml:space="preserve"> Armando Balderas</w:t>
      </w:r>
      <w:r w:rsidRPr="003954BD">
        <w:rPr>
          <w:rFonts w:ascii="Arial" w:hAnsi="Arial" w:cs="Arial"/>
          <w:sz w:val="36"/>
          <w:szCs w:val="36"/>
          <w:lang w:val="es-ES"/>
        </w:rPr>
        <w:t xml:space="preserve"> </w:t>
      </w:r>
      <w:r>
        <w:rPr>
          <w:rFonts w:ascii="Arial" w:hAnsi="Arial" w:cs="Arial"/>
          <w:sz w:val="36"/>
          <w:szCs w:val="36"/>
          <w:lang w:val="es-ES"/>
        </w:rPr>
        <w:t>Valdés.</w:t>
      </w:r>
    </w:p>
    <w:p w14:paraId="0B0410CD" w14:textId="77777777" w:rsidR="003F67C8" w:rsidRDefault="003F67C8" w:rsidP="003F67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 xml:space="preserve">Alumna: Fátima Montserrat Flores Pardo #7 </w:t>
      </w:r>
    </w:p>
    <w:p w14:paraId="360541DE" w14:textId="77777777" w:rsidR="003F67C8" w:rsidRDefault="003F67C8" w:rsidP="003F67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Cuarto semestre </w:t>
      </w:r>
    </w:p>
    <w:p w14:paraId="02BCC0BD" w14:textId="6CD26273" w:rsidR="003F67C8" w:rsidRDefault="003F67C8" w:rsidP="003F67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Sección: “C”</w:t>
      </w:r>
    </w:p>
    <w:p w14:paraId="5E17D1B5" w14:textId="14A82B73" w:rsidR="003F67C8" w:rsidRDefault="003F67C8" w:rsidP="003F67C8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12979AC5" w14:textId="77777777" w:rsidR="003F67C8" w:rsidRDefault="003F67C8">
      <w:pPr>
        <w:spacing w:after="160" w:line="259" w:lineRule="auto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br w:type="page"/>
      </w:r>
    </w:p>
    <w:p w14:paraId="0CEE5E9D" w14:textId="5BAAD525" w:rsidR="003F67C8" w:rsidRDefault="003F67C8" w:rsidP="003F67C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F67C8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Las nociones de conocimiento explicación y compresión</w:t>
      </w:r>
    </w:p>
    <w:p w14:paraId="43BFC59B" w14:textId="453EC594" w:rsidR="003F67C8" w:rsidRDefault="003F67C8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F67C8">
        <w:rPr>
          <w:rFonts w:ascii="Arial" w:hAnsi="Arial" w:cs="Arial"/>
          <w:sz w:val="24"/>
          <w:szCs w:val="24"/>
          <w:lang w:val="es-ES"/>
        </w:rPr>
        <w:t>La educación es un proceso continuo y no una serie de actividades aisladas que atienden sólo a la dimensión cognitiva y a la adquisición de conocimientos. Esto resultaría en un reduccionismo, pues se confundiría la educación con determinados procesos de enseñanza y aprendizaje de conocimientos teóricos, mismos que limitarían la educación a una etapa de la vida -infancia, adolescencia y juventud- y a la escuela -en cualquiera de sus niveles- como única institución para llevar a cabo dicho proceso educativo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20FCD42F" w14:textId="0DBD607A" w:rsidR="003F67C8" w:rsidRDefault="003F67C8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F67C8">
        <w:rPr>
          <w:rFonts w:ascii="Arial" w:hAnsi="Arial" w:cs="Arial"/>
          <w:sz w:val="24"/>
          <w:szCs w:val="24"/>
          <w:lang w:val="es-ES"/>
        </w:rPr>
        <w:t>El conocimiento es la forma misma de relación entre el ser humano y la realidad, por ello va de la mano de la experiencia, que se inscribe en el ámbito del conocimiento. La experiencia, sin embargo, es un conocimiento adquirido a partir del esfuerzo; de ahí que entrañe una participación personal insustituible</w:t>
      </w:r>
      <w:r>
        <w:rPr>
          <w:rFonts w:ascii="Arial" w:hAnsi="Arial" w:cs="Arial"/>
          <w:sz w:val="24"/>
          <w:szCs w:val="24"/>
          <w:lang w:val="es-ES"/>
        </w:rPr>
        <w:t xml:space="preserve">; </w:t>
      </w:r>
      <w:r w:rsidRPr="003F67C8">
        <w:rPr>
          <w:rFonts w:ascii="Arial" w:hAnsi="Arial" w:cs="Arial"/>
          <w:sz w:val="24"/>
          <w:szCs w:val="24"/>
          <w:lang w:val="es-ES"/>
        </w:rPr>
        <w:t xml:space="preserve">siguiendo esta lógica de pensamiento, </w:t>
      </w:r>
      <w:r>
        <w:rPr>
          <w:rFonts w:ascii="Arial" w:hAnsi="Arial" w:cs="Arial"/>
          <w:sz w:val="24"/>
          <w:szCs w:val="24"/>
          <w:lang w:val="es-ES"/>
        </w:rPr>
        <w:t>el</w:t>
      </w:r>
      <w:r w:rsidRPr="003F67C8">
        <w:rPr>
          <w:rFonts w:ascii="Arial" w:hAnsi="Arial" w:cs="Arial"/>
          <w:sz w:val="24"/>
          <w:szCs w:val="24"/>
          <w:lang w:val="es-ES"/>
        </w:rPr>
        <w:t xml:space="preserve"> conocimiento en uno mismo puede hacerse por su valor operativo, pues tiene lugar desde cada uno, ya que el conocimiento humano es una operación de un sujeto; es decir, de la persona que conoce, el cognoscente. El acto de conocer es diverso, </w:t>
      </w:r>
      <w:r w:rsidR="00A14CEA">
        <w:rPr>
          <w:rFonts w:ascii="Arial" w:hAnsi="Arial" w:cs="Arial"/>
          <w:sz w:val="24"/>
          <w:szCs w:val="24"/>
          <w:lang w:val="es-ES"/>
        </w:rPr>
        <w:t>ca</w:t>
      </w:r>
      <w:r w:rsidRPr="003F67C8">
        <w:rPr>
          <w:rFonts w:ascii="Arial" w:hAnsi="Arial" w:cs="Arial"/>
          <w:sz w:val="24"/>
          <w:szCs w:val="24"/>
          <w:lang w:val="es-ES"/>
        </w:rPr>
        <w:t>da vez que las operaciones cognoscitivas no se realizan de una manera única ni de una sola vez y tampoco están completamente separadas. Por eso, afirma Leonardo Polo</w:t>
      </w:r>
      <w:r w:rsidR="00A14CEA">
        <w:rPr>
          <w:rFonts w:ascii="Arial" w:hAnsi="Arial" w:cs="Arial"/>
          <w:sz w:val="24"/>
          <w:szCs w:val="24"/>
          <w:lang w:val="es-ES"/>
        </w:rPr>
        <w:t xml:space="preserve"> </w:t>
      </w:r>
      <w:r w:rsidR="00A14CEA" w:rsidRPr="00A14CEA">
        <w:rPr>
          <w:rFonts w:ascii="Arial" w:hAnsi="Arial" w:cs="Arial"/>
          <w:sz w:val="24"/>
          <w:szCs w:val="24"/>
          <w:lang w:val="es-ES"/>
        </w:rPr>
        <w:t>(2006,</w:t>
      </w:r>
      <w:r w:rsidR="00A14CEA">
        <w:rPr>
          <w:rFonts w:ascii="Arial" w:hAnsi="Arial" w:cs="Arial"/>
          <w:sz w:val="24"/>
          <w:szCs w:val="24"/>
          <w:lang w:val="es-ES"/>
        </w:rPr>
        <w:t xml:space="preserve"> </w:t>
      </w:r>
      <w:r w:rsidR="00A14CEA" w:rsidRPr="00A14CEA">
        <w:rPr>
          <w:rFonts w:ascii="Arial" w:hAnsi="Arial" w:cs="Arial"/>
          <w:sz w:val="24"/>
          <w:szCs w:val="24"/>
          <w:lang w:val="es-ES"/>
        </w:rPr>
        <w:t>p.17)</w:t>
      </w:r>
      <w:r w:rsidRPr="003F67C8">
        <w:rPr>
          <w:rFonts w:ascii="Arial" w:hAnsi="Arial" w:cs="Arial"/>
          <w:sz w:val="24"/>
          <w:szCs w:val="24"/>
          <w:lang w:val="es-ES"/>
        </w:rPr>
        <w:t>, las operaciones cognoscitivas "son una pluralidad no dispersa". Por tanto, cuando se dice que el conocimiento puede ser teórico o práctico, se está haciendo referencia a las diferentes facultades de la vida racional: el entendimiento y la voluntad.</w:t>
      </w:r>
    </w:p>
    <w:p w14:paraId="43FA5D49" w14:textId="53CFABE9" w:rsidR="00A14CEA" w:rsidRPr="00A14CEA" w:rsidRDefault="00A14CEA" w:rsidP="00A14CE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Pr="00A14CEA">
        <w:rPr>
          <w:rFonts w:ascii="Arial" w:hAnsi="Arial" w:cs="Arial"/>
          <w:sz w:val="24"/>
          <w:szCs w:val="24"/>
          <w:lang w:val="es-ES"/>
        </w:rPr>
        <w:t>l proceso recurrente y recursivo, pues se realiza con cierta frecuencia y de manera iterativa en el continuo de la vida humana, como un proceso de aprendizaje permanente. En este proceso, los conocimientos ya referidos que caracterizan a una persona educada se integran y asimilan para la realización personal del aprendiente. Estos principios son:</w:t>
      </w:r>
    </w:p>
    <w:p w14:paraId="76D986D8" w14:textId="6E90F549" w:rsidR="00A14CEA" w:rsidRDefault="00A14CEA" w:rsidP="00A14CE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1EDF4A" w14:textId="77777777" w:rsidR="00A14CEA" w:rsidRPr="00A14CEA" w:rsidRDefault="00A14CEA" w:rsidP="00A14CE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6291872" w14:textId="1D68F7C5" w:rsidR="00A14CEA" w:rsidRPr="00A14CEA" w:rsidRDefault="00A14CEA" w:rsidP="00A14CE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4CEA">
        <w:rPr>
          <w:rFonts w:ascii="Arial" w:hAnsi="Arial" w:cs="Arial"/>
          <w:sz w:val="24"/>
          <w:szCs w:val="24"/>
          <w:lang w:val="es-ES"/>
        </w:rPr>
        <w:lastRenderedPageBreak/>
        <w:t>1. El objeto en el acto de aprender. Se refiere a la necesidad de buscar el desarrollo integral, dado que éste no puede pensarse en aspectos parciales del ser humano, a riesgo de caer en un reduccionismo antropológico.</w:t>
      </w:r>
    </w:p>
    <w:p w14:paraId="07198C14" w14:textId="5EF60AE5" w:rsidR="00A14CEA" w:rsidRPr="00A14CEA" w:rsidRDefault="00A14CEA" w:rsidP="00A14CE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4CEA">
        <w:rPr>
          <w:rFonts w:ascii="Arial" w:hAnsi="Arial" w:cs="Arial"/>
          <w:sz w:val="24"/>
          <w:szCs w:val="24"/>
          <w:lang w:val="es-ES"/>
        </w:rPr>
        <w:t>2. El sujeto del acto de aprender o aprendiente. Se refiere a la apertura a buscar de manera permanente el llegar a ser como meta vital mediante el ejercicio de las facultades específicamente humanas.</w:t>
      </w:r>
    </w:p>
    <w:p w14:paraId="352ADDBF" w14:textId="7A1F9C00" w:rsidR="00A14CEA" w:rsidRDefault="00A14CEA" w:rsidP="00A14CEA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4CEA">
        <w:rPr>
          <w:rFonts w:ascii="Arial" w:hAnsi="Arial" w:cs="Arial"/>
          <w:sz w:val="24"/>
          <w:szCs w:val="24"/>
          <w:lang w:val="es-ES"/>
        </w:rPr>
        <w:t>3. El acto mismo de aprender. Que no es otro que el proceso de asimilación personal, la actividad que caracteriza la dimensión formativa en el acto de aprender; es decir, la acción educativa.</w:t>
      </w:r>
    </w:p>
    <w:p w14:paraId="1744CB8C" w14:textId="6102E355" w:rsidR="003F67C8" w:rsidRDefault="003F67C8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D81DFA" w14:textId="6C02E173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8FEC9E" w14:textId="3D753C58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98D8BB" w14:textId="63BF52D3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DD96123" w14:textId="5770588D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01F517" w14:textId="42241AFE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E2C5F7B" w14:textId="0757F064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3ADE5CC" w14:textId="5155A929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4772DE" w14:textId="760E9AD8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573566" w14:textId="11A8574F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22A2F98" w14:textId="27708F0C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42C7503" w14:textId="5891C0AA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A992C05" w14:textId="113ABC19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54EBD5D" w14:textId="08C347B2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A21FE7" w14:textId="54AEA926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9BF48A" w14:textId="390134E4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06BB1D5" w14:textId="2E920EB3" w:rsidR="00A14CEA" w:rsidRDefault="00A14CEA" w:rsidP="003F67C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44AA618" w14:textId="5A9EF1D4" w:rsidR="00A14CEA" w:rsidRPr="00A14CEA" w:rsidRDefault="00A14CEA" w:rsidP="00A14CE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14CEA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Referencias:</w:t>
      </w:r>
    </w:p>
    <w:p w14:paraId="1E3AB308" w14:textId="569C4087" w:rsidR="003F67C8" w:rsidRDefault="00A14CEA" w:rsidP="00A14CE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14CEA">
        <w:rPr>
          <w:rFonts w:ascii="Arial" w:hAnsi="Arial" w:cs="Arial"/>
          <w:sz w:val="24"/>
          <w:szCs w:val="24"/>
          <w:lang w:val="es-ES"/>
        </w:rPr>
        <w:t xml:space="preserve">Polo, L. (2006). Curso de Teoría del conocimiento (tomo 1). Pamplona, ES: Editorial </w:t>
      </w:r>
      <w:proofErr w:type="spellStart"/>
      <w:r w:rsidRPr="00A14CEA">
        <w:rPr>
          <w:rFonts w:ascii="Arial" w:hAnsi="Arial" w:cs="Arial"/>
          <w:sz w:val="24"/>
          <w:szCs w:val="24"/>
          <w:lang w:val="es-ES"/>
        </w:rPr>
        <w:t>Eunsa</w:t>
      </w:r>
      <w:proofErr w:type="spellEnd"/>
      <w:r w:rsidRPr="00A14CEA">
        <w:rPr>
          <w:rFonts w:ascii="Arial" w:hAnsi="Arial" w:cs="Arial"/>
          <w:sz w:val="24"/>
          <w:szCs w:val="24"/>
          <w:lang w:val="es-ES"/>
        </w:rPr>
        <w:t>.</w:t>
      </w:r>
    </w:p>
    <w:p w14:paraId="43644F30" w14:textId="652CA0A5" w:rsidR="00A14CEA" w:rsidRPr="00A14CEA" w:rsidRDefault="00A14CEA" w:rsidP="00A14CE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A14CEA">
        <w:rPr>
          <w:rFonts w:ascii="Arial" w:hAnsi="Arial" w:cs="Arial"/>
          <w:sz w:val="24"/>
          <w:szCs w:val="24"/>
          <w:lang w:val="es-ES"/>
        </w:rPr>
        <w:t>Albert, M. J. (2003). La educación a lo largo de toda la vida. En López-Barajas, E. (Coord.), Introducción a las Ciencias de la Educación (pp. 65-82). Madrid, ES: Universidad Nacional de Educación a Distancia (UNED).</w:t>
      </w:r>
    </w:p>
    <w:p w14:paraId="78BC0ADF" w14:textId="77777777" w:rsidR="00D46349" w:rsidRDefault="00D46349"/>
    <w:sectPr w:rsidR="00D46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B3A"/>
    <w:multiLevelType w:val="hybridMultilevel"/>
    <w:tmpl w:val="58760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C8"/>
    <w:rsid w:val="003F67C8"/>
    <w:rsid w:val="005D31F6"/>
    <w:rsid w:val="00A14CEA"/>
    <w:rsid w:val="00D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07F3"/>
  <w15:chartTrackingRefBased/>
  <w15:docId w15:val="{3E274705-35CA-44F2-B287-44F761A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C8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2</cp:revision>
  <dcterms:created xsi:type="dcterms:W3CDTF">2021-05-26T02:28:00Z</dcterms:created>
  <dcterms:modified xsi:type="dcterms:W3CDTF">2021-05-26T02:28:00Z</dcterms:modified>
</cp:coreProperties>
</file>