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  <w:r w:rsidRPr="0005146B">
        <w:rPr>
          <w:rFonts w:ascii="Times New Roman" w:hAnsi="Times New Roman" w:cs="Times New Roman"/>
          <w:b/>
          <w:bCs/>
          <w:sz w:val="32"/>
        </w:rPr>
        <w:t>Escuela Normal de Educación Preescolar</w:t>
      </w:r>
    </w:p>
    <w:p w:rsidR="0005146B" w:rsidRDefault="0005146B" w:rsidP="0005146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05146B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 wp14:anchorId="4441999C">
            <wp:simplePos x="0" y="0"/>
            <wp:positionH relativeFrom="margin">
              <wp:align>center</wp:align>
            </wp:positionH>
            <wp:positionV relativeFrom="paragraph">
              <wp:posOffset>322799</wp:posOffset>
            </wp:positionV>
            <wp:extent cx="1387366" cy="1718441"/>
            <wp:effectExtent l="0" t="0" r="3810" b="0"/>
            <wp:wrapNone/>
            <wp:docPr id="5" name="Imagen 4" descr="Resultado de imagen para escudo de la escuela normal de educación preescolar">
              <a:extLst xmlns:a="http://schemas.openxmlformats.org/drawingml/2006/main">
                <a:ext uri="{FF2B5EF4-FFF2-40B4-BE49-F238E27FC236}">
                  <a16:creationId xmlns:a16="http://schemas.microsoft.com/office/drawing/2014/main" id="{0C95F130-665E-4FD3-95FB-2F0B0FDAB0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sultado de imagen para escudo de la escuela normal de educación preescolar">
                      <a:extLst>
                        <a:ext uri="{FF2B5EF4-FFF2-40B4-BE49-F238E27FC236}">
                          <a16:creationId xmlns:a16="http://schemas.microsoft.com/office/drawing/2014/main" id="{0C95F130-665E-4FD3-95FB-2F0B0FDAB02D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9" r="18924"/>
                    <a:stretch/>
                  </pic:blipFill>
                  <pic:spPr bwMode="auto">
                    <a:xfrm>
                      <a:off x="0" y="0"/>
                      <a:ext cx="1387366" cy="17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46B">
        <w:rPr>
          <w:rFonts w:ascii="Times New Roman" w:hAnsi="Times New Roman" w:cs="Times New Roman"/>
          <w:b/>
          <w:bCs/>
          <w:sz w:val="32"/>
        </w:rPr>
        <w:t>Licenciatura en Educación Preescolar</w:t>
      </w:r>
    </w:p>
    <w:p w:rsid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b/>
          <w:bCs/>
          <w:sz w:val="32"/>
          <w:szCs w:val="32"/>
        </w:rPr>
        <w:t>Atención a la Diversidad</w:t>
      </w: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b/>
          <w:bCs/>
          <w:sz w:val="32"/>
          <w:szCs w:val="32"/>
        </w:rPr>
        <w:t>“El teatro de títeres”</w:t>
      </w: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5146B">
        <w:rPr>
          <w:rFonts w:ascii="Times New Roman" w:hAnsi="Times New Roman" w:cs="Times New Roman"/>
          <w:b/>
          <w:bCs/>
          <w:sz w:val="32"/>
          <w:szCs w:val="32"/>
        </w:rPr>
        <w:t>Evidencia de la unidad 2: Discriminación y barreras para una atención educativa incluyente</w:t>
      </w:r>
    </w:p>
    <w:bookmarkEnd w:id="0"/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b/>
          <w:bCs/>
          <w:sz w:val="32"/>
          <w:szCs w:val="32"/>
        </w:rPr>
        <w:t>Competencias:</w:t>
      </w:r>
    </w:p>
    <w:p w:rsidR="0005146B" w:rsidRPr="0005146B" w:rsidRDefault="0005146B" w:rsidP="0005146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:rsidR="0005146B" w:rsidRPr="0005146B" w:rsidRDefault="0005146B" w:rsidP="0005146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sz w:val="32"/>
          <w:szCs w:val="32"/>
        </w:rPr>
        <w:t>Actúa de manera ética ante la diversidad de situaciones que se presentan en la práctica profesional.</w:t>
      </w: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sz w:val="32"/>
          <w:szCs w:val="32"/>
        </w:rPr>
        <w:t>Docente: Alejandra Isabel Cárdenas Gonzales</w:t>
      </w:r>
    </w:p>
    <w:p w:rsidR="001C27D5" w:rsidRPr="0005146B" w:rsidRDefault="0005146B" w:rsidP="0005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46B">
        <w:rPr>
          <w:rFonts w:ascii="Times New Roman" w:hAnsi="Times New Roman" w:cs="Times New Roman"/>
          <w:sz w:val="32"/>
          <w:szCs w:val="32"/>
        </w:rPr>
        <w:t>Alumna: Karina Rivera Guillermo</w:t>
      </w:r>
    </w:p>
    <w:p w:rsidR="0005146B" w:rsidRDefault="0005146B" w:rsidP="0005146B">
      <w:pPr>
        <w:jc w:val="center"/>
        <w:rPr>
          <w:rFonts w:ascii="Times New Roman" w:hAnsi="Times New Roman" w:cs="Times New Roman"/>
          <w:sz w:val="40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40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40"/>
        </w:rPr>
      </w:pPr>
    </w:p>
    <w:p w:rsidR="0005146B" w:rsidRDefault="0005146B" w:rsidP="0005146B">
      <w:pPr>
        <w:jc w:val="center"/>
        <w:rPr>
          <w:rFonts w:ascii="Times New Roman" w:hAnsi="Times New Roman" w:cs="Times New Roman"/>
          <w:sz w:val="40"/>
        </w:rPr>
      </w:pP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630DD8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1244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45" y="21491"/>
                <wp:lineTo x="21445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F6EBE30-AC5D-4FC9-AC65-87C4238D3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F6EBE30-AC5D-4FC9-AC65-87C4238D3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61" t="25289" r="41956" b="36226"/>
                    <a:stretch/>
                  </pic:blipFill>
                  <pic:spPr>
                    <a:xfrm>
                      <a:off x="0" y="0"/>
                      <a:ext cx="30124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46B">
        <w:rPr>
          <w:rFonts w:ascii="Times New Roman" w:hAnsi="Times New Roman" w:cs="Times New Roman"/>
          <w:sz w:val="24"/>
        </w:rPr>
        <w:t xml:space="preserve">Cuando Ana nació, todo estaba a oscuras. Podría sentir el calor de su mama al sostenerla en sus brazos, el perfume de la camisa recién lavada de su papá y, muy a lo lejos, el trinar de los pájaros que despertaban con pereza a la primavera. Pero, por lo demás, todo estaba a oscuras.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A medida que fueron pasando los años, Ana comprendió que era diferente. Oía a sus amigos hablar de colores y de formas; pero para ella todo era confuso. Su mamá le dijo una mañana</w:t>
      </w:r>
    </w:p>
    <w:p w:rsidR="0005146B" w:rsidRPr="0005146B" w:rsidRDefault="0005146B" w:rsidP="0005146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El azul se siente así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Y la hizo sostener un cubito de hielo entre las manos </w:t>
      </w:r>
    </w:p>
    <w:p w:rsidR="0005146B" w:rsidRPr="0005146B" w:rsidRDefault="0005146B" w:rsidP="0005146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Y el rojo así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Mientras le </w:t>
      </w:r>
      <w:proofErr w:type="spellStart"/>
      <w:r w:rsidRPr="0005146B">
        <w:rPr>
          <w:rFonts w:ascii="Times New Roman" w:hAnsi="Times New Roman" w:cs="Times New Roman"/>
          <w:sz w:val="24"/>
        </w:rPr>
        <w:t>hacia</w:t>
      </w:r>
      <w:proofErr w:type="spellEnd"/>
      <w:r w:rsidRPr="0005146B">
        <w:rPr>
          <w:rFonts w:ascii="Times New Roman" w:hAnsi="Times New Roman" w:cs="Times New Roman"/>
          <w:sz w:val="24"/>
        </w:rPr>
        <w:t xml:space="preserve"> acercar las manos al fuego de la chimenea con mucho cuidado para que no se quemara. Ella sonreía y giraba su cabecita hacia el lugar de donde procedía la voz de su mamá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Fue durante ese invierno cuando Ana aprendió a caminar entre aromas.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Al principio, como es natural, lo hizo torpemente y se provocó </w:t>
      </w:r>
      <w:proofErr w:type="spellStart"/>
      <w:r w:rsidRPr="0005146B">
        <w:rPr>
          <w:rFonts w:ascii="Times New Roman" w:hAnsi="Times New Roman" w:cs="Times New Roman"/>
          <w:sz w:val="24"/>
        </w:rPr>
        <w:t>mas</w:t>
      </w:r>
      <w:proofErr w:type="spellEnd"/>
      <w:r w:rsidRPr="0005146B">
        <w:rPr>
          <w:rFonts w:ascii="Times New Roman" w:hAnsi="Times New Roman" w:cs="Times New Roman"/>
          <w:sz w:val="24"/>
        </w:rPr>
        <w:t xml:space="preserve"> de un chichón. Su papá le decía una y otra vez:</w:t>
      </w:r>
    </w:p>
    <w:p w:rsidR="0005146B" w:rsidRPr="0005146B" w:rsidRDefault="0005146B" w:rsidP="0005146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Ana, ve despacio, que no hay prisa</w:t>
      </w:r>
    </w:p>
    <w:p w:rsid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Pero ella, con la ansiedad típica de todo niño que descubre cosas nuevas, quería aprender. Y quería hacerlo rápido.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Así, un día a esquivar los muebles antiguos de su caso. Sabría que se lustraban con cera de un olor muy particular, el cual podía sentir fácilmente. Si se acercaba mucho a ellos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El aroma se </w:t>
      </w:r>
      <w:proofErr w:type="spellStart"/>
      <w:r w:rsidRPr="0005146B">
        <w:rPr>
          <w:rFonts w:ascii="Times New Roman" w:hAnsi="Times New Roman" w:cs="Times New Roman"/>
          <w:sz w:val="24"/>
        </w:rPr>
        <w:t>hacia</w:t>
      </w:r>
      <w:proofErr w:type="spellEnd"/>
      <w:r w:rsidRPr="000514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146B">
        <w:rPr>
          <w:rFonts w:ascii="Times New Roman" w:hAnsi="Times New Roman" w:cs="Times New Roman"/>
          <w:sz w:val="24"/>
        </w:rPr>
        <w:t>mas</w:t>
      </w:r>
      <w:proofErr w:type="spellEnd"/>
      <w:r w:rsidRPr="0005146B">
        <w:rPr>
          <w:rFonts w:ascii="Times New Roman" w:hAnsi="Times New Roman" w:cs="Times New Roman"/>
          <w:sz w:val="24"/>
        </w:rPr>
        <w:t xml:space="preserve"> intenso, para desvanecerse poco a poco según se alejaba. Un paso para aquí, otro para allá, y dejaba atrás la mesa del comedor. Un paso hacia la izquierda, tres a la derecha y, como si estuviera bailando, podía ir desde la cocina a su habitación sin pedir ayuda. A la semana aprendió a pasar junto a los jarrones llenos de rosas frescas, a guiarse hasta la cocina por el aroma de las galletas de su abuela e incluso a no pisar la cola de su garo, Paris, que siempre </w:t>
      </w:r>
      <w:proofErr w:type="spellStart"/>
      <w:r w:rsidRPr="0005146B">
        <w:rPr>
          <w:rFonts w:ascii="Times New Roman" w:hAnsi="Times New Roman" w:cs="Times New Roman"/>
          <w:sz w:val="24"/>
        </w:rPr>
        <w:t>tenia</w:t>
      </w:r>
      <w:proofErr w:type="spellEnd"/>
      <w:r w:rsidRPr="0005146B">
        <w:rPr>
          <w:rFonts w:ascii="Times New Roman" w:hAnsi="Times New Roman" w:cs="Times New Roman"/>
          <w:sz w:val="24"/>
        </w:rPr>
        <w:t xml:space="preserve"> un curioso perfume a canela. </w:t>
      </w:r>
    </w:p>
    <w:p w:rsid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Y entonces un día, y sin saber exactamente como, Ana se dio cuenta de que a pesar de ser diferente podía hacer cosas muy especiales.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131762</wp:posOffset>
            </wp:positionV>
            <wp:extent cx="5612130" cy="4209415"/>
            <wp:effectExtent l="0" t="3493" r="4128" b="4127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</w:p>
    <w:p w:rsidR="0005146B" w:rsidRPr="0005146B" w:rsidRDefault="0005146B" w:rsidP="0005146B">
      <w:pPr>
        <w:jc w:val="both"/>
        <w:rPr>
          <w:rFonts w:ascii="Times New Roman" w:hAnsi="Times New Roman" w:cs="Times New Roman"/>
          <w:b/>
          <w:sz w:val="28"/>
        </w:rPr>
      </w:pPr>
      <w:r w:rsidRPr="0005146B">
        <w:rPr>
          <w:rFonts w:ascii="Times New Roman" w:hAnsi="Times New Roman" w:cs="Times New Roman"/>
          <w:b/>
          <w:sz w:val="28"/>
        </w:rPr>
        <w:lastRenderedPageBreak/>
        <w:t>Lista de cotejo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1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Originalidad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Utiliza técnicas novedosas </w:t>
      </w:r>
    </w:p>
    <w:p w:rsidR="0005146B" w:rsidRPr="0005146B" w:rsidRDefault="0005146B" w:rsidP="0005146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Utiliza la imaginación en su creación de títeres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2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Fluidez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Plantea con fluidez el dialogo de sus títeres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3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Elaboración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Cumple con el propósito de sensibilizar ante la no discriminación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Presenta el cuento por escrito 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Utiliza materiales reciclados y novedosas  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>Todos los materiales utilizados en los cuatro de títeres logran una armonía con el personaje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Utiliza una ambientación que hace una escenografía atractiva y motivante para el niño  </w:t>
      </w:r>
    </w:p>
    <w:p w:rsidR="0005146B" w:rsidRPr="0005146B" w:rsidRDefault="0005146B" w:rsidP="000514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Cuida los detalles de una representación de títeres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4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Innovación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Muestra creatividad y curiosidad para implementar nuevas técnicas </w:t>
      </w:r>
    </w:p>
    <w:p w:rsidR="0005146B" w:rsidRPr="0005146B" w:rsidRDefault="0005146B" w:rsidP="0005146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Aplica el análisis de sus experiencias en la finalización del trabajo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5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Temática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05146B">
        <w:rPr>
          <w:rFonts w:ascii="Times New Roman" w:hAnsi="Times New Roman" w:cs="Times New Roman"/>
          <w:sz w:val="24"/>
        </w:rPr>
        <w:t>Las representación</w:t>
      </w:r>
      <w:proofErr w:type="gramEnd"/>
      <w:r w:rsidRPr="0005146B">
        <w:rPr>
          <w:rFonts w:ascii="Times New Roman" w:hAnsi="Times New Roman" w:cs="Times New Roman"/>
          <w:sz w:val="24"/>
        </w:rPr>
        <w:t xml:space="preserve"> aborda algún niño o niña con algún tipo de discriminación o alguna niña que sufra violencia de género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b/>
          <w:bCs/>
          <w:sz w:val="24"/>
        </w:rPr>
        <w:t xml:space="preserve">6 </w:t>
      </w:r>
      <w:proofErr w:type="gramStart"/>
      <w:r w:rsidRPr="0005146B">
        <w:rPr>
          <w:rFonts w:ascii="Times New Roman" w:hAnsi="Times New Roman" w:cs="Times New Roman"/>
          <w:b/>
          <w:bCs/>
          <w:sz w:val="24"/>
        </w:rPr>
        <w:t>Presentación</w:t>
      </w:r>
      <w:proofErr w:type="gramEnd"/>
      <w:r w:rsidRPr="000514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  <w:r w:rsidRPr="0005146B">
        <w:rPr>
          <w:rFonts w:ascii="Times New Roman" w:hAnsi="Times New Roman" w:cs="Times New Roman"/>
          <w:sz w:val="24"/>
        </w:rPr>
        <w:t xml:space="preserve">- El video tiene una duración de 15 minutos </w:t>
      </w:r>
    </w:p>
    <w:p w:rsid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</w:p>
    <w:p w:rsidR="0005146B" w:rsidRPr="0005146B" w:rsidRDefault="0005146B" w:rsidP="0005146B">
      <w:pPr>
        <w:jc w:val="both"/>
        <w:rPr>
          <w:rFonts w:ascii="Times New Roman" w:hAnsi="Times New Roman" w:cs="Times New Roman"/>
          <w:sz w:val="24"/>
        </w:rPr>
      </w:pPr>
    </w:p>
    <w:p w:rsidR="0005146B" w:rsidRPr="0005146B" w:rsidRDefault="0005146B" w:rsidP="0005146B">
      <w:pPr>
        <w:jc w:val="center"/>
        <w:rPr>
          <w:rFonts w:ascii="Times New Roman" w:hAnsi="Times New Roman" w:cs="Times New Roman"/>
          <w:sz w:val="40"/>
        </w:rPr>
      </w:pPr>
    </w:p>
    <w:sectPr w:rsidR="0005146B" w:rsidRPr="00051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E46"/>
    <w:multiLevelType w:val="hybridMultilevel"/>
    <w:tmpl w:val="7D42B650"/>
    <w:lvl w:ilvl="0" w:tplc="9F528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69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AB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8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89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45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8A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66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883730"/>
    <w:multiLevelType w:val="hybridMultilevel"/>
    <w:tmpl w:val="D8605C6A"/>
    <w:lvl w:ilvl="0" w:tplc="AFF0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C9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867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A7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E7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2EB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C1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2F2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2C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8C574E"/>
    <w:multiLevelType w:val="hybridMultilevel"/>
    <w:tmpl w:val="1E0C1874"/>
    <w:lvl w:ilvl="0" w:tplc="76E6D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67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E1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84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291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A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A9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C4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A2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FF7248"/>
    <w:multiLevelType w:val="hybridMultilevel"/>
    <w:tmpl w:val="0818D9FE"/>
    <w:lvl w:ilvl="0" w:tplc="9A9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6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67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4E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80E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42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A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EC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4A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3D5734"/>
    <w:multiLevelType w:val="hybridMultilevel"/>
    <w:tmpl w:val="6D34C978"/>
    <w:lvl w:ilvl="0" w:tplc="B6F8D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ED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05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A8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42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A1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0B5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48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6F5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EC6CDE"/>
    <w:multiLevelType w:val="hybridMultilevel"/>
    <w:tmpl w:val="A3B4A050"/>
    <w:lvl w:ilvl="0" w:tplc="9D2AC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6CD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081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8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8C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265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26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C2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6F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061DC4"/>
    <w:multiLevelType w:val="hybridMultilevel"/>
    <w:tmpl w:val="62C8FF8A"/>
    <w:lvl w:ilvl="0" w:tplc="05CCC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63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89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2D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A6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EF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837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6D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47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DE5AC3"/>
    <w:multiLevelType w:val="hybridMultilevel"/>
    <w:tmpl w:val="42A4DB24"/>
    <w:lvl w:ilvl="0" w:tplc="6EE85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2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E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E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AD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49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A8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B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523EE9"/>
    <w:multiLevelType w:val="hybridMultilevel"/>
    <w:tmpl w:val="562E926C"/>
    <w:lvl w:ilvl="0" w:tplc="BB789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C9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42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22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2D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4E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E9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E6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A8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6B"/>
    <w:rsid w:val="0005146B"/>
    <w:rsid w:val="001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A237"/>
  <w15:chartTrackingRefBased/>
  <w15:docId w15:val="{40E9C966-A0FD-412B-8528-1F75A50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2021-05-22T03:33:00Z</dcterms:created>
  <dcterms:modified xsi:type="dcterms:W3CDTF">2021-05-22T03:39:00Z</dcterms:modified>
</cp:coreProperties>
</file>