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9A" w:rsidRPr="00EB5114" w:rsidRDefault="00D1749A" w:rsidP="00D1749A">
      <w:pPr>
        <w:spacing w:after="0" w:line="240" w:lineRule="auto"/>
        <w:jc w:val="center"/>
        <w:rPr>
          <w:rFonts w:ascii="Century Gothic" w:eastAsia="Times New Roman" w:hAnsi="Century Gothic" w:cs="Times New Roman"/>
          <w:color w:val="000000"/>
          <w:sz w:val="40"/>
          <w:szCs w:val="24"/>
          <w:lang w:eastAsia="es-MX"/>
        </w:rPr>
      </w:pPr>
      <w:r>
        <w:rPr>
          <w:rFonts w:ascii="Century Gothic" w:eastAsia="Times New Roman" w:hAnsi="Century Gothic" w:cs="Times New Roman"/>
          <w:color w:val="000000"/>
          <w:sz w:val="40"/>
          <w:szCs w:val="24"/>
          <w:lang w:eastAsia="es-MX"/>
        </w:rPr>
        <w:t>ESCUELA NORMAL DE EDUCACIÓ</w:t>
      </w:r>
      <w:r w:rsidRPr="00EB5114">
        <w:rPr>
          <w:rFonts w:ascii="Century Gothic" w:eastAsia="Times New Roman" w:hAnsi="Century Gothic" w:cs="Times New Roman"/>
          <w:color w:val="000000"/>
          <w:sz w:val="40"/>
          <w:szCs w:val="24"/>
          <w:lang w:eastAsia="es-MX"/>
        </w:rPr>
        <w:t>N PREESCOLAR</w:t>
      </w:r>
    </w:p>
    <w:p w:rsidR="00D1749A" w:rsidRPr="00EB5114" w:rsidRDefault="00D1749A" w:rsidP="00D1749A">
      <w:pPr>
        <w:spacing w:after="0" w:line="240" w:lineRule="auto"/>
        <w:rPr>
          <w:rFonts w:ascii="Century Gothic" w:eastAsia="Times New Roman" w:hAnsi="Century Gothic" w:cs="Times New Roman"/>
          <w:color w:val="000000"/>
          <w:sz w:val="40"/>
          <w:szCs w:val="24"/>
          <w:lang w:eastAsia="es-MX"/>
        </w:rPr>
      </w:pPr>
    </w:p>
    <w:p w:rsidR="00D1749A" w:rsidRPr="00EB5114" w:rsidRDefault="00D1749A" w:rsidP="00D1749A">
      <w:pPr>
        <w:spacing w:after="0" w:line="240" w:lineRule="auto"/>
        <w:jc w:val="center"/>
        <w:rPr>
          <w:rFonts w:ascii="Century Gothic" w:eastAsia="Times New Roman" w:hAnsi="Century Gothic" w:cs="Times New Roman"/>
          <w:color w:val="000000"/>
          <w:sz w:val="40"/>
          <w:szCs w:val="24"/>
          <w:lang w:eastAsia="es-MX"/>
        </w:rPr>
      </w:pPr>
      <w:r w:rsidRPr="00EB5114">
        <w:rPr>
          <w:rFonts w:ascii="Century Gothic" w:eastAsia="Times New Roman" w:hAnsi="Century Gothic" w:cs="Times New Roman"/>
          <w:noProof/>
          <w:color w:val="000000"/>
          <w:sz w:val="40"/>
          <w:szCs w:val="24"/>
          <w:lang w:eastAsia="es-MX"/>
        </w:rPr>
        <w:drawing>
          <wp:inline distT="0" distB="0" distL="0" distR="0" wp14:anchorId="3FEC3C4D" wp14:editId="64D21DE7">
            <wp:extent cx="18192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4">
                      <a:extLst>
                        <a:ext uri="{28A0092B-C50C-407E-A947-70E740481C1C}">
                          <a14:useLocalDpi xmlns:a14="http://schemas.microsoft.com/office/drawing/2010/main" val="0"/>
                        </a:ext>
                      </a:extLst>
                    </a:blip>
                    <a:stretch>
                      <a:fillRect/>
                    </a:stretch>
                  </pic:blipFill>
                  <pic:spPr>
                    <a:xfrm>
                      <a:off x="0" y="0"/>
                      <a:ext cx="1819275" cy="1381125"/>
                    </a:xfrm>
                    <a:prstGeom prst="rect">
                      <a:avLst/>
                    </a:prstGeom>
                  </pic:spPr>
                </pic:pic>
              </a:graphicData>
            </a:graphic>
          </wp:inline>
        </w:drawing>
      </w:r>
    </w:p>
    <w:p w:rsidR="00D1749A" w:rsidRPr="00EB5114" w:rsidRDefault="00D1749A" w:rsidP="00D1749A">
      <w:pPr>
        <w:spacing w:after="0" w:line="240" w:lineRule="auto"/>
        <w:jc w:val="center"/>
        <w:rPr>
          <w:rFonts w:ascii="Century Gothic" w:eastAsia="Times New Roman" w:hAnsi="Century Gothic" w:cs="Times New Roman"/>
          <w:color w:val="000000"/>
          <w:sz w:val="40"/>
          <w:szCs w:val="24"/>
          <w:lang w:eastAsia="es-MX"/>
        </w:rPr>
      </w:pPr>
    </w:p>
    <w:p w:rsidR="00D1749A" w:rsidRPr="00EB5114" w:rsidRDefault="00D1749A" w:rsidP="00D1749A">
      <w:pPr>
        <w:spacing w:after="0" w:line="240" w:lineRule="auto"/>
        <w:jc w:val="center"/>
        <w:rPr>
          <w:rFonts w:ascii="Century Gothic" w:eastAsia="Times New Roman" w:hAnsi="Century Gothic" w:cs="Times New Roman"/>
          <w:color w:val="000000"/>
          <w:sz w:val="36"/>
          <w:szCs w:val="24"/>
          <w:lang w:eastAsia="es-MX"/>
        </w:rPr>
      </w:pPr>
      <w:r w:rsidRPr="00EB5114">
        <w:rPr>
          <w:rFonts w:ascii="Century Gothic" w:eastAsia="Times New Roman" w:hAnsi="Century Gothic" w:cs="Times New Roman"/>
          <w:color w:val="000000"/>
          <w:sz w:val="36"/>
          <w:szCs w:val="24"/>
          <w:lang w:eastAsia="es-MX"/>
        </w:rPr>
        <w:t xml:space="preserve">Licenciatura en preescolar </w:t>
      </w:r>
    </w:p>
    <w:p w:rsidR="00D1749A" w:rsidRDefault="00D1749A" w:rsidP="00D1749A">
      <w:pPr>
        <w:spacing w:after="0" w:line="240" w:lineRule="auto"/>
        <w:jc w:val="center"/>
        <w:rPr>
          <w:rFonts w:ascii="Century Gothic" w:eastAsia="Times New Roman" w:hAnsi="Century Gothic" w:cs="Times New Roman"/>
          <w:color w:val="000000"/>
          <w:sz w:val="36"/>
          <w:szCs w:val="24"/>
          <w:lang w:eastAsia="es-MX"/>
        </w:rPr>
      </w:pPr>
    </w:p>
    <w:p w:rsidR="00D1749A" w:rsidRPr="00EB5114" w:rsidRDefault="00D1749A" w:rsidP="00D1749A">
      <w:pPr>
        <w:spacing w:after="0" w:line="240" w:lineRule="auto"/>
        <w:jc w:val="center"/>
        <w:rPr>
          <w:rFonts w:ascii="Century Gothic" w:eastAsia="Times New Roman" w:hAnsi="Century Gothic" w:cs="Times New Roman"/>
          <w:color w:val="000000"/>
          <w:sz w:val="36"/>
          <w:szCs w:val="24"/>
          <w:lang w:eastAsia="es-MX"/>
        </w:rPr>
      </w:pPr>
    </w:p>
    <w:p w:rsidR="00D1749A" w:rsidRPr="00EB5114" w:rsidRDefault="00D1749A" w:rsidP="00D1749A">
      <w:pPr>
        <w:spacing w:after="0" w:line="240" w:lineRule="auto"/>
        <w:jc w:val="center"/>
        <w:rPr>
          <w:rFonts w:ascii="Century Gothic" w:eastAsia="Times New Roman" w:hAnsi="Century Gothic" w:cs="Times New Roman"/>
          <w:b/>
          <w:color w:val="000000"/>
          <w:sz w:val="36"/>
          <w:szCs w:val="24"/>
          <w:u w:val="single"/>
          <w:lang w:eastAsia="es-MX"/>
        </w:rPr>
      </w:pPr>
      <w:r>
        <w:rPr>
          <w:rFonts w:ascii="Century Gothic" w:eastAsia="Times New Roman" w:hAnsi="Century Gothic" w:cs="Times New Roman"/>
          <w:b/>
          <w:color w:val="000000"/>
          <w:sz w:val="36"/>
          <w:szCs w:val="24"/>
          <w:u w:val="single"/>
          <w:lang w:eastAsia="es-MX"/>
        </w:rPr>
        <w:t xml:space="preserve">Optativo </w:t>
      </w:r>
    </w:p>
    <w:p w:rsidR="00D1749A" w:rsidRPr="00EB5114" w:rsidRDefault="00D1749A" w:rsidP="00D1749A">
      <w:pPr>
        <w:spacing w:after="0" w:line="240" w:lineRule="auto"/>
        <w:jc w:val="center"/>
        <w:rPr>
          <w:rFonts w:ascii="Century Gothic" w:eastAsia="Times New Roman" w:hAnsi="Century Gothic" w:cs="Times New Roman"/>
          <w:i/>
          <w:color w:val="000000"/>
          <w:sz w:val="36"/>
          <w:szCs w:val="24"/>
          <w:lang w:eastAsia="es-MX"/>
        </w:rPr>
      </w:pPr>
    </w:p>
    <w:p w:rsidR="00D1749A" w:rsidRPr="00EB5114" w:rsidRDefault="00D1749A" w:rsidP="00D1749A">
      <w:pPr>
        <w:spacing w:after="0" w:line="240" w:lineRule="auto"/>
        <w:jc w:val="center"/>
        <w:rPr>
          <w:rFonts w:ascii="Century Gothic" w:eastAsia="Times New Roman" w:hAnsi="Century Gothic" w:cs="Times New Roman"/>
          <w:i/>
          <w:color w:val="000000"/>
          <w:sz w:val="36"/>
          <w:szCs w:val="24"/>
          <w:lang w:eastAsia="es-MX"/>
        </w:rPr>
      </w:pPr>
      <w:r>
        <w:rPr>
          <w:rFonts w:ascii="Century Gothic" w:eastAsia="Times New Roman" w:hAnsi="Century Gothic" w:cs="Times New Roman"/>
          <w:i/>
          <w:color w:val="000000"/>
          <w:sz w:val="36"/>
          <w:szCs w:val="24"/>
          <w:lang w:eastAsia="es-MX"/>
        </w:rPr>
        <w:t xml:space="preserve">Las nociones de conocimiento, explicación y comprensión </w:t>
      </w:r>
    </w:p>
    <w:p w:rsidR="00D1749A" w:rsidRPr="00EB5114" w:rsidRDefault="00D1749A" w:rsidP="00D1749A">
      <w:pPr>
        <w:spacing w:after="0" w:line="240" w:lineRule="auto"/>
        <w:jc w:val="center"/>
        <w:rPr>
          <w:rFonts w:ascii="Century Gothic" w:eastAsia="Times New Roman" w:hAnsi="Century Gothic" w:cs="Times New Roman"/>
          <w:i/>
          <w:color w:val="000000"/>
          <w:sz w:val="36"/>
          <w:szCs w:val="24"/>
          <w:lang w:eastAsia="es-MX"/>
        </w:rPr>
      </w:pPr>
    </w:p>
    <w:p w:rsidR="00D1749A" w:rsidRDefault="00D1749A" w:rsidP="00D1749A">
      <w:pPr>
        <w:spacing w:after="0" w:line="240" w:lineRule="auto"/>
        <w:rPr>
          <w:rFonts w:ascii="Century Gothic" w:eastAsia="Times New Roman" w:hAnsi="Century Gothic" w:cs="Times New Roman"/>
          <w:b/>
          <w:color w:val="000000"/>
          <w:sz w:val="36"/>
          <w:szCs w:val="24"/>
          <w:u w:val="single"/>
          <w:lang w:eastAsia="es-MX"/>
        </w:rPr>
      </w:pPr>
      <w:r w:rsidRPr="00EB5114">
        <w:rPr>
          <w:rFonts w:ascii="Century Gothic" w:eastAsia="Times New Roman" w:hAnsi="Century Gothic" w:cs="Times New Roman"/>
          <w:color w:val="000000"/>
          <w:sz w:val="36"/>
          <w:szCs w:val="24"/>
          <w:lang w:eastAsia="es-MX"/>
        </w:rPr>
        <w:t xml:space="preserve">DOCENTE: </w:t>
      </w:r>
      <w:r>
        <w:rPr>
          <w:rFonts w:ascii="Century Gothic" w:eastAsia="Times New Roman" w:hAnsi="Century Gothic" w:cs="Times New Roman"/>
          <w:color w:val="000000"/>
          <w:sz w:val="36"/>
          <w:szCs w:val="24"/>
          <w:lang w:eastAsia="es-MX"/>
        </w:rPr>
        <w:t xml:space="preserve">Joel Rodríguez Pinal </w:t>
      </w:r>
    </w:p>
    <w:p w:rsidR="00D1749A" w:rsidRPr="00EB5114" w:rsidRDefault="00D1749A" w:rsidP="00D1749A">
      <w:pPr>
        <w:spacing w:after="0" w:line="240" w:lineRule="auto"/>
        <w:rPr>
          <w:rFonts w:ascii="Century Gothic" w:eastAsia="Times New Roman" w:hAnsi="Century Gothic" w:cs="Times New Roman"/>
          <w:b/>
          <w:color w:val="000000"/>
          <w:sz w:val="36"/>
          <w:szCs w:val="24"/>
          <w:u w:val="single"/>
          <w:lang w:eastAsia="es-MX"/>
        </w:rPr>
      </w:pPr>
    </w:p>
    <w:p w:rsidR="00D1749A" w:rsidRDefault="00D1749A" w:rsidP="00D1749A">
      <w:pPr>
        <w:spacing w:after="0" w:line="240" w:lineRule="auto"/>
        <w:rPr>
          <w:rFonts w:ascii="Century Gothic" w:eastAsia="Times New Roman" w:hAnsi="Century Gothic" w:cs="Times New Roman"/>
          <w:color w:val="000000"/>
          <w:sz w:val="36"/>
          <w:szCs w:val="24"/>
          <w:lang w:eastAsia="es-MX"/>
        </w:rPr>
      </w:pPr>
      <w:r w:rsidRPr="00EB5114">
        <w:rPr>
          <w:rFonts w:ascii="Century Gothic" w:eastAsia="Times New Roman" w:hAnsi="Century Gothic" w:cs="Times New Roman"/>
          <w:color w:val="000000"/>
          <w:sz w:val="36"/>
          <w:szCs w:val="24"/>
          <w:lang w:eastAsia="es-MX"/>
        </w:rPr>
        <w:t xml:space="preserve">ALUMNA: </w:t>
      </w:r>
      <w:r w:rsidRPr="00EB5114">
        <w:rPr>
          <w:rFonts w:ascii="Century Gothic" w:eastAsia="Times New Roman" w:hAnsi="Century Gothic" w:cs="Times New Roman"/>
          <w:color w:val="000000"/>
          <w:sz w:val="36"/>
          <w:szCs w:val="24"/>
          <w:lang w:eastAsia="es-MX"/>
        </w:rPr>
        <w:t xml:space="preserve">Lorena Patricia Álvarez Sánchez </w:t>
      </w:r>
    </w:p>
    <w:p w:rsidR="00D1749A" w:rsidRDefault="00D1749A" w:rsidP="00D1749A">
      <w:pPr>
        <w:spacing w:after="0" w:line="240" w:lineRule="auto"/>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r>
        <w:rPr>
          <w:rFonts w:ascii="Century Gothic" w:eastAsia="Times New Roman" w:hAnsi="Century Gothic" w:cs="Times New Roman"/>
          <w:color w:val="000000"/>
          <w:sz w:val="36"/>
          <w:szCs w:val="24"/>
          <w:lang w:eastAsia="es-MX"/>
        </w:rPr>
        <w:t>CUARTO SEMESTRE SECCION D</w:t>
      </w: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jc w:val="right"/>
        <w:rPr>
          <w:rFonts w:ascii="Century Gothic" w:eastAsia="Times New Roman" w:hAnsi="Century Gothic" w:cs="Times New Roman"/>
          <w:color w:val="000000"/>
          <w:sz w:val="36"/>
          <w:szCs w:val="24"/>
          <w:lang w:eastAsia="es-MX"/>
        </w:rPr>
      </w:pPr>
    </w:p>
    <w:p w:rsidR="00D1749A" w:rsidRDefault="00D1749A" w:rsidP="00D1749A">
      <w:pPr>
        <w:spacing w:after="0" w:line="240" w:lineRule="auto"/>
        <w:rPr>
          <w:rFonts w:ascii="Arial" w:eastAsia="Times New Roman" w:hAnsi="Arial" w:cs="Arial"/>
          <w:b/>
          <w:color w:val="000000"/>
          <w:sz w:val="24"/>
          <w:szCs w:val="24"/>
          <w:u w:val="single"/>
          <w:lang w:eastAsia="es-MX"/>
        </w:rPr>
      </w:pPr>
      <w:r w:rsidRPr="00D1749A">
        <w:rPr>
          <w:rFonts w:ascii="Arial" w:eastAsia="Times New Roman" w:hAnsi="Arial" w:cs="Arial"/>
          <w:b/>
          <w:color w:val="000000"/>
          <w:sz w:val="24"/>
          <w:szCs w:val="24"/>
          <w:u w:val="single"/>
          <w:lang w:eastAsia="es-MX"/>
        </w:rPr>
        <w:lastRenderedPageBreak/>
        <w:t>Conocimiento</w:t>
      </w:r>
    </w:p>
    <w:p w:rsidR="00D1749A" w:rsidRPr="00D1749A" w:rsidRDefault="00D1749A" w:rsidP="00D1749A">
      <w:pPr>
        <w:spacing w:after="0" w:line="240" w:lineRule="auto"/>
        <w:rPr>
          <w:rFonts w:ascii="Arial" w:eastAsia="Times New Roman" w:hAnsi="Arial" w:cs="Arial"/>
          <w:b/>
          <w:color w:val="000000"/>
          <w:sz w:val="24"/>
          <w:szCs w:val="24"/>
          <w:u w:val="single"/>
          <w:lang w:eastAsia="es-MX"/>
        </w:rPr>
      </w:pPr>
    </w:p>
    <w:p w:rsidR="00D1749A" w:rsidRPr="00D1749A" w:rsidRDefault="00D1749A" w:rsidP="00D1749A">
      <w:pPr>
        <w:spacing w:after="0" w:line="240" w:lineRule="auto"/>
        <w:rPr>
          <w:rFonts w:ascii="Arial" w:hAnsi="Arial" w:cs="Arial"/>
          <w:color w:val="000000"/>
          <w:sz w:val="24"/>
          <w:szCs w:val="24"/>
          <w:shd w:val="clear" w:color="auto" w:fill="FFFFFF"/>
        </w:rPr>
      </w:pPr>
      <w:r w:rsidRPr="00D1749A">
        <w:rPr>
          <w:rFonts w:ascii="Arial" w:hAnsi="Arial" w:cs="Arial"/>
          <w:color w:val="000000"/>
          <w:sz w:val="24"/>
          <w:szCs w:val="24"/>
          <w:shd w:val="clear" w:color="auto" w:fill="FFFFFF"/>
        </w:rPr>
        <w:t>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Es, diría Aristóteles (2000), un conocimiento de las cosas singulares; de los hechos (pp. 15-16). De tal manera, lo que caracteriza la relación entre el ser humano y la realidad es entender y atribuir sentido a las cosas. Así, el conocimiento es la unidad entre el intelecto humano y la presencia de las cosas mediante la experiencia</w:t>
      </w:r>
    </w:p>
    <w:p w:rsidR="00D1749A" w:rsidRPr="00D1749A" w:rsidRDefault="00D1749A" w:rsidP="00D1749A">
      <w:pPr>
        <w:spacing w:after="0" w:line="240" w:lineRule="auto"/>
        <w:rPr>
          <w:rFonts w:ascii="Arial" w:hAnsi="Arial" w:cs="Arial"/>
          <w:color w:val="000000"/>
          <w:sz w:val="24"/>
          <w:szCs w:val="24"/>
          <w:shd w:val="clear" w:color="auto" w:fill="FFFFFF"/>
        </w:rPr>
      </w:pPr>
    </w:p>
    <w:p w:rsidR="00D1749A" w:rsidRPr="00D1749A" w:rsidRDefault="00D1749A" w:rsidP="00D1749A">
      <w:pPr>
        <w:spacing w:after="0" w:line="240" w:lineRule="auto"/>
        <w:rPr>
          <w:rFonts w:ascii="Arial" w:eastAsia="Times New Roman" w:hAnsi="Arial" w:cs="Arial"/>
          <w:b/>
          <w:color w:val="000000"/>
          <w:sz w:val="24"/>
          <w:szCs w:val="24"/>
          <w:u w:val="single"/>
          <w:lang w:eastAsia="es-MX"/>
        </w:rPr>
      </w:pPr>
      <w:r w:rsidRPr="00D1749A">
        <w:rPr>
          <w:rFonts w:ascii="Arial" w:hAnsi="Arial" w:cs="Arial"/>
          <w:b/>
          <w:color w:val="000000"/>
          <w:sz w:val="24"/>
          <w:szCs w:val="24"/>
          <w:u w:val="single"/>
          <w:shd w:val="clear" w:color="auto" w:fill="FFFFFF"/>
        </w:rPr>
        <w:t xml:space="preserve">Explicación </w:t>
      </w:r>
      <w:r w:rsidRPr="00D1749A">
        <w:rPr>
          <w:rFonts w:ascii="Arial" w:eastAsia="Times New Roman" w:hAnsi="Arial" w:cs="Arial"/>
          <w:b/>
          <w:color w:val="000000"/>
          <w:sz w:val="24"/>
          <w:szCs w:val="24"/>
          <w:u w:val="single"/>
          <w:lang w:eastAsia="es-MX"/>
        </w:rPr>
        <w:t xml:space="preserve"> </w:t>
      </w:r>
    </w:p>
    <w:p w:rsidR="00D1749A" w:rsidRDefault="00D1749A" w:rsidP="00D1749A">
      <w:pPr>
        <w:spacing w:after="0" w:line="240" w:lineRule="auto"/>
        <w:rPr>
          <w:rFonts w:ascii="Arial" w:eastAsia="Times New Roman" w:hAnsi="Arial" w:cs="Arial"/>
          <w:color w:val="000000"/>
          <w:sz w:val="24"/>
          <w:szCs w:val="24"/>
          <w:u w:val="single"/>
          <w:lang w:eastAsia="es-MX"/>
        </w:rPr>
      </w:pPr>
    </w:p>
    <w:p w:rsidR="00D1749A" w:rsidRPr="00D1749A" w:rsidRDefault="00D1749A" w:rsidP="00D1749A">
      <w:pPr>
        <w:shd w:val="clear" w:color="auto" w:fill="FFFFFF"/>
        <w:spacing w:before="120" w:after="120" w:line="240" w:lineRule="auto"/>
        <w:rPr>
          <w:rFonts w:ascii="Arial" w:eastAsia="Times New Roman" w:hAnsi="Arial" w:cs="Arial"/>
          <w:sz w:val="24"/>
          <w:szCs w:val="21"/>
          <w:lang w:eastAsia="es-MX"/>
        </w:rPr>
      </w:pPr>
      <w:r w:rsidRPr="00D1749A">
        <w:rPr>
          <w:rFonts w:ascii="Arial" w:eastAsia="Times New Roman" w:hAnsi="Arial" w:cs="Arial"/>
          <w:sz w:val="24"/>
          <w:szCs w:val="21"/>
          <w:lang w:eastAsia="es-MX"/>
        </w:rPr>
        <w:t>La explicación suele referirse al hecho de </w:t>
      </w:r>
      <w:hyperlink r:id="rId5" w:tooltip="Teoría de la justificación" w:history="1">
        <w:r w:rsidRPr="0072073B">
          <w:rPr>
            <w:rFonts w:ascii="Arial" w:eastAsia="Times New Roman" w:hAnsi="Arial" w:cs="Arial"/>
            <w:sz w:val="24"/>
            <w:szCs w:val="21"/>
            <w:lang w:eastAsia="es-MX"/>
          </w:rPr>
          <w:t>“dar razón”</w:t>
        </w:r>
      </w:hyperlink>
      <w:r w:rsidRPr="00D1749A">
        <w:rPr>
          <w:rFonts w:ascii="Arial" w:eastAsia="Times New Roman" w:hAnsi="Arial" w:cs="Arial"/>
          <w:sz w:val="24"/>
          <w:szCs w:val="21"/>
          <w:lang w:eastAsia="es-MX"/>
        </w:rPr>
        <w:t>, es decir, hacer patente el </w:t>
      </w:r>
      <w:r w:rsidRPr="00D1749A">
        <w:rPr>
          <w:rFonts w:ascii="Arial" w:eastAsia="Times New Roman" w:hAnsi="Arial" w:cs="Arial"/>
          <w:bCs/>
          <w:sz w:val="24"/>
          <w:szCs w:val="21"/>
          <w:lang w:eastAsia="es-MX"/>
        </w:rPr>
        <w:t>qué</w:t>
      </w:r>
      <w:r w:rsidRPr="00D1749A">
        <w:rPr>
          <w:rFonts w:ascii="Arial" w:eastAsia="Times New Roman" w:hAnsi="Arial" w:cs="Arial"/>
          <w:sz w:val="24"/>
          <w:szCs w:val="21"/>
          <w:lang w:eastAsia="es-MX"/>
        </w:rPr>
        <w:t>, </w:t>
      </w:r>
      <w:r w:rsidRPr="00D1749A">
        <w:rPr>
          <w:rFonts w:ascii="Arial" w:eastAsia="Times New Roman" w:hAnsi="Arial" w:cs="Arial"/>
          <w:bCs/>
          <w:sz w:val="24"/>
          <w:szCs w:val="21"/>
          <w:lang w:eastAsia="es-MX"/>
        </w:rPr>
        <w:t>por qué</w:t>
      </w:r>
      <w:r w:rsidRPr="00D1749A">
        <w:rPr>
          <w:rFonts w:ascii="Arial" w:eastAsia="Times New Roman" w:hAnsi="Arial" w:cs="Arial"/>
          <w:sz w:val="24"/>
          <w:szCs w:val="21"/>
          <w:lang w:eastAsia="es-MX"/>
        </w:rPr>
        <w:t>, </w:t>
      </w:r>
      <w:r w:rsidRPr="00D1749A">
        <w:rPr>
          <w:rFonts w:ascii="Arial" w:eastAsia="Times New Roman" w:hAnsi="Arial" w:cs="Arial"/>
          <w:bCs/>
          <w:sz w:val="24"/>
          <w:szCs w:val="21"/>
          <w:lang w:eastAsia="es-MX"/>
        </w:rPr>
        <w:t>para qué</w:t>
      </w:r>
      <w:r w:rsidRPr="00D1749A">
        <w:rPr>
          <w:rFonts w:ascii="Arial" w:eastAsia="Times New Roman" w:hAnsi="Arial" w:cs="Arial"/>
          <w:sz w:val="24"/>
          <w:szCs w:val="21"/>
          <w:lang w:eastAsia="es-MX"/>
        </w:rPr>
        <w:t>, y el </w:t>
      </w:r>
      <w:r w:rsidRPr="00D1749A">
        <w:rPr>
          <w:rFonts w:ascii="Arial" w:eastAsia="Times New Roman" w:hAnsi="Arial" w:cs="Arial"/>
          <w:bCs/>
          <w:sz w:val="24"/>
          <w:szCs w:val="21"/>
          <w:lang w:eastAsia="es-MX"/>
        </w:rPr>
        <w:t>cómo</w:t>
      </w:r>
      <w:r w:rsidRPr="00D1749A">
        <w:rPr>
          <w:rFonts w:ascii="Arial" w:eastAsia="Times New Roman" w:hAnsi="Arial" w:cs="Arial"/>
          <w:sz w:val="24"/>
          <w:szCs w:val="21"/>
          <w:lang w:eastAsia="es-MX"/>
        </w:rPr>
        <w:t> de las </w:t>
      </w:r>
      <w:hyperlink r:id="rId6" w:tooltip="Cosa" w:history="1">
        <w:r w:rsidRPr="0072073B">
          <w:rPr>
            <w:rFonts w:ascii="Arial" w:eastAsia="Times New Roman" w:hAnsi="Arial" w:cs="Arial"/>
            <w:sz w:val="24"/>
            <w:szCs w:val="21"/>
            <w:lang w:eastAsia="es-MX"/>
          </w:rPr>
          <w:t>cosas</w:t>
        </w:r>
      </w:hyperlink>
      <w:r w:rsidRPr="00D1749A">
        <w:rPr>
          <w:rFonts w:ascii="Arial" w:eastAsia="Times New Roman" w:hAnsi="Arial" w:cs="Arial"/>
          <w:sz w:val="24"/>
          <w:szCs w:val="21"/>
          <w:lang w:eastAsia="es-MX"/>
        </w:rPr>
        <w:t> y de los </w:t>
      </w:r>
      <w:hyperlink r:id="rId7" w:tooltip="Suceso" w:history="1">
        <w:r w:rsidRPr="0072073B">
          <w:rPr>
            <w:rFonts w:ascii="Arial" w:eastAsia="Times New Roman" w:hAnsi="Arial" w:cs="Arial"/>
            <w:sz w:val="24"/>
            <w:szCs w:val="21"/>
            <w:lang w:eastAsia="es-MX"/>
          </w:rPr>
          <w:t>sucesos</w:t>
        </w:r>
      </w:hyperlink>
      <w:r w:rsidRPr="00D1749A">
        <w:rPr>
          <w:rFonts w:ascii="Arial" w:eastAsia="Times New Roman" w:hAnsi="Arial" w:cs="Arial"/>
          <w:sz w:val="24"/>
          <w:szCs w:val="21"/>
          <w:lang w:eastAsia="es-MX"/>
        </w:rPr>
        <w:t> del </w:t>
      </w:r>
      <w:hyperlink r:id="rId8" w:tooltip="Mundo" w:history="1">
        <w:r w:rsidRPr="0072073B">
          <w:rPr>
            <w:rFonts w:ascii="Arial" w:eastAsia="Times New Roman" w:hAnsi="Arial" w:cs="Arial"/>
            <w:sz w:val="24"/>
            <w:szCs w:val="21"/>
            <w:lang w:eastAsia="es-MX"/>
          </w:rPr>
          <w:t>mundo</w:t>
        </w:r>
      </w:hyperlink>
      <w:r w:rsidRPr="00D1749A">
        <w:rPr>
          <w:rFonts w:ascii="Arial" w:eastAsia="Times New Roman" w:hAnsi="Arial" w:cs="Arial"/>
          <w:sz w:val="24"/>
          <w:szCs w:val="21"/>
          <w:lang w:eastAsia="es-MX"/>
        </w:rPr>
        <w:t> en el conjunto de nuestro </w:t>
      </w:r>
      <w:hyperlink r:id="rId9" w:tooltip="Conocimiento" w:history="1">
        <w:r w:rsidRPr="0072073B">
          <w:rPr>
            <w:rFonts w:ascii="Arial" w:eastAsia="Times New Roman" w:hAnsi="Arial" w:cs="Arial"/>
            <w:sz w:val="24"/>
            <w:szCs w:val="21"/>
            <w:lang w:eastAsia="es-MX"/>
          </w:rPr>
          <w:t>conocimiento</w:t>
        </w:r>
      </w:hyperlink>
      <w:r w:rsidRPr="00D1749A">
        <w:rPr>
          <w:rFonts w:ascii="Arial" w:eastAsia="Times New Roman" w:hAnsi="Arial" w:cs="Arial"/>
          <w:sz w:val="24"/>
          <w:szCs w:val="21"/>
          <w:lang w:eastAsia="es-MX"/>
        </w:rPr>
        <w:t> tenido como cierto y </w:t>
      </w:r>
      <w:hyperlink r:id="rId10" w:tooltip="Verdad" w:history="1">
        <w:r w:rsidRPr="0072073B">
          <w:rPr>
            <w:rFonts w:ascii="Arial" w:eastAsia="Times New Roman" w:hAnsi="Arial" w:cs="Arial"/>
            <w:sz w:val="24"/>
            <w:szCs w:val="21"/>
            <w:lang w:eastAsia="es-MX"/>
          </w:rPr>
          <w:t>verdadero</w:t>
        </w:r>
      </w:hyperlink>
      <w:r w:rsidRPr="00D1749A">
        <w:rPr>
          <w:rFonts w:ascii="Arial" w:eastAsia="Times New Roman" w:hAnsi="Arial" w:cs="Arial"/>
          <w:sz w:val="24"/>
          <w:szCs w:val="21"/>
          <w:lang w:eastAsia="es-MX"/>
        </w:rPr>
        <w:t>.</w:t>
      </w:r>
    </w:p>
    <w:p w:rsidR="00D1749A" w:rsidRPr="00D1749A" w:rsidRDefault="00D1749A" w:rsidP="00D1749A">
      <w:pPr>
        <w:shd w:val="clear" w:color="auto" w:fill="FFFFFF"/>
        <w:spacing w:before="120" w:after="120" w:line="240" w:lineRule="auto"/>
        <w:rPr>
          <w:rFonts w:ascii="Arial" w:eastAsia="Times New Roman" w:hAnsi="Arial" w:cs="Arial"/>
          <w:sz w:val="24"/>
          <w:szCs w:val="21"/>
          <w:lang w:eastAsia="es-MX"/>
        </w:rPr>
      </w:pPr>
      <w:r w:rsidRPr="00D1749A">
        <w:rPr>
          <w:rFonts w:ascii="Arial" w:eastAsia="Times New Roman" w:hAnsi="Arial" w:cs="Arial"/>
          <w:sz w:val="24"/>
          <w:szCs w:val="21"/>
          <w:lang w:eastAsia="es-MX"/>
        </w:rPr>
        <w:t>La realidad se manifiesta al conocimiento humano como un </w:t>
      </w:r>
      <w:hyperlink r:id="rId11" w:tooltip="wikt:es:proceso" w:history="1">
        <w:r w:rsidRPr="0072073B">
          <w:rPr>
            <w:rFonts w:ascii="Arial" w:eastAsia="Times New Roman" w:hAnsi="Arial" w:cs="Arial"/>
            <w:sz w:val="24"/>
            <w:szCs w:val="21"/>
            <w:lang w:eastAsia="es-MX"/>
          </w:rPr>
          <w:t>proceso</w:t>
        </w:r>
      </w:hyperlink>
      <w:r w:rsidRPr="00D1749A">
        <w:rPr>
          <w:rFonts w:ascii="Arial" w:eastAsia="Times New Roman" w:hAnsi="Arial" w:cs="Arial"/>
          <w:sz w:val="24"/>
          <w:szCs w:val="21"/>
          <w:lang w:eastAsia="es-MX"/>
        </w:rPr>
        <w:t>, en el que aparecen ciertas </w:t>
      </w:r>
      <w:hyperlink r:id="rId12" w:tooltip="Hecho (filosofía)" w:history="1">
        <w:r w:rsidRPr="0072073B">
          <w:rPr>
            <w:rFonts w:ascii="Arial" w:eastAsia="Times New Roman" w:hAnsi="Arial" w:cs="Arial"/>
            <w:sz w:val="24"/>
            <w:szCs w:val="21"/>
            <w:lang w:eastAsia="es-MX"/>
          </w:rPr>
          <w:t>unidades</w:t>
        </w:r>
      </w:hyperlink>
      <w:r w:rsidRPr="00D1749A">
        <w:rPr>
          <w:rFonts w:ascii="Arial" w:eastAsia="Times New Roman" w:hAnsi="Arial" w:cs="Arial"/>
          <w:sz w:val="24"/>
          <w:szCs w:val="21"/>
          <w:lang w:eastAsia="es-MX"/>
        </w:rPr>
        <w:t>, como </w:t>
      </w:r>
      <w:hyperlink r:id="rId13" w:tooltip="Fenómeno" w:history="1">
        <w:r w:rsidRPr="0072073B">
          <w:rPr>
            <w:rFonts w:ascii="Arial" w:eastAsia="Times New Roman" w:hAnsi="Arial" w:cs="Arial"/>
            <w:sz w:val="24"/>
            <w:szCs w:val="21"/>
            <w:lang w:eastAsia="es-MX"/>
          </w:rPr>
          <w:t>sucesos</w:t>
        </w:r>
      </w:hyperlink>
      <w:r w:rsidRPr="00D1749A">
        <w:rPr>
          <w:rFonts w:ascii="Arial" w:eastAsia="Times New Roman" w:hAnsi="Arial" w:cs="Arial"/>
          <w:sz w:val="24"/>
          <w:szCs w:val="21"/>
          <w:lang w:eastAsia="es-MX"/>
        </w:rPr>
        <w:t> o </w:t>
      </w:r>
      <w:hyperlink r:id="rId14" w:tooltip="Cosa (semántica)" w:history="1">
        <w:r w:rsidRPr="0072073B">
          <w:rPr>
            <w:rFonts w:ascii="Arial" w:eastAsia="Times New Roman" w:hAnsi="Arial" w:cs="Arial"/>
            <w:sz w:val="24"/>
            <w:szCs w:val="21"/>
            <w:lang w:eastAsia="es-MX"/>
          </w:rPr>
          <w:t>cosas</w:t>
        </w:r>
      </w:hyperlink>
      <w:r w:rsidRPr="00D1749A">
        <w:rPr>
          <w:rFonts w:ascii="Arial" w:eastAsia="Times New Roman" w:hAnsi="Arial" w:cs="Arial"/>
          <w:sz w:val="24"/>
          <w:szCs w:val="21"/>
          <w:lang w:eastAsia="es-MX"/>
        </w:rPr>
        <w:t> </w:t>
      </w:r>
      <w:hyperlink r:id="rId15" w:tooltip="Implicación" w:history="1">
        <w:r w:rsidRPr="0072073B">
          <w:rPr>
            <w:rFonts w:ascii="Arial" w:eastAsia="Times New Roman" w:hAnsi="Arial" w:cs="Arial"/>
            <w:sz w:val="24"/>
            <w:szCs w:val="21"/>
            <w:lang w:eastAsia="es-MX"/>
          </w:rPr>
          <w:t>implicadas</w:t>
        </w:r>
      </w:hyperlink>
      <w:r w:rsidRPr="00D1749A">
        <w:rPr>
          <w:rFonts w:ascii="Arial" w:eastAsia="Times New Roman" w:hAnsi="Arial" w:cs="Arial"/>
          <w:sz w:val="24"/>
          <w:szCs w:val="21"/>
          <w:lang w:eastAsia="es-MX"/>
        </w:rPr>
        <w:t> unas en otras​ cuyo conjunto forman el </w:t>
      </w:r>
      <w:hyperlink r:id="rId16" w:tooltip="Mundo" w:history="1">
        <w:r w:rsidRPr="0072073B">
          <w:rPr>
            <w:rFonts w:ascii="Arial" w:eastAsia="Times New Roman" w:hAnsi="Arial" w:cs="Arial"/>
            <w:sz w:val="24"/>
            <w:szCs w:val="21"/>
            <w:lang w:eastAsia="es-MX"/>
          </w:rPr>
          <w:t>mundo</w:t>
        </w:r>
      </w:hyperlink>
      <w:r w:rsidRPr="00D1749A">
        <w:rPr>
          <w:rFonts w:ascii="Arial" w:eastAsia="Times New Roman" w:hAnsi="Arial" w:cs="Arial"/>
          <w:sz w:val="24"/>
          <w:szCs w:val="21"/>
          <w:lang w:eastAsia="es-MX"/>
        </w:rPr>
        <w:t>, o un determinado aspecto o conjunto del mismo.</w:t>
      </w:r>
    </w:p>
    <w:p w:rsidR="00D1749A" w:rsidRDefault="00D1749A" w:rsidP="00D1749A">
      <w:pPr>
        <w:shd w:val="clear" w:color="auto" w:fill="FFFFFF"/>
        <w:spacing w:before="120" w:after="120" w:line="240" w:lineRule="auto"/>
        <w:rPr>
          <w:rFonts w:ascii="Arial" w:eastAsia="Times New Roman" w:hAnsi="Arial" w:cs="Arial"/>
          <w:sz w:val="24"/>
          <w:szCs w:val="21"/>
          <w:lang w:eastAsia="es-MX"/>
        </w:rPr>
      </w:pPr>
      <w:r w:rsidRPr="00D1749A">
        <w:rPr>
          <w:rFonts w:ascii="Arial" w:eastAsia="Times New Roman" w:hAnsi="Arial" w:cs="Arial"/>
          <w:sz w:val="24"/>
          <w:szCs w:val="21"/>
          <w:lang w:eastAsia="es-MX"/>
        </w:rPr>
        <w:t>Explicar un suceso o una cosa es poder expresar mediante el lenguaje, los </w:t>
      </w:r>
      <w:hyperlink r:id="rId17" w:tooltip="Concepto" w:history="1">
        <w:r w:rsidRPr="0072073B">
          <w:rPr>
            <w:rFonts w:ascii="Arial" w:eastAsia="Times New Roman" w:hAnsi="Arial" w:cs="Arial"/>
            <w:sz w:val="24"/>
            <w:szCs w:val="21"/>
            <w:lang w:eastAsia="es-MX"/>
          </w:rPr>
          <w:t>conceptos</w:t>
        </w:r>
      </w:hyperlink>
      <w:r w:rsidRPr="00D1749A">
        <w:rPr>
          <w:rFonts w:ascii="Arial" w:eastAsia="Times New Roman" w:hAnsi="Arial" w:cs="Arial"/>
          <w:sz w:val="24"/>
          <w:szCs w:val="21"/>
          <w:lang w:eastAsia="es-MX"/>
        </w:rPr>
        <w:t>, </w:t>
      </w:r>
      <w:hyperlink r:id="rId18" w:tooltip="Causa" w:history="1">
        <w:r w:rsidRPr="0072073B">
          <w:rPr>
            <w:rFonts w:ascii="Arial" w:eastAsia="Times New Roman" w:hAnsi="Arial" w:cs="Arial"/>
            <w:sz w:val="24"/>
            <w:szCs w:val="21"/>
            <w:lang w:eastAsia="es-MX"/>
          </w:rPr>
          <w:t>causas</w:t>
        </w:r>
      </w:hyperlink>
      <w:r w:rsidRPr="00D1749A">
        <w:rPr>
          <w:rFonts w:ascii="Arial" w:eastAsia="Times New Roman" w:hAnsi="Arial" w:cs="Arial"/>
          <w:sz w:val="24"/>
          <w:szCs w:val="21"/>
          <w:lang w:eastAsia="es-MX"/>
        </w:rPr>
        <w:t>, </w:t>
      </w:r>
      <w:hyperlink r:id="rId19" w:tooltip="Descripción" w:history="1">
        <w:r w:rsidRPr="0072073B">
          <w:rPr>
            <w:rFonts w:ascii="Arial" w:eastAsia="Times New Roman" w:hAnsi="Arial" w:cs="Arial"/>
            <w:sz w:val="24"/>
            <w:szCs w:val="21"/>
            <w:lang w:eastAsia="es-MX"/>
          </w:rPr>
          <w:t>descripciones</w:t>
        </w:r>
      </w:hyperlink>
      <w:r w:rsidRPr="00D1749A">
        <w:rPr>
          <w:rFonts w:ascii="Arial" w:eastAsia="Times New Roman" w:hAnsi="Arial" w:cs="Arial"/>
          <w:sz w:val="24"/>
          <w:szCs w:val="21"/>
          <w:lang w:eastAsia="es-MX"/>
        </w:rPr>
        <w:t>, </w:t>
      </w:r>
      <w:hyperlink r:id="rId20" w:tooltip="Génesis" w:history="1">
        <w:r w:rsidRPr="0072073B">
          <w:rPr>
            <w:rFonts w:ascii="Arial" w:eastAsia="Times New Roman" w:hAnsi="Arial" w:cs="Arial"/>
            <w:sz w:val="24"/>
            <w:szCs w:val="21"/>
            <w:lang w:eastAsia="es-MX"/>
          </w:rPr>
          <w:t>génesis</w:t>
        </w:r>
      </w:hyperlink>
      <w:r w:rsidRPr="00D1749A">
        <w:rPr>
          <w:rFonts w:ascii="Arial" w:eastAsia="Times New Roman" w:hAnsi="Arial" w:cs="Arial"/>
          <w:sz w:val="24"/>
          <w:szCs w:val="21"/>
          <w:lang w:eastAsia="es-MX"/>
        </w:rPr>
        <w:t> o </w:t>
      </w:r>
      <w:hyperlink r:id="rId21" w:tooltip="" w:history="1">
        <w:r w:rsidRPr="0072073B">
          <w:rPr>
            <w:rFonts w:ascii="Arial" w:eastAsia="Times New Roman" w:hAnsi="Arial" w:cs="Arial"/>
            <w:sz w:val="24"/>
            <w:szCs w:val="21"/>
            <w:lang w:eastAsia="es-MX"/>
          </w:rPr>
          <w:t>leyes</w:t>
        </w:r>
      </w:hyperlink>
      <w:r w:rsidRPr="00D1749A">
        <w:rPr>
          <w:rFonts w:ascii="Arial" w:eastAsia="Times New Roman" w:hAnsi="Arial" w:cs="Arial"/>
          <w:sz w:val="24"/>
          <w:szCs w:val="21"/>
          <w:lang w:eastAsia="es-MX"/>
        </w:rPr>
        <w:t> (respecto a leyes naturales o leyes positivas en su caso), que lo engloba </w:t>
      </w:r>
      <w:hyperlink r:id="rId22" w:tooltip="Coherencia" w:history="1">
        <w:r w:rsidRPr="0072073B">
          <w:rPr>
            <w:rFonts w:ascii="Arial" w:eastAsia="Times New Roman" w:hAnsi="Arial" w:cs="Arial"/>
            <w:sz w:val="24"/>
            <w:szCs w:val="21"/>
            <w:lang w:eastAsia="es-MX"/>
          </w:rPr>
          <w:t>coherentemente</w:t>
        </w:r>
      </w:hyperlink>
      <w:r w:rsidRPr="00D1749A">
        <w:rPr>
          <w:rFonts w:ascii="Arial" w:eastAsia="Times New Roman" w:hAnsi="Arial" w:cs="Arial"/>
          <w:sz w:val="24"/>
          <w:szCs w:val="21"/>
          <w:lang w:eastAsia="es-MX"/>
        </w:rPr>
        <w:t> como </w:t>
      </w:r>
      <w:hyperlink r:id="rId23" w:tooltip="Elemento de un conjunto" w:history="1">
        <w:r w:rsidRPr="0072073B">
          <w:rPr>
            <w:rFonts w:ascii="Arial" w:eastAsia="Times New Roman" w:hAnsi="Arial" w:cs="Arial"/>
            <w:sz w:val="24"/>
            <w:szCs w:val="21"/>
            <w:lang w:eastAsia="es-MX"/>
          </w:rPr>
          <w:t>elemento</w:t>
        </w:r>
      </w:hyperlink>
      <w:r w:rsidRPr="00D1749A">
        <w:rPr>
          <w:rFonts w:ascii="Arial" w:eastAsia="Times New Roman" w:hAnsi="Arial" w:cs="Arial"/>
          <w:sz w:val="24"/>
          <w:szCs w:val="21"/>
          <w:lang w:eastAsia="es-MX"/>
        </w:rPr>
        <w:t> perteneciente a un </w:t>
      </w:r>
      <w:hyperlink r:id="rId24" w:tooltip="Conjunto" w:history="1">
        <w:r w:rsidRPr="0072073B">
          <w:rPr>
            <w:rFonts w:ascii="Arial" w:eastAsia="Times New Roman" w:hAnsi="Arial" w:cs="Arial"/>
            <w:sz w:val="24"/>
            <w:szCs w:val="21"/>
            <w:lang w:eastAsia="es-MX"/>
          </w:rPr>
          <w:t>conjunto</w:t>
        </w:r>
      </w:hyperlink>
      <w:r w:rsidRPr="00D1749A">
        <w:rPr>
          <w:rFonts w:ascii="Arial" w:eastAsia="Times New Roman" w:hAnsi="Arial" w:cs="Arial"/>
          <w:sz w:val="24"/>
          <w:szCs w:val="21"/>
          <w:lang w:eastAsia="es-MX"/>
        </w:rPr>
        <w:t> a partir de la </w:t>
      </w:r>
      <w:hyperlink r:id="rId25" w:tooltip="Atributo (filosofía)" w:history="1">
        <w:r w:rsidRPr="0072073B">
          <w:rPr>
            <w:rFonts w:ascii="Arial" w:eastAsia="Times New Roman" w:hAnsi="Arial" w:cs="Arial"/>
            <w:sz w:val="24"/>
            <w:szCs w:val="21"/>
            <w:lang w:eastAsia="es-MX"/>
          </w:rPr>
          <w:t>atribución</w:t>
        </w:r>
      </w:hyperlink>
      <w:r w:rsidRPr="00D1749A">
        <w:rPr>
          <w:rFonts w:ascii="Arial" w:eastAsia="Times New Roman" w:hAnsi="Arial" w:cs="Arial"/>
          <w:sz w:val="24"/>
          <w:szCs w:val="21"/>
          <w:lang w:eastAsia="es-MX"/>
        </w:rPr>
        <w:t> de una determinada </w:t>
      </w:r>
      <w:hyperlink r:id="rId26" w:tooltip="Propiedad (lógica)" w:history="1">
        <w:r w:rsidRPr="0072073B">
          <w:rPr>
            <w:rFonts w:ascii="Arial" w:eastAsia="Times New Roman" w:hAnsi="Arial" w:cs="Arial"/>
            <w:sz w:val="24"/>
            <w:szCs w:val="21"/>
            <w:lang w:eastAsia="es-MX"/>
          </w:rPr>
          <w:t>propiedad</w:t>
        </w:r>
      </w:hyperlink>
      <w:r w:rsidRPr="00D1749A">
        <w:rPr>
          <w:rFonts w:ascii="Arial" w:eastAsia="Times New Roman" w:hAnsi="Arial" w:cs="Arial"/>
          <w:sz w:val="24"/>
          <w:szCs w:val="21"/>
          <w:lang w:eastAsia="es-MX"/>
        </w:rPr>
        <w:t> o conjunto de propiedades a dicho </w:t>
      </w:r>
      <w:hyperlink r:id="rId27" w:tooltip="Ley" w:history="1">
        <w:r w:rsidRPr="0072073B">
          <w:rPr>
            <w:rFonts w:ascii="Arial" w:eastAsia="Times New Roman" w:hAnsi="Arial" w:cs="Arial"/>
            <w:sz w:val="24"/>
            <w:szCs w:val="21"/>
            <w:lang w:eastAsia="es-MX"/>
          </w:rPr>
          <w:t>objeto</w:t>
        </w:r>
      </w:hyperlink>
      <w:r w:rsidRPr="00D1749A">
        <w:rPr>
          <w:rFonts w:ascii="Arial" w:eastAsia="Times New Roman" w:hAnsi="Arial" w:cs="Arial"/>
          <w:sz w:val="24"/>
          <w:szCs w:val="21"/>
          <w:lang w:eastAsia="es-MX"/>
        </w:rPr>
        <w:t> o </w:t>
      </w:r>
      <w:hyperlink r:id="rId28" w:tooltip="" w:history="1">
        <w:r w:rsidRPr="0072073B">
          <w:rPr>
            <w:rFonts w:ascii="Arial" w:eastAsia="Times New Roman" w:hAnsi="Arial" w:cs="Arial"/>
            <w:sz w:val="24"/>
            <w:szCs w:val="21"/>
            <w:lang w:eastAsia="es-MX"/>
          </w:rPr>
          <w:t>suceso</w:t>
        </w:r>
      </w:hyperlink>
      <w:r w:rsidRPr="00D1749A">
        <w:rPr>
          <w:rFonts w:ascii="Arial" w:eastAsia="Times New Roman" w:hAnsi="Arial" w:cs="Arial"/>
          <w:sz w:val="24"/>
          <w:szCs w:val="21"/>
          <w:lang w:eastAsia="es-MX"/>
        </w:rPr>
        <w:t>.</w:t>
      </w:r>
    </w:p>
    <w:p w:rsidR="0072073B" w:rsidRDefault="0072073B" w:rsidP="00D1749A">
      <w:pPr>
        <w:shd w:val="clear" w:color="auto" w:fill="FFFFFF"/>
        <w:spacing w:before="120" w:after="120" w:line="240" w:lineRule="auto"/>
        <w:rPr>
          <w:rFonts w:ascii="Arial" w:eastAsia="Times New Roman" w:hAnsi="Arial" w:cs="Arial"/>
          <w:sz w:val="24"/>
          <w:szCs w:val="21"/>
          <w:lang w:eastAsia="es-MX"/>
        </w:rPr>
      </w:pPr>
    </w:p>
    <w:p w:rsidR="0072073B" w:rsidRDefault="0072073B" w:rsidP="00D1749A">
      <w:pPr>
        <w:shd w:val="clear" w:color="auto" w:fill="FFFFFF"/>
        <w:spacing w:before="120" w:after="120" w:line="240" w:lineRule="auto"/>
        <w:rPr>
          <w:rFonts w:ascii="Arial" w:eastAsia="Times New Roman" w:hAnsi="Arial" w:cs="Arial"/>
          <w:b/>
          <w:sz w:val="24"/>
          <w:szCs w:val="21"/>
          <w:u w:val="single"/>
          <w:lang w:eastAsia="es-MX"/>
        </w:rPr>
      </w:pPr>
      <w:r w:rsidRPr="0072073B">
        <w:rPr>
          <w:rFonts w:ascii="Arial" w:eastAsia="Times New Roman" w:hAnsi="Arial" w:cs="Arial"/>
          <w:b/>
          <w:sz w:val="24"/>
          <w:szCs w:val="21"/>
          <w:u w:val="single"/>
          <w:lang w:eastAsia="es-MX"/>
        </w:rPr>
        <w:t xml:space="preserve">Comprender </w:t>
      </w:r>
    </w:p>
    <w:p w:rsidR="0072073B" w:rsidRDefault="0072073B" w:rsidP="0072073B">
      <w:pPr>
        <w:pStyle w:val="NormalWeb"/>
        <w:jc w:val="both"/>
        <w:rPr>
          <w:rFonts w:ascii="Arial" w:hAnsi="Arial" w:cs="Arial"/>
          <w:szCs w:val="20"/>
        </w:rPr>
      </w:pPr>
      <w:r>
        <w:rPr>
          <w:rFonts w:ascii="Arial" w:hAnsi="Arial" w:cs="Arial"/>
          <w:szCs w:val="20"/>
        </w:rPr>
        <w:t>E</w:t>
      </w:r>
      <w:r w:rsidRPr="0072073B">
        <w:rPr>
          <w:rFonts w:ascii="Arial" w:hAnsi="Arial" w:cs="Arial"/>
          <w:szCs w:val="20"/>
        </w:rPr>
        <w:t xml:space="preserve">s efectivamente algo más que entender el significado de la acción, tiene que ver con la capacidad para ponerse en lugar del otro, con actitudes más respetuosas hacia lo diferente, con la aceptación de lo heterogéneo, etc. Sin embargo, </w:t>
      </w:r>
      <w:proofErr w:type="spellStart"/>
      <w:r w:rsidRPr="0072073B">
        <w:rPr>
          <w:rFonts w:ascii="Arial" w:hAnsi="Arial" w:cs="Arial"/>
          <w:szCs w:val="20"/>
        </w:rPr>
        <w:t>Verstehen</w:t>
      </w:r>
      <w:proofErr w:type="spellEnd"/>
      <w:r w:rsidRPr="0072073B">
        <w:rPr>
          <w:rFonts w:ascii="Arial" w:hAnsi="Arial" w:cs="Arial"/>
          <w:szCs w:val="20"/>
        </w:rPr>
        <w:t xml:space="preserve"> ha sido cuestionado por estas mismas razones, por su proximidad con las tradiciones, el contexto y la identidad diferenciada. Porque "comprender" no siempre implica "tolerar".</w:t>
      </w:r>
    </w:p>
    <w:p w:rsidR="0072073B" w:rsidRDefault="0072073B" w:rsidP="0072073B">
      <w:pPr>
        <w:pStyle w:val="NormalWeb"/>
        <w:jc w:val="both"/>
        <w:rPr>
          <w:rFonts w:ascii="Arial" w:hAnsi="Arial" w:cs="Arial"/>
          <w:szCs w:val="20"/>
        </w:rPr>
      </w:pPr>
    </w:p>
    <w:p w:rsidR="0072073B" w:rsidRDefault="0072073B" w:rsidP="0072073B">
      <w:pPr>
        <w:pStyle w:val="NormalWeb"/>
        <w:jc w:val="both"/>
        <w:rPr>
          <w:rFonts w:ascii="Arial" w:hAnsi="Arial" w:cs="Arial"/>
          <w:b/>
          <w:i/>
          <w:szCs w:val="20"/>
        </w:rPr>
      </w:pPr>
      <w:r w:rsidRPr="0072073B">
        <w:rPr>
          <w:rFonts w:ascii="Arial" w:hAnsi="Arial" w:cs="Arial"/>
          <w:b/>
          <w:i/>
          <w:szCs w:val="20"/>
        </w:rPr>
        <w:t xml:space="preserve">Relación de conocimiento, explicación y comprender </w:t>
      </w:r>
    </w:p>
    <w:p w:rsidR="00122CD9" w:rsidRPr="0072073B" w:rsidRDefault="0072073B" w:rsidP="0072073B">
      <w:pPr>
        <w:pStyle w:val="NormalWeb"/>
        <w:jc w:val="both"/>
        <w:rPr>
          <w:rFonts w:ascii="Arial" w:hAnsi="Arial" w:cs="Arial"/>
          <w:szCs w:val="20"/>
        </w:rPr>
      </w:pPr>
      <w:r>
        <w:rPr>
          <w:rFonts w:ascii="Arial" w:hAnsi="Arial" w:cs="Arial"/>
          <w:szCs w:val="20"/>
        </w:rPr>
        <w:t xml:space="preserve">A mi criterio es que </w:t>
      </w:r>
      <w:proofErr w:type="spellStart"/>
      <w:r>
        <w:rPr>
          <w:rFonts w:ascii="Arial" w:hAnsi="Arial" w:cs="Arial"/>
          <w:szCs w:val="20"/>
        </w:rPr>
        <w:t>e</w:t>
      </w:r>
      <w:proofErr w:type="spellEnd"/>
      <w:r>
        <w:rPr>
          <w:rFonts w:ascii="Arial" w:hAnsi="Arial" w:cs="Arial"/>
          <w:szCs w:val="20"/>
        </w:rPr>
        <w:t xml:space="preserve"> conocimiento lo vas adquiriendo poco a poco con su explicación y al último es comprender el conocimiento y están muy ligadas las tres porque van de la mano para adquirir cosas nuevas, aprendizajes hasta pensamientos nuevos </w:t>
      </w:r>
      <w:bookmarkStart w:id="0" w:name="_GoBack"/>
      <w:bookmarkEnd w:id="0"/>
    </w:p>
    <w:sectPr w:rsidR="00122CD9" w:rsidRPr="0072073B" w:rsidSect="0072073B">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9A"/>
    <w:rsid w:val="00122CD9"/>
    <w:rsid w:val="0072073B"/>
    <w:rsid w:val="00D17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4C92-A058-4052-9531-8CEA8EA4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74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17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43915">
      <w:bodyDiv w:val="1"/>
      <w:marLeft w:val="0"/>
      <w:marRight w:val="0"/>
      <w:marTop w:val="0"/>
      <w:marBottom w:val="0"/>
      <w:divBdr>
        <w:top w:val="none" w:sz="0" w:space="0" w:color="auto"/>
        <w:left w:val="none" w:sz="0" w:space="0" w:color="auto"/>
        <w:bottom w:val="none" w:sz="0" w:space="0" w:color="auto"/>
        <w:right w:val="none" w:sz="0" w:space="0" w:color="auto"/>
      </w:divBdr>
    </w:div>
    <w:div w:id="1976643147">
      <w:bodyDiv w:val="1"/>
      <w:marLeft w:val="0"/>
      <w:marRight w:val="0"/>
      <w:marTop w:val="0"/>
      <w:marBottom w:val="0"/>
      <w:divBdr>
        <w:top w:val="none" w:sz="0" w:space="0" w:color="auto"/>
        <w:left w:val="none" w:sz="0" w:space="0" w:color="auto"/>
        <w:bottom w:val="none" w:sz="0" w:space="0" w:color="auto"/>
        <w:right w:val="none" w:sz="0" w:space="0" w:color="auto"/>
      </w:divBdr>
      <w:divsChild>
        <w:div w:id="55737866">
          <w:marLeft w:val="336"/>
          <w:marRight w:val="0"/>
          <w:marTop w:val="120"/>
          <w:marBottom w:val="312"/>
          <w:divBdr>
            <w:top w:val="none" w:sz="0" w:space="0" w:color="auto"/>
            <w:left w:val="none" w:sz="0" w:space="0" w:color="auto"/>
            <w:bottom w:val="none" w:sz="0" w:space="0" w:color="auto"/>
            <w:right w:val="none" w:sz="0" w:space="0" w:color="auto"/>
          </w:divBdr>
          <w:divsChild>
            <w:div w:id="11658965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undo" TargetMode="External"/><Relationship Id="rId13" Type="http://schemas.openxmlformats.org/officeDocument/2006/relationships/hyperlink" Target="https://es.wikipedia.org/wiki/Fen%C3%B3meno" TargetMode="External"/><Relationship Id="rId18" Type="http://schemas.openxmlformats.org/officeDocument/2006/relationships/hyperlink" Target="https://es.wikipedia.org/wiki/Causa" TargetMode="External"/><Relationship Id="rId26" Type="http://schemas.openxmlformats.org/officeDocument/2006/relationships/hyperlink" Target="https://es.wikipedia.org/wiki/Propiedad_(l%C3%B3gica)" TargetMode="External"/><Relationship Id="rId3" Type="http://schemas.openxmlformats.org/officeDocument/2006/relationships/webSettings" Target="webSettings.xml"/><Relationship Id="rId21" Type="http://schemas.openxmlformats.org/officeDocument/2006/relationships/hyperlink" Target="https://es.wikipedia.org/wiki/Ley" TargetMode="External"/><Relationship Id="rId7" Type="http://schemas.openxmlformats.org/officeDocument/2006/relationships/hyperlink" Target="https://es.wikipedia.org/wiki/Suceso" TargetMode="External"/><Relationship Id="rId12" Type="http://schemas.openxmlformats.org/officeDocument/2006/relationships/hyperlink" Target="https://es.wikipedia.org/wiki/Hecho_(filosof%C3%ADa)" TargetMode="External"/><Relationship Id="rId17" Type="http://schemas.openxmlformats.org/officeDocument/2006/relationships/hyperlink" Target="https://es.wikipedia.org/wiki/Concepto" TargetMode="External"/><Relationship Id="rId25" Type="http://schemas.openxmlformats.org/officeDocument/2006/relationships/hyperlink" Target="https://es.wikipedia.org/wiki/Atributo_(filosof%C3%ADa)" TargetMode="External"/><Relationship Id="rId2" Type="http://schemas.openxmlformats.org/officeDocument/2006/relationships/settings" Target="settings.xml"/><Relationship Id="rId16" Type="http://schemas.openxmlformats.org/officeDocument/2006/relationships/hyperlink" Target="https://es.wikipedia.org/wiki/Mundo" TargetMode="External"/><Relationship Id="rId20" Type="http://schemas.openxmlformats.org/officeDocument/2006/relationships/hyperlink" Target="https://es.wikipedia.org/wiki/G%C3%A9nesi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Cosa" TargetMode="External"/><Relationship Id="rId11" Type="http://schemas.openxmlformats.org/officeDocument/2006/relationships/hyperlink" Target="https://es.wiktionary.org/wiki/es:proceso" TargetMode="External"/><Relationship Id="rId24" Type="http://schemas.openxmlformats.org/officeDocument/2006/relationships/hyperlink" Target="https://es.wikipedia.org/wiki/Conjunto" TargetMode="External"/><Relationship Id="rId5" Type="http://schemas.openxmlformats.org/officeDocument/2006/relationships/hyperlink" Target="https://es.wikipedia.org/wiki/Teor%C3%ADa_de_la_justificaci%C3%B3n" TargetMode="External"/><Relationship Id="rId15" Type="http://schemas.openxmlformats.org/officeDocument/2006/relationships/hyperlink" Target="https://es.wikipedia.org/wiki/Implicaci%C3%B3n" TargetMode="External"/><Relationship Id="rId23" Type="http://schemas.openxmlformats.org/officeDocument/2006/relationships/hyperlink" Target="https://es.wikipedia.org/wiki/Elemento_de_un_conjunto" TargetMode="External"/><Relationship Id="rId28" Type="http://schemas.openxmlformats.org/officeDocument/2006/relationships/hyperlink" Target="https://es.wikipedia.org/wiki/Fen%C3%B3meno" TargetMode="External"/><Relationship Id="rId10" Type="http://schemas.openxmlformats.org/officeDocument/2006/relationships/hyperlink" Target="https://es.wikipedia.org/wiki/Verdad" TargetMode="External"/><Relationship Id="rId19" Type="http://schemas.openxmlformats.org/officeDocument/2006/relationships/hyperlink" Target="https://es.wikipedia.org/wiki/Descripci%C3%B3n" TargetMode="External"/><Relationship Id="rId4" Type="http://schemas.openxmlformats.org/officeDocument/2006/relationships/image" Target="media/image1.jpg"/><Relationship Id="rId9" Type="http://schemas.openxmlformats.org/officeDocument/2006/relationships/hyperlink" Target="https://es.wikipedia.org/wiki/Conocimiento" TargetMode="External"/><Relationship Id="rId14" Type="http://schemas.openxmlformats.org/officeDocument/2006/relationships/hyperlink" Target="https://es.wikipedia.org/wiki/Cosa_(sem%C3%A1ntica)" TargetMode="External"/><Relationship Id="rId22" Type="http://schemas.openxmlformats.org/officeDocument/2006/relationships/hyperlink" Target="https://es.wikipedia.org/wiki/Coherencia" TargetMode="External"/><Relationship Id="rId27" Type="http://schemas.openxmlformats.org/officeDocument/2006/relationships/hyperlink" Target="https://es.wikipedia.org/wiki/Objeto"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arredondo reyes</dc:creator>
  <cp:keywords/>
  <dc:description/>
  <cp:lastModifiedBy>daniel arredondo reyes</cp:lastModifiedBy>
  <cp:revision>1</cp:revision>
  <dcterms:created xsi:type="dcterms:W3CDTF">2021-05-27T19:13:00Z</dcterms:created>
  <dcterms:modified xsi:type="dcterms:W3CDTF">2021-05-27T19:31:00Z</dcterms:modified>
</cp:coreProperties>
</file>