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D34" w14:textId="4014860B" w:rsidR="001C2409" w:rsidRDefault="001C2409" w:rsidP="001C2409">
      <w:pPr>
        <w:rPr>
          <w:noProof/>
        </w:rPr>
      </w:pPr>
      <w:r>
        <w:rPr>
          <w:noProof/>
        </w:rPr>
        <w:drawing>
          <wp:anchor distT="0" distB="0" distL="114300" distR="114300" simplePos="0" relativeHeight="251659264" behindDoc="1" locked="0" layoutInCell="1" allowOverlap="1" wp14:anchorId="6E673DB8" wp14:editId="67BCEBE3">
            <wp:simplePos x="0" y="0"/>
            <wp:positionH relativeFrom="margin">
              <wp:posOffset>1619250</wp:posOffset>
            </wp:positionH>
            <wp:positionV relativeFrom="margin">
              <wp:posOffset>-171450</wp:posOffset>
            </wp:positionV>
            <wp:extent cx="1829435" cy="1362075"/>
            <wp:effectExtent l="0" t="0" r="0" b="9525"/>
            <wp:wrapTight wrapText="bothSides">
              <wp:wrapPolygon edited="0">
                <wp:start x="4723" y="0"/>
                <wp:lineTo x="4723" y="16313"/>
                <wp:lineTo x="5848" y="19636"/>
                <wp:lineTo x="6298" y="19938"/>
                <wp:lineTo x="10346" y="21449"/>
                <wp:lineTo x="10796" y="21449"/>
                <wp:lineTo x="11921" y="21449"/>
                <wp:lineTo x="12371" y="21449"/>
                <wp:lineTo x="16194" y="19636"/>
                <wp:lineTo x="17769" y="16313"/>
                <wp:lineTo x="17544" y="0"/>
                <wp:lineTo x="4723"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9435" cy="1362075"/>
                    </a:xfrm>
                    <a:prstGeom prst="rect">
                      <a:avLst/>
                    </a:prstGeom>
                    <a:noFill/>
                  </pic:spPr>
                </pic:pic>
              </a:graphicData>
            </a:graphic>
            <wp14:sizeRelH relativeFrom="page">
              <wp14:pctWidth>0</wp14:pctWidth>
            </wp14:sizeRelH>
            <wp14:sizeRelV relativeFrom="page">
              <wp14:pctHeight>0</wp14:pctHeight>
            </wp14:sizeRelV>
          </wp:anchor>
        </w:drawing>
      </w:r>
    </w:p>
    <w:p w14:paraId="7CB08112" w14:textId="77777777" w:rsidR="001C2409" w:rsidRPr="000E4010" w:rsidRDefault="001C2409" w:rsidP="001C2409"/>
    <w:p w14:paraId="1A547DB0" w14:textId="77777777" w:rsidR="001C2409" w:rsidRDefault="001C2409" w:rsidP="001C2409">
      <w:pPr>
        <w:rPr>
          <w:b/>
          <w:bCs/>
        </w:rPr>
      </w:pPr>
    </w:p>
    <w:p w14:paraId="36667D03" w14:textId="77777777" w:rsidR="001C2409" w:rsidRPr="001C2409" w:rsidRDefault="001C2409" w:rsidP="001C2409">
      <w:pPr>
        <w:jc w:val="center"/>
        <w:rPr>
          <w:rFonts w:ascii="Century Gothic" w:hAnsi="Century Gothic" w:cs="Arial"/>
          <w:b/>
          <w:bCs/>
          <w:sz w:val="32"/>
          <w:szCs w:val="32"/>
        </w:rPr>
      </w:pPr>
      <w:bookmarkStart w:id="0" w:name="_gjdgxs"/>
      <w:bookmarkEnd w:id="0"/>
    </w:p>
    <w:p w14:paraId="14D6BF26" w14:textId="7F654ABE" w:rsidR="001C2409" w:rsidRPr="001C2409" w:rsidRDefault="001C2409" w:rsidP="001C2409">
      <w:pPr>
        <w:jc w:val="center"/>
        <w:rPr>
          <w:rFonts w:ascii="Century Gothic" w:hAnsi="Century Gothic" w:cs="Arial"/>
          <w:b/>
          <w:bCs/>
          <w:sz w:val="28"/>
          <w:szCs w:val="28"/>
        </w:rPr>
      </w:pPr>
      <w:r>
        <w:rPr>
          <w:rFonts w:ascii="Century Gothic" w:hAnsi="Century Gothic" w:cs="Arial"/>
          <w:b/>
          <w:bCs/>
          <w:sz w:val="28"/>
          <w:szCs w:val="28"/>
        </w:rPr>
        <w:br/>
      </w:r>
      <w:r w:rsidRPr="001C2409">
        <w:rPr>
          <w:rFonts w:ascii="Century Gothic" w:hAnsi="Century Gothic" w:cs="Arial"/>
          <w:b/>
          <w:bCs/>
          <w:sz w:val="28"/>
          <w:szCs w:val="28"/>
        </w:rPr>
        <w:t>Escuela Normal de Educación Preescolar</w:t>
      </w:r>
    </w:p>
    <w:p w14:paraId="0D6FCD3B"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sz w:val="28"/>
          <w:szCs w:val="28"/>
        </w:rPr>
        <w:t>Licenciatura en educación preescolar</w:t>
      </w:r>
    </w:p>
    <w:p w14:paraId="1520FB4C"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sz w:val="28"/>
          <w:szCs w:val="28"/>
        </w:rPr>
        <w:t xml:space="preserve">Ciclo escolar 2020-2021 </w:t>
      </w:r>
    </w:p>
    <w:p w14:paraId="2D554231"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sz w:val="28"/>
          <w:szCs w:val="28"/>
        </w:rPr>
        <w:t>CUARTO SEMESTRE</w:t>
      </w:r>
    </w:p>
    <w:p w14:paraId="3AD91264"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b/>
          <w:bCs/>
          <w:sz w:val="28"/>
          <w:szCs w:val="28"/>
        </w:rPr>
        <w:t>Docente:</w:t>
      </w:r>
      <w:r w:rsidRPr="001C2409">
        <w:rPr>
          <w:rFonts w:ascii="Century Gothic" w:hAnsi="Century Gothic" w:cs="Arial"/>
          <w:sz w:val="28"/>
          <w:szCs w:val="28"/>
        </w:rPr>
        <w:t xml:space="preserve"> Daniel Diaz Gutiérrez </w:t>
      </w:r>
    </w:p>
    <w:p w14:paraId="34A34FD5"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b/>
          <w:bCs/>
          <w:sz w:val="28"/>
          <w:szCs w:val="28"/>
        </w:rPr>
        <w:t>Alumna:</w:t>
      </w:r>
    </w:p>
    <w:p w14:paraId="783A7F7C" w14:textId="758E57A5" w:rsidR="001C2409" w:rsidRPr="001C2409" w:rsidRDefault="001C2409" w:rsidP="001C2409">
      <w:pPr>
        <w:jc w:val="center"/>
        <w:rPr>
          <w:rFonts w:ascii="Century Gothic" w:hAnsi="Century Gothic" w:cs="Arial"/>
          <w:sz w:val="28"/>
          <w:szCs w:val="28"/>
        </w:rPr>
      </w:pPr>
      <w:r w:rsidRPr="001C2409">
        <w:rPr>
          <w:rFonts w:ascii="Century Gothic" w:hAnsi="Century Gothic" w:cs="Arial"/>
          <w:sz w:val="28"/>
          <w:szCs w:val="28"/>
        </w:rPr>
        <w:t>Sahima Guadalupe Beltrán Balandrán #</w:t>
      </w:r>
      <w:r w:rsidR="002229E9">
        <w:rPr>
          <w:rFonts w:ascii="Century Gothic" w:hAnsi="Century Gothic" w:cs="Arial"/>
          <w:sz w:val="28"/>
          <w:szCs w:val="28"/>
        </w:rPr>
        <w:t>3</w:t>
      </w:r>
    </w:p>
    <w:p w14:paraId="7739A178"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b/>
          <w:bCs/>
          <w:sz w:val="28"/>
          <w:szCs w:val="28"/>
        </w:rPr>
        <w:t>Curso:</w:t>
      </w:r>
      <w:r w:rsidRPr="001C2409">
        <w:rPr>
          <w:rFonts w:ascii="Century Gothic" w:hAnsi="Century Gothic" w:cs="Arial"/>
          <w:sz w:val="28"/>
          <w:szCs w:val="28"/>
        </w:rPr>
        <w:t xml:space="preserve"> Optativa filosofía de la educación </w:t>
      </w:r>
    </w:p>
    <w:p w14:paraId="78F4684F"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sz w:val="28"/>
          <w:szCs w:val="28"/>
        </w:rPr>
        <w:t>2 B</w:t>
      </w:r>
    </w:p>
    <w:p w14:paraId="5352984F" w14:textId="77777777" w:rsidR="001C2409" w:rsidRPr="001C2409" w:rsidRDefault="001C2409" w:rsidP="001C2409">
      <w:pPr>
        <w:jc w:val="center"/>
        <w:rPr>
          <w:rFonts w:ascii="Century Gothic" w:hAnsi="Century Gothic" w:cs="Arial"/>
          <w:b/>
          <w:bCs/>
          <w:sz w:val="28"/>
          <w:szCs w:val="28"/>
        </w:rPr>
      </w:pPr>
      <w:r w:rsidRPr="001C2409">
        <w:rPr>
          <w:rFonts w:ascii="Century Gothic" w:hAnsi="Century Gothic" w:cs="Arial"/>
          <w:b/>
          <w:bCs/>
          <w:sz w:val="28"/>
          <w:szCs w:val="28"/>
        </w:rPr>
        <w:t>UNIDAD DE APRENDIZAJE II.</w:t>
      </w:r>
    </w:p>
    <w:p w14:paraId="22A9E10C" w14:textId="77777777" w:rsidR="001C2409" w:rsidRPr="001C2409" w:rsidRDefault="001C2409" w:rsidP="001C2409">
      <w:pPr>
        <w:jc w:val="center"/>
        <w:rPr>
          <w:rFonts w:ascii="Century Gothic" w:hAnsi="Century Gothic" w:cs="Arial"/>
          <w:b/>
          <w:bCs/>
          <w:sz w:val="28"/>
          <w:szCs w:val="28"/>
        </w:rPr>
      </w:pPr>
      <w:r w:rsidRPr="001C2409">
        <w:rPr>
          <w:rFonts w:ascii="Century Gothic" w:hAnsi="Century Gothic" w:cs="Arial"/>
          <w:b/>
          <w:bCs/>
          <w:sz w:val="28"/>
          <w:szCs w:val="28"/>
        </w:rPr>
        <w:t xml:space="preserve"> EL SENTIDO Y LOS FINES DE LA EDUCACIÓN.</w:t>
      </w:r>
    </w:p>
    <w:p w14:paraId="6A2B54BC" w14:textId="77777777" w:rsidR="001C2409" w:rsidRPr="001C2409" w:rsidRDefault="001C2409" w:rsidP="001C2409">
      <w:pPr>
        <w:jc w:val="center"/>
        <w:rPr>
          <w:rFonts w:ascii="Century Gothic" w:hAnsi="Century Gothic" w:cs="Arial"/>
          <w:b/>
          <w:bCs/>
          <w:sz w:val="28"/>
          <w:szCs w:val="28"/>
        </w:rPr>
      </w:pPr>
      <w:r w:rsidRPr="001C2409">
        <w:rPr>
          <w:rFonts w:ascii="Century Gothic" w:hAnsi="Century Gothic" w:cs="Arial"/>
          <w:b/>
          <w:bCs/>
          <w:sz w:val="28"/>
          <w:szCs w:val="28"/>
        </w:rPr>
        <w:tab/>
      </w:r>
    </w:p>
    <w:p w14:paraId="1B5EA629"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sz w:val="28"/>
          <w:szCs w:val="28"/>
        </w:rPr>
        <w:t>Actúa de manera ética ante la diversidad de situaciones que se presentan en la práctica profesional.</w:t>
      </w:r>
    </w:p>
    <w:p w14:paraId="19194206"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sz w:val="28"/>
          <w:szCs w:val="28"/>
        </w:rPr>
        <w:tab/>
      </w:r>
    </w:p>
    <w:p w14:paraId="79068C76"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sz w:val="28"/>
          <w:szCs w:val="28"/>
        </w:rPr>
        <w:t>Integra recursos de la investigación educativa para enriquecer su práctica profesional, expresando su interés por el conocimiento, la ciencia y la mejora de la educación.</w:t>
      </w:r>
    </w:p>
    <w:p w14:paraId="0B47721F" w14:textId="77777777" w:rsidR="001C2409" w:rsidRPr="001C2409" w:rsidRDefault="001C2409" w:rsidP="001C2409">
      <w:pPr>
        <w:jc w:val="center"/>
        <w:rPr>
          <w:rFonts w:ascii="Century Gothic" w:hAnsi="Century Gothic" w:cs="Arial"/>
          <w:sz w:val="28"/>
          <w:szCs w:val="28"/>
        </w:rPr>
      </w:pPr>
    </w:p>
    <w:p w14:paraId="4EF1CE6D" w14:textId="77777777" w:rsidR="001C2409" w:rsidRPr="001C2409" w:rsidRDefault="001C2409" w:rsidP="001C2409">
      <w:pPr>
        <w:jc w:val="center"/>
        <w:rPr>
          <w:rFonts w:ascii="Century Gothic" w:hAnsi="Century Gothic" w:cs="Arial"/>
          <w:sz w:val="28"/>
          <w:szCs w:val="28"/>
        </w:rPr>
      </w:pPr>
    </w:p>
    <w:p w14:paraId="2D890A29" w14:textId="77777777" w:rsidR="001C2409" w:rsidRPr="001C2409" w:rsidRDefault="001C2409" w:rsidP="001C2409">
      <w:pPr>
        <w:jc w:val="center"/>
        <w:rPr>
          <w:rFonts w:ascii="Century Gothic" w:hAnsi="Century Gothic" w:cs="Arial"/>
          <w:sz w:val="28"/>
          <w:szCs w:val="28"/>
        </w:rPr>
      </w:pPr>
    </w:p>
    <w:p w14:paraId="7D578335" w14:textId="77777777" w:rsidR="001C2409" w:rsidRPr="001C2409" w:rsidRDefault="001C2409" w:rsidP="001C2409">
      <w:pPr>
        <w:jc w:val="center"/>
        <w:rPr>
          <w:rFonts w:ascii="Century Gothic" w:hAnsi="Century Gothic" w:cs="Arial"/>
          <w:sz w:val="28"/>
          <w:szCs w:val="28"/>
        </w:rPr>
      </w:pPr>
    </w:p>
    <w:p w14:paraId="3482D2B3" w14:textId="77777777" w:rsidR="001C2409" w:rsidRPr="001C2409" w:rsidRDefault="001C2409" w:rsidP="001C2409">
      <w:pPr>
        <w:jc w:val="center"/>
        <w:rPr>
          <w:rFonts w:ascii="Century Gothic" w:hAnsi="Century Gothic" w:cs="Arial"/>
          <w:sz w:val="28"/>
          <w:szCs w:val="28"/>
        </w:rPr>
      </w:pPr>
      <w:r w:rsidRPr="001C2409">
        <w:rPr>
          <w:rFonts w:ascii="Century Gothic" w:hAnsi="Century Gothic" w:cs="Arial"/>
          <w:sz w:val="28"/>
          <w:szCs w:val="28"/>
        </w:rPr>
        <w:t>2</w:t>
      </w:r>
      <w:r>
        <w:rPr>
          <w:rFonts w:ascii="Century Gothic" w:hAnsi="Century Gothic" w:cs="Arial"/>
          <w:sz w:val="28"/>
          <w:szCs w:val="28"/>
        </w:rPr>
        <w:t xml:space="preserve">4 </w:t>
      </w:r>
      <w:r w:rsidRPr="001C2409">
        <w:rPr>
          <w:rFonts w:ascii="Century Gothic" w:hAnsi="Century Gothic" w:cs="Arial"/>
          <w:sz w:val="28"/>
          <w:szCs w:val="28"/>
        </w:rPr>
        <w:t xml:space="preserve">de </w:t>
      </w:r>
      <w:r>
        <w:rPr>
          <w:rFonts w:ascii="Century Gothic" w:hAnsi="Century Gothic" w:cs="Arial"/>
          <w:sz w:val="28"/>
          <w:szCs w:val="28"/>
        </w:rPr>
        <w:t>mayo</w:t>
      </w:r>
      <w:r w:rsidRPr="001C2409">
        <w:rPr>
          <w:rFonts w:ascii="Century Gothic" w:hAnsi="Century Gothic" w:cs="Arial"/>
          <w:sz w:val="28"/>
          <w:szCs w:val="28"/>
        </w:rPr>
        <w:t xml:space="preserve"> del 2021</w:t>
      </w:r>
    </w:p>
    <w:p w14:paraId="215190ED" w14:textId="0B741F10" w:rsidR="001C2409" w:rsidRPr="001C2409" w:rsidRDefault="001C2409" w:rsidP="001C2409">
      <w:pPr>
        <w:jc w:val="center"/>
        <w:rPr>
          <w:rFonts w:ascii="Century Gothic" w:hAnsi="Century Gothic" w:cs="Arial"/>
          <w:sz w:val="28"/>
          <w:szCs w:val="28"/>
        </w:rPr>
      </w:pPr>
      <w:r>
        <w:rPr>
          <w:rFonts w:ascii="Century Gothic" w:hAnsi="Century Gothic"/>
          <w:noProof/>
        </w:rPr>
        <w:lastRenderedPageBreak/>
        <w:drawing>
          <wp:inline distT="0" distB="0" distL="0" distR="0" wp14:anchorId="00D8515A" wp14:editId="05B5A771">
            <wp:extent cx="5315692" cy="2972215"/>
            <wp:effectExtent l="0" t="0" r="0" b="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5315692" cy="2972215"/>
                    </a:xfrm>
                    <a:prstGeom prst="rect">
                      <a:avLst/>
                    </a:prstGeom>
                  </pic:spPr>
                </pic:pic>
              </a:graphicData>
            </a:graphic>
          </wp:inline>
        </w:drawing>
      </w:r>
    </w:p>
    <w:p w14:paraId="03113C0B" w14:textId="4E1AC922" w:rsidR="00FB08B1" w:rsidRPr="001C2409" w:rsidRDefault="00FB08B1" w:rsidP="001C2409">
      <w:pPr>
        <w:pStyle w:val="NormalWeb"/>
        <w:shd w:val="clear" w:color="auto" w:fill="FFFFFF"/>
        <w:jc w:val="both"/>
        <w:rPr>
          <w:rFonts w:ascii="Century Gothic" w:hAnsi="Century Gothic"/>
        </w:rPr>
      </w:pPr>
      <w:r w:rsidRPr="00E37D0D">
        <w:rPr>
          <w:rFonts w:ascii="Century Gothic" w:hAnsi="Century Gothic"/>
        </w:rPr>
        <w:t xml:space="preserve">Durante la segunda unidad  se logró aprender acerca de la importancia de las estructuras que se tienen en la comunidad, </w:t>
      </w:r>
      <w:r w:rsidRPr="00E37D0D">
        <w:rPr>
          <w:rFonts w:ascii="Century Gothic" w:hAnsi="Century Gothic" w:cs="Helvetica"/>
          <w:color w:val="333333"/>
        </w:rPr>
        <w:t xml:space="preserve">de ahí se </w:t>
      </w:r>
      <w:r w:rsidRPr="00E37D0D">
        <w:rPr>
          <w:rFonts w:ascii="Century Gothic" w:hAnsi="Century Gothic" w:cs="Helvetica"/>
          <w:color w:val="333333"/>
        </w:rPr>
        <w:t xml:space="preserve"> logr</w:t>
      </w:r>
      <w:r w:rsidRPr="00E37D0D">
        <w:rPr>
          <w:rFonts w:ascii="Century Gothic" w:hAnsi="Century Gothic" w:cs="Helvetica"/>
          <w:color w:val="333333"/>
        </w:rPr>
        <w:t>ó</w:t>
      </w:r>
      <w:r w:rsidRPr="00E37D0D">
        <w:rPr>
          <w:rFonts w:ascii="Century Gothic" w:hAnsi="Century Gothic" w:cs="Helvetica"/>
          <w:color w:val="333333"/>
        </w:rPr>
        <w:t xml:space="preserve"> rescatar que las instituciones que existen en nuestras comunidades son importantes porque nos entregan servicios para tener una mejor calidad de vida</w:t>
      </w:r>
      <w:r w:rsidRPr="00E37D0D">
        <w:rPr>
          <w:rFonts w:ascii="Century Gothic" w:hAnsi="Century Gothic" w:cs="Helvetica"/>
          <w:color w:val="333333"/>
        </w:rPr>
        <w:t>, debido a esto n</w:t>
      </w:r>
      <w:r w:rsidRPr="00E37D0D">
        <w:rPr>
          <w:rFonts w:ascii="Century Gothic" w:hAnsi="Century Gothic" w:cs="Helvetica"/>
          <w:color w:val="333333"/>
        </w:rPr>
        <w:t>uestra gran responsabilidad como miembros de una comunidad es cuidar y proteger todo aquello que forma parte de nuestro patrimonio histórico ya que nos da una identidad, es decir, nos permite sentirnos parte de una cultura propia.</w:t>
      </w:r>
      <w:r w:rsidRPr="00E37D0D">
        <w:rPr>
          <w:rFonts w:ascii="Century Gothic" w:hAnsi="Century Gothic" w:cs="Helvetica"/>
          <w:color w:val="333333"/>
        </w:rPr>
        <w:t xml:space="preserve"> </w:t>
      </w:r>
      <w:r w:rsidR="00715BD5" w:rsidRPr="00E37D0D">
        <w:rPr>
          <w:rFonts w:ascii="Century Gothic" w:hAnsi="Century Gothic" w:cs="Helvetica"/>
          <w:color w:val="333333"/>
        </w:rPr>
        <w:t>Por otro lado, los cambios que estas hacen en las personas (hablando de cultura), es que siempre estas buscan crear a un individuo lleno de valores e irlo formando para que tenga un desarrollo adecuado en la sociedad y de esta manera pueda desenvolverse de manera adecuada con los que le rodean.</w:t>
      </w:r>
    </w:p>
    <w:p w14:paraId="4704F3F4" w14:textId="5BBD22CB" w:rsidR="00FB08B1" w:rsidRPr="00E37D0D" w:rsidRDefault="00715BD5" w:rsidP="001C2409">
      <w:pPr>
        <w:pStyle w:val="NormalWeb"/>
        <w:shd w:val="clear" w:color="auto" w:fill="FFFFFF"/>
        <w:jc w:val="both"/>
        <w:rPr>
          <w:rFonts w:ascii="Century Gothic" w:hAnsi="Century Gothic" w:cs="Helvetica"/>
          <w:color w:val="333333"/>
        </w:rPr>
      </w:pPr>
      <w:r w:rsidRPr="00E37D0D">
        <w:rPr>
          <w:rFonts w:ascii="Century Gothic" w:hAnsi="Century Gothic" w:cs="Helvetica"/>
          <w:color w:val="333333"/>
        </w:rPr>
        <w:t>También se aprendió sobre la noción del conocimiento, la explicación y la comprensión, tuve cierta dificultad para conseguir comprender esta filosofía, sin embargo, lo que conseguí rescatar y aprender de esto fue lo siguiente: Aprendí que e</w:t>
      </w:r>
      <w:r w:rsidRPr="00E37D0D">
        <w:rPr>
          <w:rFonts w:ascii="Century Gothic" w:hAnsi="Century Gothic" w:cs="Helvetica"/>
          <w:color w:val="333333"/>
        </w:rPr>
        <w:t>l conocimiento es la forma misma de relación entre el ser humano y la realidad, por ello va de la mano de la experiencia, que se inscribe en el ámbito del conocimiento. La experiencia, sin embargo, es un conocimiento adquirido a partir del esfuerzo; de ahí que entrañe una participación personal insustituible.</w:t>
      </w:r>
      <w:r w:rsidRPr="00E37D0D">
        <w:rPr>
          <w:rFonts w:ascii="Century Gothic" w:hAnsi="Century Gothic" w:cs="Helvetica"/>
          <w:color w:val="333333"/>
        </w:rPr>
        <w:t xml:space="preserve"> De otra manera, las nociones se van desarrollando desde que se es </w:t>
      </w:r>
      <w:r w:rsidR="001C2409" w:rsidRPr="00E37D0D">
        <w:rPr>
          <w:rFonts w:ascii="Century Gothic" w:hAnsi="Century Gothic" w:cs="Helvetica"/>
          <w:color w:val="333333"/>
        </w:rPr>
        <w:t>pequeño</w:t>
      </w:r>
      <w:r w:rsidR="001C2409">
        <w:rPr>
          <w:rFonts w:ascii="Century Gothic" w:hAnsi="Century Gothic" w:cs="Helvetica"/>
          <w:color w:val="333333"/>
        </w:rPr>
        <w:t xml:space="preserve">; </w:t>
      </w:r>
      <w:r w:rsidR="001C2409" w:rsidRPr="00E37D0D">
        <w:rPr>
          <w:rFonts w:ascii="Century Gothic" w:hAnsi="Century Gothic" w:cs="Helvetica"/>
          <w:color w:val="333333"/>
        </w:rPr>
        <w:t>desde</w:t>
      </w:r>
      <w:r w:rsidRPr="00E37D0D">
        <w:rPr>
          <w:rFonts w:ascii="Century Gothic" w:hAnsi="Century Gothic" w:cs="Helvetica"/>
          <w:color w:val="333333"/>
        </w:rPr>
        <w:t xml:space="preserve"> pequeños</w:t>
      </w:r>
      <w:r w:rsidR="001C2409">
        <w:rPr>
          <w:rFonts w:ascii="Century Gothic" w:hAnsi="Century Gothic" w:cs="Helvetica"/>
          <w:color w:val="333333"/>
        </w:rPr>
        <w:t>,</w:t>
      </w:r>
      <w:r w:rsidRPr="00E37D0D">
        <w:rPr>
          <w:rFonts w:ascii="Century Gothic" w:hAnsi="Century Gothic" w:cs="Helvetica"/>
          <w:color w:val="333333"/>
        </w:rPr>
        <w:t xml:space="preserve"> logramos mantener diversas nociones, las cuales a futuro nos ayudan a desarrollarnos con nuestros iguales, las nociones se aprenden en casa, viendo a nuestros padres, hermanos y a la familia o amigos que nos rodean, de esta manera ellos </w:t>
      </w:r>
      <w:r w:rsidR="00E37D0D" w:rsidRPr="00E37D0D">
        <w:rPr>
          <w:rFonts w:ascii="Century Gothic" w:hAnsi="Century Gothic" w:cs="Helvetica"/>
          <w:color w:val="333333"/>
        </w:rPr>
        <w:t>generan que nos formemos una noción de la vida en general.</w:t>
      </w:r>
    </w:p>
    <w:p w14:paraId="3BB53326" w14:textId="7423B721" w:rsidR="00E37D0D" w:rsidRPr="00E37D0D" w:rsidRDefault="00E37D0D" w:rsidP="001C2409">
      <w:pPr>
        <w:pStyle w:val="NormalWeb"/>
        <w:jc w:val="both"/>
        <w:rPr>
          <w:rFonts w:ascii="Century Gothic" w:hAnsi="Century Gothic"/>
        </w:rPr>
      </w:pPr>
      <w:r w:rsidRPr="00E37D0D">
        <w:rPr>
          <w:rFonts w:ascii="Century Gothic" w:hAnsi="Century Gothic" w:cs="Helvetica"/>
          <w:color w:val="333333"/>
        </w:rPr>
        <w:t>Por último, aprendí sobre la</w:t>
      </w:r>
      <w:r w:rsidRPr="00E37D0D">
        <w:rPr>
          <w:rFonts w:ascii="Century Gothic" w:hAnsi="Century Gothic" w:cs="Helvetica"/>
          <w:color w:val="333333"/>
        </w:rPr>
        <w:t xml:space="preserve"> educación progresista y la concepción pragmatista del conocimiento.</w:t>
      </w:r>
      <w:r w:rsidRPr="00E37D0D">
        <w:rPr>
          <w:rFonts w:ascii="Century Gothic" w:hAnsi="Century Gothic" w:cs="Helvetica"/>
          <w:color w:val="333333"/>
        </w:rPr>
        <w:t xml:space="preserve"> Aquí la educación progresista </w:t>
      </w:r>
      <w:r w:rsidRPr="00E37D0D">
        <w:rPr>
          <w:rFonts w:ascii="Century Gothic" w:hAnsi="Century Gothic"/>
        </w:rPr>
        <w:t>se relaciona con el pragmatismo el cual se denomina un tipo de actitud y pensamiento según el cual las cosas solamente tienen un valor en función de su utilidad</w:t>
      </w:r>
      <w:r w:rsidRPr="00E37D0D">
        <w:rPr>
          <w:rFonts w:ascii="Century Gothic" w:hAnsi="Century Gothic"/>
        </w:rPr>
        <w:t xml:space="preserve">, además que la educación Progresista </w:t>
      </w:r>
      <w:r w:rsidRPr="00E37D0D">
        <w:rPr>
          <w:rFonts w:ascii="Century Gothic" w:hAnsi="Century Gothic"/>
        </w:rPr>
        <w:t>busca ser</w:t>
      </w:r>
      <w:r w:rsidRPr="00E37D0D">
        <w:rPr>
          <w:rFonts w:ascii="Century Gothic" w:hAnsi="Century Gothic"/>
        </w:rPr>
        <w:t xml:space="preserve"> </w:t>
      </w:r>
      <w:r w:rsidRPr="00E37D0D">
        <w:rPr>
          <w:rFonts w:ascii="Century Gothic" w:hAnsi="Century Gothic"/>
        </w:rPr>
        <w:t>práctica, vital, participativa, democrática, colaborativa, activa y motivadora.</w:t>
      </w:r>
    </w:p>
    <w:p w14:paraId="56B515D9" w14:textId="246B4E20" w:rsidR="00E37D0D" w:rsidRDefault="00E37D0D" w:rsidP="001C2409">
      <w:pPr>
        <w:pStyle w:val="NormalWeb"/>
        <w:jc w:val="both"/>
        <w:rPr>
          <w:rFonts w:ascii="Century Gothic" w:hAnsi="Century Gothic"/>
          <w:color w:val="000000"/>
        </w:rPr>
      </w:pPr>
      <w:r w:rsidRPr="00E37D0D">
        <w:rPr>
          <w:rFonts w:ascii="Century Gothic" w:hAnsi="Century Gothic"/>
        </w:rPr>
        <w:t xml:space="preserve"> </w:t>
      </w:r>
      <w:r w:rsidRPr="00E37D0D">
        <w:rPr>
          <w:rFonts w:ascii="Century Gothic" w:hAnsi="Century Gothic"/>
          <w:color w:val="000000"/>
        </w:rPr>
        <w:t xml:space="preserve">En la concepción bancaria, el sujeto de la educación es el educador el cual conduce al educando en la memorización mecánica de los contenidos. Los educandos son así </w:t>
      </w:r>
      <w:r w:rsidRPr="00E37D0D">
        <w:rPr>
          <w:rFonts w:ascii="Century Gothic" w:hAnsi="Century Gothic"/>
          <w:color w:val="000000"/>
        </w:rPr>
        <w:t>unos “</w:t>
      </w:r>
      <w:r w:rsidRPr="00E37D0D">
        <w:rPr>
          <w:rFonts w:ascii="Century Gothic" w:hAnsi="Century Gothic"/>
          <w:color w:val="000000"/>
        </w:rPr>
        <w:t>recipientes" en los que se "deposita" el saber.</w:t>
      </w:r>
    </w:p>
    <w:p w14:paraId="5DD2CBEE" w14:textId="17A2878A" w:rsidR="00E37D0D" w:rsidRPr="001C2409" w:rsidRDefault="00E37D0D" w:rsidP="001C2409">
      <w:pPr>
        <w:pStyle w:val="NormalWeb"/>
        <w:jc w:val="both"/>
        <w:rPr>
          <w:rFonts w:ascii="Century Gothic" w:hAnsi="Century Gothic"/>
          <w:color w:val="000000"/>
        </w:rPr>
      </w:pPr>
      <w:r>
        <w:rPr>
          <w:rFonts w:ascii="Century Gothic" w:hAnsi="Century Gothic"/>
          <w:color w:val="000000"/>
        </w:rPr>
        <w:t>Como reflexión genera</w:t>
      </w:r>
      <w:r w:rsidR="001C2409">
        <w:rPr>
          <w:rFonts w:ascii="Century Gothic" w:hAnsi="Century Gothic"/>
          <w:color w:val="000000"/>
        </w:rPr>
        <w:t>l considero que todo lo aprendido durante la unidad permite crear en mi un panorama mas amplio sobre diversos conceptos filosóficos para tener una mayor escala de conceptos que permitan conseguir formarme como docente con una cultura de conocimientos y conceptos desarrollados.</w:t>
      </w:r>
    </w:p>
    <w:p w14:paraId="5C1FE220" w14:textId="240FB933" w:rsidR="00FB08B1" w:rsidRDefault="00FB08B1" w:rsidP="001C2409">
      <w:pPr>
        <w:jc w:val="both"/>
      </w:pPr>
    </w:p>
    <w:sectPr w:rsidR="00FB08B1" w:rsidSect="001C2409">
      <w:pgSz w:w="11906" w:h="16838"/>
      <w:pgMar w:top="1417" w:right="1701" w:bottom="1417" w:left="1701" w:header="708" w:footer="708" w:gutter="0"/>
      <w:pgBorders w:offsetFrom="page">
        <w:top w:val="triangleCircle2" w:sz="24" w:space="24" w:color="FF9999"/>
        <w:left w:val="triangleCircle2" w:sz="24" w:space="24" w:color="FF9999"/>
        <w:bottom w:val="triangleCircle2" w:sz="24" w:space="24" w:color="FF9999"/>
        <w:right w:val="triangleCircle2" w:sz="24" w:space="24" w:color="FF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1"/>
    <w:rsid w:val="001C2409"/>
    <w:rsid w:val="002229E9"/>
    <w:rsid w:val="00715BD5"/>
    <w:rsid w:val="00E37D0D"/>
    <w:rsid w:val="00FB08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90C5"/>
  <w15:chartTrackingRefBased/>
  <w15:docId w15:val="{BAA355DB-8BCB-44A7-8F71-FFCEFF5F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B08B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2674">
      <w:bodyDiv w:val="1"/>
      <w:marLeft w:val="0"/>
      <w:marRight w:val="0"/>
      <w:marTop w:val="0"/>
      <w:marBottom w:val="0"/>
      <w:divBdr>
        <w:top w:val="none" w:sz="0" w:space="0" w:color="auto"/>
        <w:left w:val="none" w:sz="0" w:space="0" w:color="auto"/>
        <w:bottom w:val="none" w:sz="0" w:space="0" w:color="auto"/>
        <w:right w:val="none" w:sz="0" w:space="0" w:color="auto"/>
      </w:divBdr>
    </w:div>
    <w:div w:id="1007681989">
      <w:bodyDiv w:val="1"/>
      <w:marLeft w:val="0"/>
      <w:marRight w:val="0"/>
      <w:marTop w:val="0"/>
      <w:marBottom w:val="0"/>
      <w:divBdr>
        <w:top w:val="none" w:sz="0" w:space="0" w:color="auto"/>
        <w:left w:val="none" w:sz="0" w:space="0" w:color="auto"/>
        <w:bottom w:val="none" w:sz="0" w:space="0" w:color="auto"/>
        <w:right w:val="none" w:sz="0" w:space="0" w:color="auto"/>
      </w:divBdr>
    </w:div>
    <w:div w:id="1188712876">
      <w:bodyDiv w:val="1"/>
      <w:marLeft w:val="0"/>
      <w:marRight w:val="0"/>
      <w:marTop w:val="0"/>
      <w:marBottom w:val="0"/>
      <w:divBdr>
        <w:top w:val="none" w:sz="0" w:space="0" w:color="auto"/>
        <w:left w:val="none" w:sz="0" w:space="0" w:color="auto"/>
        <w:bottom w:val="none" w:sz="0" w:space="0" w:color="auto"/>
        <w:right w:val="none" w:sz="0" w:space="0" w:color="auto"/>
      </w:divBdr>
    </w:div>
    <w:div w:id="1852252582">
      <w:bodyDiv w:val="1"/>
      <w:marLeft w:val="0"/>
      <w:marRight w:val="0"/>
      <w:marTop w:val="0"/>
      <w:marBottom w:val="0"/>
      <w:divBdr>
        <w:top w:val="none" w:sz="0" w:space="0" w:color="auto"/>
        <w:left w:val="none" w:sz="0" w:space="0" w:color="auto"/>
        <w:bottom w:val="none" w:sz="0" w:space="0" w:color="auto"/>
        <w:right w:val="none" w:sz="0" w:space="0" w:color="auto"/>
      </w:divBdr>
    </w:div>
    <w:div w:id="2033528879">
      <w:bodyDiv w:val="1"/>
      <w:marLeft w:val="0"/>
      <w:marRight w:val="0"/>
      <w:marTop w:val="0"/>
      <w:marBottom w:val="0"/>
      <w:divBdr>
        <w:top w:val="none" w:sz="0" w:space="0" w:color="auto"/>
        <w:left w:val="none" w:sz="0" w:space="0" w:color="auto"/>
        <w:bottom w:val="none" w:sz="0" w:space="0" w:color="auto"/>
        <w:right w:val="none" w:sz="0" w:space="0" w:color="auto"/>
      </w:divBdr>
    </w:div>
    <w:div w:id="21092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2021-05-24T15:19:00Z</dcterms:created>
  <dcterms:modified xsi:type="dcterms:W3CDTF">2021-05-24T16:08:00Z</dcterms:modified>
</cp:coreProperties>
</file>