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7638" w14:textId="2200F5BF" w:rsidR="00DF1C4B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ESCUELA NORMAL DE EDUCACIÓN PREESCOLAR</w:t>
      </w:r>
    </w:p>
    <w:p w14:paraId="19E05B35" w14:textId="19545A38" w:rsidR="009159A2" w:rsidRPr="009159A2" w:rsidRDefault="009159A2" w:rsidP="009159A2">
      <w:pPr>
        <w:jc w:val="center"/>
        <w:rPr>
          <w:rFonts w:ascii="Verdana" w:hAnsi="Verdana" w:cs="Times New Roman"/>
          <w:b/>
          <w:bCs/>
          <w:i/>
          <w:iCs/>
          <w:color w:val="C00000"/>
          <w:sz w:val="28"/>
          <w:szCs w:val="28"/>
        </w:rPr>
      </w:pPr>
      <w:r w:rsidRPr="009159A2">
        <w:rPr>
          <w:rFonts w:ascii="Verdana" w:hAnsi="Verdana" w:cs="Times New Roman"/>
          <w:b/>
          <w:bCs/>
          <w:i/>
          <w:iCs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18D537" wp14:editId="44A5EA82">
            <wp:simplePos x="0" y="0"/>
            <wp:positionH relativeFrom="margin">
              <wp:align>center</wp:align>
            </wp:positionH>
            <wp:positionV relativeFrom="paragraph">
              <wp:posOffset>254000</wp:posOffset>
            </wp:positionV>
            <wp:extent cx="139446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246" y="21044"/>
                <wp:lineTo x="2124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9A2">
        <w:rPr>
          <w:rFonts w:ascii="Verdana" w:hAnsi="Verdana" w:cs="Times New Roman"/>
          <w:b/>
          <w:bCs/>
          <w:i/>
          <w:iCs/>
          <w:color w:val="C00000"/>
          <w:sz w:val="28"/>
          <w:szCs w:val="28"/>
        </w:rPr>
        <w:t>Ciclo 2020 – 2021</w:t>
      </w:r>
    </w:p>
    <w:p w14:paraId="6C5885BC" w14:textId="6710FF3D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</w:p>
    <w:p w14:paraId="121CAE6A" w14:textId="30F156D3" w:rsidR="009159A2" w:rsidRPr="009159A2" w:rsidRDefault="009159A2" w:rsidP="009159A2">
      <w:pPr>
        <w:rPr>
          <w:rFonts w:ascii="Verdana" w:hAnsi="Verdana" w:cs="Times New Roman"/>
          <w:sz w:val="28"/>
          <w:szCs w:val="28"/>
        </w:rPr>
      </w:pPr>
    </w:p>
    <w:p w14:paraId="359CAA21" w14:textId="563786C8" w:rsidR="009159A2" w:rsidRPr="009159A2" w:rsidRDefault="009159A2" w:rsidP="009159A2">
      <w:pPr>
        <w:rPr>
          <w:rFonts w:ascii="Verdana" w:hAnsi="Verdana" w:cs="Times New Roman"/>
          <w:sz w:val="28"/>
          <w:szCs w:val="28"/>
        </w:rPr>
      </w:pPr>
    </w:p>
    <w:p w14:paraId="0BC72DAF" w14:textId="01FC8242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 w:rsidRPr="009159A2">
        <w:rPr>
          <w:rFonts w:ascii="Verdana" w:hAnsi="Verdana" w:cs="Times New Roman"/>
          <w:b/>
          <w:bCs/>
          <w:color w:val="C00000"/>
          <w:sz w:val="28"/>
          <w:szCs w:val="28"/>
          <w:u w:val="single"/>
        </w:rPr>
        <w:t>Alumna:</w:t>
      </w:r>
      <w:r w:rsidRPr="009159A2">
        <w:rPr>
          <w:rFonts w:ascii="Verdana" w:hAnsi="Verdana" w:cs="Times New Roman"/>
          <w:color w:val="C0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 xml:space="preserve">Dibeth Atziri Carreón </w:t>
      </w:r>
      <w:r w:rsidRPr="009159A2">
        <w:rPr>
          <w:rFonts w:ascii="Verdana" w:hAnsi="Verdana" w:cs="Times New Roman"/>
          <w:i/>
          <w:iCs/>
          <w:sz w:val="28"/>
          <w:szCs w:val="28"/>
        </w:rPr>
        <w:t>N°L. 5</w:t>
      </w:r>
    </w:p>
    <w:p w14:paraId="4F1DD7BF" w14:textId="483E1D26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4to Semestre, Sección B</w:t>
      </w:r>
    </w:p>
    <w:p w14:paraId="11F10DD4" w14:textId="2E74CAE2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 w:rsidRPr="009159A2">
        <w:rPr>
          <w:rFonts w:ascii="Verdana" w:hAnsi="Verdana" w:cs="Times New Roman"/>
          <w:b/>
          <w:bCs/>
          <w:color w:val="C00000"/>
          <w:sz w:val="28"/>
          <w:szCs w:val="28"/>
          <w:u w:val="single"/>
        </w:rPr>
        <w:t>Docente:</w:t>
      </w:r>
      <w:r w:rsidRPr="009159A2">
        <w:rPr>
          <w:rFonts w:ascii="Verdana" w:hAnsi="Verdana" w:cs="Times New Roman"/>
          <w:color w:val="C0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Daniel Diaz Gutiérrez</w:t>
      </w:r>
    </w:p>
    <w:p w14:paraId="601F9189" w14:textId="5198070F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 w:rsidRPr="009159A2">
        <w:rPr>
          <w:rFonts w:ascii="Verdana" w:hAnsi="Verdana" w:cs="Times New Roman"/>
          <w:b/>
          <w:bCs/>
          <w:color w:val="C00000"/>
          <w:sz w:val="28"/>
          <w:szCs w:val="28"/>
          <w:u w:val="single"/>
        </w:rPr>
        <w:t>Asignatura:</w:t>
      </w:r>
      <w:r w:rsidRPr="009159A2">
        <w:rPr>
          <w:rFonts w:ascii="Verdana" w:hAnsi="Verdana" w:cs="Times New Roman"/>
          <w:color w:val="C0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OPTATIVO- FILOSOFÍA DE LA EDUCACIÓN</w:t>
      </w:r>
    </w:p>
    <w:p w14:paraId="5053A4D0" w14:textId="33E69BA7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</w:p>
    <w:p w14:paraId="30EE1236" w14:textId="0394D0B1" w:rsidR="009159A2" w:rsidRPr="009159A2" w:rsidRDefault="009159A2" w:rsidP="009159A2">
      <w:pPr>
        <w:jc w:val="center"/>
        <w:rPr>
          <w:rFonts w:ascii="Verdana" w:hAnsi="Verdana" w:cs="Times New Roman"/>
          <w:i/>
          <w:iCs/>
          <w:sz w:val="28"/>
          <w:szCs w:val="28"/>
        </w:rPr>
      </w:pPr>
      <w:r w:rsidRPr="009159A2">
        <w:rPr>
          <w:rFonts w:ascii="Verdana" w:hAnsi="Verdana" w:cs="Times New Roman"/>
          <w:i/>
          <w:iCs/>
          <w:sz w:val="28"/>
          <w:szCs w:val="28"/>
        </w:rPr>
        <w:t>“Evidencia Unidad II. El Sentido y los Fines de la Educación”</w:t>
      </w:r>
    </w:p>
    <w:p w14:paraId="7F16B70A" w14:textId="2579094C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</w:p>
    <w:p w14:paraId="2F667C75" w14:textId="39DB8095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  <w:r w:rsidRPr="009159A2">
        <w:rPr>
          <w:rFonts w:ascii="Verdana" w:hAnsi="Verdana" w:cs="Times New Roman"/>
          <w:b/>
          <w:bCs/>
          <w:i/>
          <w:iCs/>
          <w:color w:val="C00000"/>
          <w:sz w:val="28"/>
          <w:szCs w:val="28"/>
        </w:rPr>
        <w:t>Unidad II.</w:t>
      </w:r>
      <w:r w:rsidRPr="009159A2">
        <w:rPr>
          <w:rFonts w:ascii="Verdana" w:hAnsi="Verdana" w:cs="Times New Roman"/>
          <w:color w:val="C0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El sentido y los fines de la educación</w:t>
      </w:r>
    </w:p>
    <w:p w14:paraId="34E0B829" w14:textId="6B8A2CF0" w:rsidR="009159A2" w:rsidRPr="009159A2" w:rsidRDefault="009159A2" w:rsidP="009159A2">
      <w:pPr>
        <w:jc w:val="center"/>
        <w:rPr>
          <w:rFonts w:ascii="Verdana" w:hAnsi="Verdana" w:cs="Times New Roman"/>
          <w:b/>
          <w:bCs/>
          <w:i/>
          <w:iCs/>
          <w:color w:val="C00000"/>
          <w:sz w:val="28"/>
          <w:szCs w:val="28"/>
        </w:rPr>
      </w:pPr>
      <w:r w:rsidRPr="009159A2">
        <w:rPr>
          <w:rFonts w:ascii="Verdana" w:hAnsi="Verdana" w:cs="Times New Roman"/>
          <w:b/>
          <w:bCs/>
          <w:i/>
          <w:iCs/>
          <w:color w:val="C00000"/>
          <w:sz w:val="28"/>
          <w:szCs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260"/>
      </w:tblGrid>
      <w:tr w:rsidR="009159A2" w:rsidRPr="009159A2" w14:paraId="045CE4FF" w14:textId="77777777" w:rsidTr="009159A2">
        <w:trPr>
          <w:tblCellSpacing w:w="15" w:type="dxa"/>
        </w:trPr>
        <w:tc>
          <w:tcPr>
            <w:tcW w:w="0" w:type="auto"/>
            <w:hideMark/>
          </w:tcPr>
          <w:p w14:paraId="37AB1F2D" w14:textId="77777777" w:rsidR="009159A2" w:rsidRPr="009159A2" w:rsidRDefault="009159A2" w:rsidP="009159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59A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7A5AD2B" wp14:editId="49F0F9FA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AD7D03F" w14:textId="77777777" w:rsidR="009159A2" w:rsidRPr="009159A2" w:rsidRDefault="009159A2" w:rsidP="009159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59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AC9B185" w14:textId="77777777" w:rsidR="009159A2" w:rsidRPr="009159A2" w:rsidRDefault="009159A2" w:rsidP="009159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9159A2" w:rsidRPr="009159A2" w14:paraId="3C7CB7D8" w14:textId="77777777" w:rsidTr="009159A2">
        <w:trPr>
          <w:tblCellSpacing w:w="15" w:type="dxa"/>
        </w:trPr>
        <w:tc>
          <w:tcPr>
            <w:tcW w:w="0" w:type="auto"/>
            <w:hideMark/>
          </w:tcPr>
          <w:p w14:paraId="26AC45F0" w14:textId="77777777" w:rsidR="009159A2" w:rsidRPr="009159A2" w:rsidRDefault="009159A2" w:rsidP="009159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59A2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CB2BDDE" wp14:editId="302AC384">
                  <wp:extent cx="106680" cy="106680"/>
                  <wp:effectExtent l="0" t="0" r="762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A03BD2A" w14:textId="77777777" w:rsidR="009159A2" w:rsidRPr="009159A2" w:rsidRDefault="009159A2" w:rsidP="009159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59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EEAE947" w14:textId="24D51911" w:rsidR="009159A2" w:rsidRDefault="009159A2" w:rsidP="009159A2">
      <w:pPr>
        <w:jc w:val="center"/>
        <w:rPr>
          <w:rFonts w:ascii="Verdana" w:hAnsi="Verdana" w:cs="Times New Roman"/>
          <w:sz w:val="28"/>
          <w:szCs w:val="28"/>
        </w:rPr>
      </w:pPr>
    </w:p>
    <w:p w14:paraId="10EE74D3" w14:textId="77777777" w:rsidR="000F3524" w:rsidRPr="000F3524" w:rsidRDefault="000F3524" w:rsidP="000F3524">
      <w:pPr>
        <w:spacing w:line="276" w:lineRule="auto"/>
        <w:jc w:val="center"/>
        <w:rPr>
          <w:rFonts w:ascii="Verdana" w:hAnsi="Verdana" w:cs="Times New Roman"/>
          <w:b/>
          <w:bCs/>
          <w:color w:val="C00000"/>
          <w:sz w:val="28"/>
          <w:szCs w:val="28"/>
        </w:rPr>
      </w:pPr>
      <w:r w:rsidRPr="000F3524">
        <w:rPr>
          <w:rFonts w:ascii="Verdana" w:hAnsi="Verdana" w:cs="Times New Roman"/>
          <w:b/>
          <w:bCs/>
          <w:color w:val="C00000"/>
          <w:sz w:val="28"/>
          <w:szCs w:val="28"/>
        </w:rPr>
        <w:lastRenderedPageBreak/>
        <w:t>El Sentido y los Fines de la Educación</w:t>
      </w:r>
    </w:p>
    <w:p w14:paraId="1E2F54BB" w14:textId="1D4AC774" w:rsidR="009159A2" w:rsidRDefault="0014507B" w:rsidP="000F3524">
      <w:pPr>
        <w:spacing w:line="276" w:lineRule="auto"/>
        <w:jc w:val="both"/>
        <w:rPr>
          <w:rFonts w:ascii="Verdana" w:hAnsi="Verdana" w:cs="Arial"/>
          <w:color w:val="202124"/>
          <w:sz w:val="26"/>
          <w:szCs w:val="26"/>
          <w:shd w:val="clear" w:color="auto" w:fill="FFFFFF"/>
        </w:rPr>
      </w:pPr>
      <w:r>
        <w:rPr>
          <w:rFonts w:ascii="Verdana" w:hAnsi="Verdana" w:cs="Times New Roman"/>
          <w:sz w:val="26"/>
          <w:szCs w:val="26"/>
        </w:rPr>
        <w:t xml:space="preserve">A lo largo de esta segunda unidad, hemos visto y adquirido nuevos conocimientos </w:t>
      </w:r>
      <w:r w:rsidR="000F3524">
        <w:rPr>
          <w:rFonts w:ascii="Verdana" w:hAnsi="Verdana" w:cs="Times New Roman"/>
          <w:sz w:val="26"/>
          <w:szCs w:val="26"/>
        </w:rPr>
        <w:t xml:space="preserve">en las sesiones semanales sobre el sentido de la educación y sus fines. Ya conocemos que la educación es la transmisión de conocimientos, valores, habilidades, creencias y de más de una persona a otra para que ésta adquiera una determinada formación. También sabemos que la educación es importante, ya que </w:t>
      </w:r>
      <w:r w:rsidR="000F3524" w:rsidRPr="000F3524">
        <w:rPr>
          <w:rFonts w:ascii="Verdana" w:hAnsi="Verdana" w:cs="Arial"/>
          <w:color w:val="202124"/>
          <w:sz w:val="26"/>
          <w:szCs w:val="26"/>
          <w:shd w:val="clear" w:color="auto" w:fill="FFFFFF"/>
        </w:rPr>
        <w:t>es uno de los factores que más influye en el avance y progreso de personas y sociedades. Además de proveer conocimientos, la educación enriquece la cultura, el espíritu, los valores y todo aquello que nos caracteriza como seres humanos.</w:t>
      </w:r>
      <w:r w:rsidR="00900F57"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 A continuación, se darán a conocer los temas abordados en esta segunda unidad y su importancia en nuestro aprendizaje como futuros educadores. Los temas que se analizarán son: la educación para el mantenimiento de las estructuras o para el cambio social, la educación como la transmisión de conocimientos, y la educación como el cultivo y la investigación.</w:t>
      </w:r>
    </w:p>
    <w:p w14:paraId="349CC54D" w14:textId="6ADA249E" w:rsidR="00563140" w:rsidRDefault="00337A61" w:rsidP="00B3092A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Verdana" w:hAnsi="Verdana" w:cs="Tahoma"/>
          <w:color w:val="333333"/>
          <w:sz w:val="26"/>
          <w:szCs w:val="26"/>
        </w:rPr>
      </w:pPr>
      <w:r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El primer tema que se tocó durante este segundo periodo fue el de </w:t>
      </w:r>
      <w:r w:rsidRPr="00563140">
        <w:rPr>
          <w:rFonts w:ascii="Verdana" w:hAnsi="Verdana" w:cs="Arial"/>
          <w:b/>
          <w:bCs/>
          <w:i/>
          <w:iCs/>
          <w:color w:val="202124"/>
          <w:sz w:val="26"/>
          <w:szCs w:val="26"/>
          <w:shd w:val="clear" w:color="auto" w:fill="FFFFFF"/>
        </w:rPr>
        <w:t>la educación para el mantenimiento de las estructuras o para el cambio social</w:t>
      </w:r>
      <w:r w:rsidR="00563140" w:rsidRPr="00563140">
        <w:rPr>
          <w:rFonts w:ascii="Verdana" w:hAnsi="Verdana" w:cs="Arial"/>
          <w:b/>
          <w:bCs/>
          <w:i/>
          <w:iCs/>
          <w:color w:val="202124"/>
          <w:sz w:val="26"/>
          <w:szCs w:val="26"/>
          <w:shd w:val="clear" w:color="auto" w:fill="FFFFFF"/>
        </w:rPr>
        <w:t>.</w:t>
      </w:r>
      <w:r w:rsidR="00563140"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 Este se refiere a 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>las </w:t>
      </w:r>
      <w:r w:rsidR="00563140" w:rsidRPr="00563140">
        <w:rPr>
          <w:rFonts w:ascii="Verdana" w:hAnsi="Verdana" w:cs="Tahoma"/>
          <w:color w:val="333333"/>
          <w:sz w:val="26"/>
          <w:szCs w:val="26"/>
          <w:bdr w:val="none" w:sz="0" w:space="0" w:color="auto" w:frame="1"/>
        </w:rPr>
        <w:t>estructuras educativas</w:t>
      </w:r>
      <w:r w:rsidR="00563140" w:rsidRPr="00563140">
        <w:rPr>
          <w:rFonts w:ascii="Verdana" w:hAnsi="Verdana" w:cs="Tahoma"/>
          <w:color w:val="333333"/>
          <w:sz w:val="26"/>
          <w:szCs w:val="26"/>
          <w:bdr w:val="none" w:sz="0" w:space="0" w:color="auto" w:frame="1"/>
        </w:rPr>
        <w:t xml:space="preserve"> o la infraestructura</w:t>
      </w:r>
      <w:r w:rsidR="00563140" w:rsidRPr="00563140">
        <w:rPr>
          <w:rFonts w:ascii="Verdana" w:hAnsi="Verdana" w:cs="Tahoma"/>
          <w:color w:val="333333"/>
          <w:sz w:val="26"/>
          <w:szCs w:val="26"/>
          <w:bdr w:val="none" w:sz="0" w:space="0" w:color="auto" w:frame="1"/>
        </w:rPr>
        <w:t xml:space="preserve"> </w:t>
      </w:r>
      <w:r w:rsidR="00563140" w:rsidRPr="00563140">
        <w:rPr>
          <w:rFonts w:ascii="Verdana" w:hAnsi="Verdana" w:cs="Tahoma"/>
          <w:color w:val="333333"/>
          <w:sz w:val="26"/>
          <w:szCs w:val="26"/>
          <w:bdr w:val="none" w:sz="0" w:space="0" w:color="auto" w:frame="1"/>
        </w:rPr>
        <w:t xml:space="preserve">que necesitan las escuelas para su funcionamiento. 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>Existen distintos tipos de estructuras educativas, que podrían diferenciarse en escuelas rurales, urbanas, especializadas y escuelas dormitorio. Estas estructuras tienen grandes diferencias y grandes rasgos que las diferencian de las demás.</w:t>
      </w:r>
      <w:r w:rsidR="00563140">
        <w:rPr>
          <w:rFonts w:ascii="Verdana" w:hAnsi="Verdana" w:cs="Tahoma"/>
          <w:color w:val="333333"/>
          <w:sz w:val="26"/>
          <w:szCs w:val="26"/>
        </w:rPr>
        <w:t xml:space="preserve"> </w:t>
      </w:r>
      <w:r w:rsidR="00563140" w:rsidRPr="00563140">
        <w:rPr>
          <w:rFonts w:ascii="Verdana" w:hAnsi="Verdana" w:cs="Tahoma"/>
          <w:color w:val="333333"/>
          <w:sz w:val="26"/>
          <w:szCs w:val="26"/>
          <w:bdr w:val="none" w:sz="0" w:space="0" w:color="auto" w:frame="1"/>
        </w:rPr>
        <w:t xml:space="preserve">Algunos ejemplos de las estructuras educativas son 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>l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 xml:space="preserve">os programas educacionales, generalmente, van más ligados a proyectos de desarrollo, </w:t>
      </w:r>
      <w:r w:rsidR="00563140">
        <w:rPr>
          <w:rFonts w:ascii="Verdana" w:hAnsi="Verdana" w:cs="Tahoma"/>
          <w:color w:val="333333"/>
          <w:sz w:val="26"/>
          <w:szCs w:val="26"/>
        </w:rPr>
        <w:t xml:space="preserve">la elección de materiales que se utilizan para la construcción del centro educativo, dónde se sitúa la escuela, los recursos humanos, etc. Es importante entender este concepto como futura educadora porque 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>juega un rol importante en el tipo de escuela que se quiere o se busca lograr para el desarrollo cognitivo y físico más apto para los niños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>, en este caso,</w:t>
      </w:r>
      <w:r w:rsidR="00563140" w:rsidRPr="00563140">
        <w:rPr>
          <w:rFonts w:ascii="Verdana" w:hAnsi="Verdana" w:cs="Tahoma"/>
          <w:color w:val="333333"/>
          <w:sz w:val="26"/>
          <w:szCs w:val="26"/>
        </w:rPr>
        <w:t xml:space="preserve"> de preescolar.</w:t>
      </w:r>
    </w:p>
    <w:p w14:paraId="4DBBB589" w14:textId="07C8212E" w:rsidR="00563140" w:rsidRDefault="00563140" w:rsidP="00B3092A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Verdana" w:hAnsi="Verdana"/>
          <w:sz w:val="26"/>
          <w:szCs w:val="26"/>
        </w:rPr>
      </w:pPr>
      <w:r>
        <w:rPr>
          <w:rFonts w:ascii="Verdana" w:hAnsi="Verdana" w:cs="Tahoma"/>
          <w:color w:val="333333"/>
          <w:sz w:val="26"/>
          <w:szCs w:val="26"/>
        </w:rPr>
        <w:lastRenderedPageBreak/>
        <w:t xml:space="preserve">El segundo tema abordado fue el de </w:t>
      </w:r>
      <w:r w:rsidRPr="00563140">
        <w:rPr>
          <w:rFonts w:ascii="Verdana" w:hAnsi="Verdana" w:cs="Arial"/>
          <w:b/>
          <w:bCs/>
          <w:i/>
          <w:iCs/>
          <w:color w:val="202124"/>
          <w:sz w:val="26"/>
          <w:szCs w:val="26"/>
          <w:shd w:val="clear" w:color="auto" w:fill="FFFFFF"/>
        </w:rPr>
        <w:t>la educación como la transmisión de conocimientos</w:t>
      </w:r>
      <w:r>
        <w:rPr>
          <w:rFonts w:ascii="Verdana" w:hAnsi="Verdana" w:cs="Arial"/>
          <w:b/>
          <w:bCs/>
          <w:i/>
          <w:iCs/>
          <w:color w:val="202124"/>
          <w:sz w:val="26"/>
          <w:szCs w:val="26"/>
          <w:shd w:val="clear" w:color="auto" w:fill="FFFFFF"/>
        </w:rPr>
        <w:t xml:space="preserve">, </w:t>
      </w:r>
      <w:r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y aquí analizamos </w:t>
      </w:r>
      <w:r w:rsidR="001C53DD"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dos subtemas, los cuales fueron: </w:t>
      </w:r>
      <w:r w:rsidR="001C53DD" w:rsidRPr="001C53DD">
        <w:rPr>
          <w:rFonts w:ascii="Verdana" w:hAnsi="Verdana" w:cs="Arial"/>
          <w:color w:val="202124"/>
          <w:sz w:val="26"/>
          <w:szCs w:val="26"/>
          <w:shd w:val="clear" w:color="auto" w:fill="FFFFFF"/>
        </w:rPr>
        <w:t>las nociones del conocimiento, y el conocimiento como creencia, verdadera y justificada.</w:t>
      </w:r>
      <w:r w:rsidR="001C53DD"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 Las nociones del conocimiento se basan en que </w:t>
      </w:r>
      <w:r w:rsidR="001C53DD" w:rsidRPr="001C53DD">
        <w:rPr>
          <w:rFonts w:ascii="Verdana" w:hAnsi="Verdana"/>
          <w:sz w:val="26"/>
          <w:szCs w:val="26"/>
        </w:rPr>
        <w:t>el conocimiento es la unidad entre el intelecto humano y la presencia de las cosas mediante la experiencia</w:t>
      </w:r>
      <w:r w:rsidR="001C53DD" w:rsidRPr="001C53DD">
        <w:rPr>
          <w:rFonts w:ascii="Verdana" w:hAnsi="Verdana"/>
          <w:sz w:val="26"/>
          <w:szCs w:val="26"/>
        </w:rPr>
        <w:t>, argumentaba Aristóteles</w:t>
      </w:r>
      <w:r w:rsidR="001C53DD">
        <w:rPr>
          <w:rFonts w:ascii="Verdana" w:hAnsi="Verdana"/>
          <w:sz w:val="26"/>
          <w:szCs w:val="26"/>
        </w:rPr>
        <w:t>, y se divide en dos; la explicación y la comprensión</w:t>
      </w:r>
      <w:r w:rsidR="001C53DD" w:rsidRPr="001C53DD">
        <w:rPr>
          <w:rFonts w:ascii="Verdana" w:hAnsi="Verdana"/>
          <w:sz w:val="26"/>
          <w:szCs w:val="26"/>
        </w:rPr>
        <w:t xml:space="preserve">. </w:t>
      </w:r>
      <w:r w:rsidR="001C53DD" w:rsidRPr="001C53DD">
        <w:rPr>
          <w:rFonts w:ascii="Verdana" w:hAnsi="Verdana"/>
          <w:sz w:val="26"/>
          <w:szCs w:val="26"/>
        </w:rPr>
        <w:t xml:space="preserve">La diferencia que separa </w:t>
      </w:r>
      <w:r w:rsidR="001C53DD" w:rsidRPr="001C53DD">
        <w:rPr>
          <w:rFonts w:ascii="Verdana" w:hAnsi="Verdana"/>
          <w:sz w:val="26"/>
          <w:szCs w:val="26"/>
        </w:rPr>
        <w:t xml:space="preserve">la explicación </w:t>
      </w:r>
      <w:r w:rsidR="001C53DD" w:rsidRPr="001C53DD">
        <w:rPr>
          <w:rFonts w:ascii="Verdana" w:hAnsi="Verdana"/>
          <w:sz w:val="26"/>
          <w:szCs w:val="26"/>
        </w:rPr>
        <w:t>del método de comprensión consiste en que, para comprender las acciones humanas, así como las instituciones y las producciones culturales (obras de arte, etc.), es necesario tener en cuenta las intenciones y las creencias en que se basan. La acción humana y los productos culturales son intencionales, tienen sentido. Esta distinción entre “explicar” y “comprender” continúa siendo objeto de debate en la actualidad.</w:t>
      </w:r>
      <w:r w:rsidR="001C53DD">
        <w:rPr>
          <w:rFonts w:ascii="Verdana" w:hAnsi="Verdana"/>
          <w:sz w:val="26"/>
          <w:szCs w:val="26"/>
        </w:rPr>
        <w:t xml:space="preserve"> </w:t>
      </w:r>
      <w:r w:rsidR="002C44F1">
        <w:rPr>
          <w:rFonts w:ascii="Verdana" w:hAnsi="Verdana"/>
          <w:sz w:val="26"/>
          <w:szCs w:val="26"/>
        </w:rPr>
        <w:t>Este conocimiento es importante porque nos permite analizar un poco más la diferencia entre explicar y comprender, cómo ambos van de la mano y cómo son dos aspectos que debemos desarrollar muy bien como practicantes y docentes para la adquisición de aprendizajes en nuestros alumnos.</w:t>
      </w:r>
    </w:p>
    <w:p w14:paraId="23ADA66C" w14:textId="3A1F23AD" w:rsidR="002C44F1" w:rsidRDefault="002C44F1" w:rsidP="00B3092A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color w:val="202124"/>
          <w:sz w:val="26"/>
          <w:szCs w:val="26"/>
          <w:shd w:val="clear" w:color="auto" w:fill="FFFFFF"/>
        </w:rPr>
        <w:t>E</w:t>
      </w:r>
      <w:r w:rsidRPr="001C53DD">
        <w:rPr>
          <w:rFonts w:ascii="Verdana" w:hAnsi="Verdana" w:cs="Arial"/>
          <w:color w:val="202124"/>
          <w:sz w:val="26"/>
          <w:szCs w:val="26"/>
          <w:shd w:val="clear" w:color="auto" w:fill="FFFFFF"/>
        </w:rPr>
        <w:t>l conocimiento como creencia, verdadera y justificada</w:t>
      </w:r>
      <w:r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 es el segundo subtema, y se refiere a que un sujeto “S” conoce una proposición “P” solo si:</w:t>
      </w:r>
      <w:r w:rsidRPr="00B50D21">
        <w:rPr>
          <w:rFonts w:ascii="Verdana" w:hAnsi="Verdana"/>
          <w:sz w:val="26"/>
          <w:szCs w:val="26"/>
        </w:rPr>
        <w:t xml:space="preserve"> P es verdadera — Para que haya conocimiento, es necesario que la creencia sea verdadera. S cree que P — La creencia puede ser más o menos firme, y puede ser expresada o no, pero debe existir. S tiene una justificación para creer que P es verdadera — La creencia debe estar basada en algún tipo de apoyo (generalmente: evidencia o razonamiento). De lo contrario, el que fuera verdadera o no sería cuestión de azar.</w:t>
      </w:r>
      <w:r w:rsidR="00B50D21">
        <w:rPr>
          <w:rFonts w:ascii="Verdana" w:hAnsi="Verdana"/>
          <w:sz w:val="26"/>
          <w:szCs w:val="26"/>
        </w:rPr>
        <w:t xml:space="preserve"> Es decir, el conocimiento es verdadera solo si puede ser justificada con evidencia, de otro modo es solo una suposición, teoría o hipótesis. Es importante comprender este concepto, puesto que no podemos estar enseñando algo como verdadero si no es comprobado o justificado, y es algo que como futuros docentes debemos tener en cuenta siempre, y no solo como maestros, si no como alumnos. Debemos implementar </w:t>
      </w:r>
      <w:r w:rsidR="00B50D21">
        <w:rPr>
          <w:rFonts w:ascii="Verdana" w:hAnsi="Verdana"/>
          <w:sz w:val="26"/>
          <w:szCs w:val="26"/>
        </w:rPr>
        <w:lastRenderedPageBreak/>
        <w:t xml:space="preserve">este concepto cuando realizamos trabajos, nuestra tesis, los proyectos, etc., porque la información falsa puede perjudicar nuestro aprendizaje. </w:t>
      </w:r>
    </w:p>
    <w:p w14:paraId="5343EAC8" w14:textId="77696882" w:rsidR="004405ED" w:rsidRDefault="00B50D21" w:rsidP="00B3092A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3092A">
        <w:rPr>
          <w:rFonts w:ascii="Verdana" w:hAnsi="Verdana"/>
          <w:sz w:val="26"/>
          <w:szCs w:val="26"/>
        </w:rPr>
        <w:t xml:space="preserve">Por último, vimos el tema de </w:t>
      </w:r>
      <w:r w:rsidRPr="00B3092A">
        <w:rPr>
          <w:rFonts w:ascii="Verdana" w:hAnsi="Verdana" w:cs="Arial"/>
          <w:b/>
          <w:bCs/>
          <w:i/>
          <w:iCs/>
          <w:color w:val="202124"/>
          <w:sz w:val="26"/>
          <w:szCs w:val="26"/>
          <w:shd w:val="clear" w:color="auto" w:fill="FFFFFF"/>
        </w:rPr>
        <w:t>la educación como el cultivo y la investigación</w:t>
      </w:r>
      <w:r w:rsidR="004405ED" w:rsidRPr="00B3092A">
        <w:rPr>
          <w:rFonts w:ascii="Verdana" w:hAnsi="Verdana" w:cs="Arial"/>
          <w:color w:val="202124"/>
          <w:sz w:val="26"/>
          <w:szCs w:val="26"/>
          <w:shd w:val="clear" w:color="auto" w:fill="FFFFFF"/>
        </w:rPr>
        <w:t xml:space="preserve">, el cual también se divide en dos subtemas: </w:t>
      </w:r>
      <w:r w:rsidR="004405ED" w:rsidRPr="00B3092A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l</w:t>
      </w:r>
      <w:r w:rsidR="004405ED" w:rsidRPr="00B3092A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a educación progresista y la concepción pragmatista del conocimiento</w:t>
      </w:r>
      <w:r w:rsidR="004405ED" w:rsidRPr="00B3092A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, y l</w:t>
      </w:r>
      <w:r w:rsidR="004405ED" w:rsidRPr="004405ED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a concepción bancaria de la educación y sus alternativas en Freire.</w:t>
      </w:r>
      <w:r w:rsidR="004405ED" w:rsidRPr="00B3092A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 xml:space="preserve"> El primer subtema </w:t>
      </w:r>
      <w:r w:rsidR="00B3092A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se comentó en clase y se</w:t>
      </w:r>
      <w:r w:rsidR="00B3092A" w:rsidRPr="00B3092A">
        <w:rPr>
          <w:rFonts w:ascii="Verdana" w:hAnsi="Verdana"/>
          <w:sz w:val="26"/>
          <w:szCs w:val="26"/>
        </w:rPr>
        <w:t xml:space="preserve"> basan en una reorganización o reconstrucción constante que la educación tiene para encaminar los procesos sociales de los alumnos, además de que estas están relacionadas con la comunidad y la comunicación que existe entre ellas. Por otro lado, también se comentaba que esta tiende a defender a los valores de una educación democrática para que se eliminen las diferencias sociales que surgen en el aula a la hora de enseñar y de aprender.</w:t>
      </w:r>
      <w:r w:rsidR="00B3092A">
        <w:rPr>
          <w:rFonts w:ascii="Verdana" w:hAnsi="Verdana"/>
          <w:sz w:val="26"/>
          <w:szCs w:val="26"/>
        </w:rPr>
        <w:t xml:space="preserve"> La importancia que tienen estos es que </w:t>
      </w:r>
      <w:r w:rsidR="00B3092A" w:rsidRPr="00B3092A">
        <w:rPr>
          <w:rFonts w:ascii="Verdana" w:hAnsi="Verdana"/>
          <w:sz w:val="26"/>
          <w:szCs w:val="26"/>
        </w:rPr>
        <w:t>trata</w:t>
      </w:r>
      <w:r w:rsidR="00B3092A" w:rsidRPr="00B3092A">
        <w:rPr>
          <w:rFonts w:ascii="Verdana" w:hAnsi="Verdana"/>
          <w:sz w:val="26"/>
          <w:szCs w:val="26"/>
        </w:rPr>
        <w:t>n</w:t>
      </w:r>
      <w:r w:rsidR="00B3092A" w:rsidRPr="00B3092A">
        <w:rPr>
          <w:rFonts w:ascii="Verdana" w:hAnsi="Verdana"/>
          <w:sz w:val="26"/>
          <w:szCs w:val="26"/>
        </w:rPr>
        <w:t xml:space="preserve"> de despegarse de la escuela tradicional y brindarle directamente al alumno destrezas, habilidades y estrategias para cultivar la individualidad y la libertad que el aprendizaje debe tener, esto con el fin de darle oportunidades favorecedoras a los estudiantes</w:t>
      </w:r>
      <w:r w:rsidR="00B3092A">
        <w:rPr>
          <w:rFonts w:ascii="Verdana" w:hAnsi="Verdana"/>
          <w:sz w:val="26"/>
          <w:szCs w:val="26"/>
        </w:rPr>
        <w:t>, y considero que es algo que se debe implementar en nuestra práctica y profesión en el futuro para la formación de alumnos autónomos y capaces.</w:t>
      </w:r>
    </w:p>
    <w:p w14:paraId="21DB46E1" w14:textId="3C6F8AE2" w:rsidR="00B3092A" w:rsidRDefault="00B3092A" w:rsidP="00B3092A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El segundo subtema nos menciona que</w:t>
      </w:r>
      <w:r w:rsidRPr="00B3092A">
        <w:t xml:space="preserve"> </w:t>
      </w:r>
      <w:r w:rsidRPr="00B3092A">
        <w:rPr>
          <w:rFonts w:ascii="Verdana" w:hAnsi="Verdana"/>
          <w:sz w:val="26"/>
          <w:szCs w:val="26"/>
        </w:rPr>
        <w:t>la</w:t>
      </w:r>
      <w:r w:rsidRPr="00B3092A">
        <w:rPr>
          <w:rFonts w:ascii="Verdana" w:hAnsi="Verdana"/>
          <w:sz w:val="26"/>
          <w:szCs w:val="26"/>
        </w:rPr>
        <w:t xml:space="preserve"> educación bancaria y la educación progresista tienen mucho en común, ya que ambas estimulan y proponen a que exista una liberación y autonomía en cuanto a la adquisición de los aprendizajes que vayan adquiriendo los estudiantes. Se mencionó también que el educador tiende a actuar pasivamente, es decir que el alumno es el que ejerce el rol del maestro y lleva al maestro a un espacio donde sea él el que aprenda del estudiante.</w:t>
      </w:r>
      <w:r>
        <w:rPr>
          <w:rFonts w:ascii="Verdana" w:hAnsi="Verdana"/>
          <w:sz w:val="26"/>
          <w:szCs w:val="26"/>
        </w:rPr>
        <w:t xml:space="preserve"> Algunas alternativas propuestas por Freire son:</w:t>
      </w:r>
    </w:p>
    <w:p w14:paraId="212ADE75" w14:textId="1E2FD9B8" w:rsidR="00B3092A" w:rsidRPr="00B3092A" w:rsidRDefault="00B3092A" w:rsidP="00B3092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</w:pPr>
      <w:r>
        <w:rPr>
          <w:rFonts w:ascii="Verdana" w:hAnsi="Verdana"/>
          <w:sz w:val="26"/>
          <w:szCs w:val="26"/>
        </w:rPr>
        <w:lastRenderedPageBreak/>
        <w:t>D</w:t>
      </w:r>
      <w:r w:rsidRPr="00B3092A">
        <w:rPr>
          <w:rFonts w:ascii="Verdana" w:hAnsi="Verdana"/>
          <w:sz w:val="26"/>
          <w:szCs w:val="26"/>
        </w:rPr>
        <w:t>iseñar un espacio en el que el alumno tenga herramientas para comprender nuevos temas y que el docente formara un diálogo para hacerlo participe de este.</w:t>
      </w:r>
    </w:p>
    <w:p w14:paraId="2CC0249D" w14:textId="2685E5B5" w:rsidR="00B3092A" w:rsidRPr="00B3092A" w:rsidRDefault="00B3092A" w:rsidP="00B3092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</w:pPr>
      <w:r w:rsidRPr="00B3092A">
        <w:rPr>
          <w:rFonts w:ascii="Verdana" w:hAnsi="Verdana"/>
          <w:sz w:val="26"/>
          <w:szCs w:val="26"/>
        </w:rPr>
        <w:t>Q</w:t>
      </w:r>
      <w:r w:rsidRPr="00B3092A">
        <w:rPr>
          <w:rFonts w:ascii="Verdana" w:hAnsi="Verdana"/>
          <w:sz w:val="26"/>
          <w:szCs w:val="26"/>
        </w:rPr>
        <w:t>ue el maestro no se transform</w:t>
      </w:r>
      <w:r w:rsidRPr="00B3092A">
        <w:rPr>
          <w:rFonts w:ascii="Verdana" w:hAnsi="Verdana"/>
          <w:sz w:val="26"/>
          <w:szCs w:val="26"/>
        </w:rPr>
        <w:t>e</w:t>
      </w:r>
      <w:r w:rsidRPr="00B3092A">
        <w:rPr>
          <w:rFonts w:ascii="Verdana" w:hAnsi="Verdana"/>
          <w:sz w:val="26"/>
          <w:szCs w:val="26"/>
        </w:rPr>
        <w:t xml:space="preserve"> en un domesticador para los alumnos, sino que incentiv</w:t>
      </w:r>
      <w:r w:rsidRPr="00B3092A">
        <w:rPr>
          <w:rFonts w:ascii="Verdana" w:hAnsi="Verdana"/>
          <w:sz w:val="26"/>
          <w:szCs w:val="26"/>
        </w:rPr>
        <w:t>e</w:t>
      </w:r>
      <w:r w:rsidRPr="00B3092A">
        <w:rPr>
          <w:rFonts w:ascii="Verdana" w:hAnsi="Verdana"/>
          <w:sz w:val="26"/>
          <w:szCs w:val="26"/>
        </w:rPr>
        <w:t xml:space="preserve"> a que se lleve a cabo un proceso reflexivo activo entre educador y educando.</w:t>
      </w:r>
    </w:p>
    <w:p w14:paraId="79CA2A11" w14:textId="5DCDFE42" w:rsidR="00B3092A" w:rsidRPr="00B3092A" w:rsidRDefault="00B3092A" w:rsidP="00B3092A">
      <w:pPr>
        <w:spacing w:line="276" w:lineRule="auto"/>
        <w:ind w:left="36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 xml:space="preserve">Para mí, es importante y estoy completamente de acuerdo con este tema porque considero que es de gran importancia dejar que los niños sean autónomos en su aprendizaje, que </w:t>
      </w:r>
      <w:r w:rsidR="00EF1A64">
        <w:rPr>
          <w:rFonts w:ascii="Verdana" w:eastAsia="Times New Roman" w:hAnsi="Verdana" w:cs="Times New Roman"/>
          <w:color w:val="000000"/>
          <w:sz w:val="26"/>
          <w:szCs w:val="26"/>
          <w:lang w:eastAsia="es-MX"/>
        </w:rPr>
        <w:t>los educadores funcionemos como guías y que los ayudemos a desarrollar aquellas herramientas que necesitan para lograr esa autonomía. Es algo que definitivamente estaré implementando a lo largo de mis prácticas y profesión.</w:t>
      </w:r>
    </w:p>
    <w:p w14:paraId="6A1D885B" w14:textId="6F92EAE5" w:rsidR="00B50D21" w:rsidRDefault="00B50D21" w:rsidP="00B50D21">
      <w:pPr>
        <w:spacing w:line="276" w:lineRule="auto"/>
        <w:jc w:val="both"/>
        <w:rPr>
          <w:rFonts w:ascii="Verdana" w:hAnsi="Verdana" w:cs="Arial"/>
          <w:color w:val="202124"/>
          <w:sz w:val="26"/>
          <w:szCs w:val="26"/>
          <w:shd w:val="clear" w:color="auto" w:fill="FFFFFF"/>
        </w:rPr>
      </w:pPr>
    </w:p>
    <w:p w14:paraId="57A87F1C" w14:textId="0A05092B" w:rsidR="00B50D21" w:rsidRPr="00B50D21" w:rsidRDefault="00B50D21" w:rsidP="00563140">
      <w:pPr>
        <w:pStyle w:val="NormalWeb"/>
        <w:shd w:val="clear" w:color="auto" w:fill="FFFFFF"/>
        <w:spacing w:line="276" w:lineRule="auto"/>
        <w:textAlignment w:val="baseline"/>
        <w:rPr>
          <w:rFonts w:ascii="Verdana" w:hAnsi="Verdana" w:cs="Arial"/>
          <w:color w:val="202124"/>
          <w:sz w:val="26"/>
          <w:szCs w:val="26"/>
          <w:shd w:val="clear" w:color="auto" w:fill="FFFFFF"/>
        </w:rPr>
      </w:pPr>
    </w:p>
    <w:p w14:paraId="58D26569" w14:textId="7D49FA0E" w:rsidR="00337A61" w:rsidRPr="009159A2" w:rsidRDefault="00337A61" w:rsidP="000F3524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</w:p>
    <w:sectPr w:rsidR="00337A61" w:rsidRPr="009159A2" w:rsidSect="009159A2">
      <w:pgSz w:w="15840" w:h="12240" w:orient="landscape"/>
      <w:pgMar w:top="1701" w:right="1417" w:bottom="1701" w:left="1417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879C4"/>
    <w:multiLevelType w:val="hybridMultilevel"/>
    <w:tmpl w:val="5BD2F4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A2"/>
    <w:rsid w:val="000F3524"/>
    <w:rsid w:val="0014507B"/>
    <w:rsid w:val="001C53DD"/>
    <w:rsid w:val="002C44F1"/>
    <w:rsid w:val="00337A61"/>
    <w:rsid w:val="004405ED"/>
    <w:rsid w:val="00563140"/>
    <w:rsid w:val="00900F57"/>
    <w:rsid w:val="009159A2"/>
    <w:rsid w:val="00B3092A"/>
    <w:rsid w:val="00B50D21"/>
    <w:rsid w:val="00DF1C4B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3339"/>
  <w15:chartTrackingRefBased/>
  <w15:docId w15:val="{6B7C28FE-2FDE-420D-A2F6-442DE36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3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4</cp:revision>
  <dcterms:created xsi:type="dcterms:W3CDTF">2021-05-26T01:26:00Z</dcterms:created>
  <dcterms:modified xsi:type="dcterms:W3CDTF">2021-05-26T03:24:00Z</dcterms:modified>
</cp:coreProperties>
</file>