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B127" w14:textId="77777777" w:rsidR="00105BB5" w:rsidRPr="009069F7" w:rsidRDefault="00105BB5" w:rsidP="00105BB5">
      <w:pPr>
        <w:jc w:val="center"/>
        <w:rPr>
          <w:b/>
          <w:bCs/>
          <w:sz w:val="28"/>
          <w:szCs w:val="28"/>
        </w:rPr>
      </w:pPr>
      <w:r w:rsidRPr="009069F7">
        <w:rPr>
          <w:b/>
          <w:bCs/>
          <w:sz w:val="28"/>
          <w:szCs w:val="28"/>
        </w:rPr>
        <w:t>Escuela Normal De Educación Preescolar</w:t>
      </w:r>
    </w:p>
    <w:p w14:paraId="0E91D4FA" w14:textId="77777777" w:rsidR="00105BB5" w:rsidRPr="009069F7" w:rsidRDefault="00105BB5" w:rsidP="00105BB5">
      <w:pPr>
        <w:jc w:val="center"/>
        <w:rPr>
          <w:b/>
          <w:bCs/>
          <w:sz w:val="28"/>
          <w:szCs w:val="28"/>
        </w:rPr>
      </w:pPr>
      <w:r w:rsidRPr="009069F7">
        <w:rPr>
          <w:noProof/>
          <w:sz w:val="28"/>
          <w:szCs w:val="28"/>
        </w:rPr>
        <w:drawing>
          <wp:inline distT="0" distB="0" distL="0" distR="0" wp14:anchorId="5730E80D" wp14:editId="0A432B32">
            <wp:extent cx="1895475" cy="1409700"/>
            <wp:effectExtent l="0" t="0" r="9525" b="0"/>
            <wp:docPr id="5" name="Imagen 4">
              <a:extLst xmlns:a="http://schemas.openxmlformats.org/drawingml/2006/main">
                <a:ext uri="{FF2B5EF4-FFF2-40B4-BE49-F238E27FC236}">
                  <a16:creationId xmlns:a16="http://schemas.microsoft.com/office/drawing/2014/main" id="{2D615612-0454-43AC-A383-EFE4D9CC453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615612-0454-43AC-A383-EFE4D9CC453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0BA429F4" w14:textId="77777777" w:rsidR="00105BB5" w:rsidRPr="009069F7" w:rsidRDefault="00105BB5" w:rsidP="00105BB5">
      <w:pPr>
        <w:jc w:val="center"/>
        <w:rPr>
          <w:sz w:val="28"/>
          <w:szCs w:val="28"/>
          <w:lang w:val="es-ES"/>
        </w:rPr>
      </w:pPr>
      <w:r w:rsidRPr="009069F7">
        <w:rPr>
          <w:b/>
          <w:bCs/>
          <w:sz w:val="28"/>
          <w:szCs w:val="28"/>
        </w:rPr>
        <w:t xml:space="preserve">Licenciatura en educación preescolar </w:t>
      </w:r>
    </w:p>
    <w:p w14:paraId="33EA32C8" w14:textId="77777777" w:rsidR="00105BB5" w:rsidRPr="009069F7" w:rsidRDefault="00105BB5" w:rsidP="00105BB5">
      <w:pPr>
        <w:jc w:val="center"/>
        <w:rPr>
          <w:sz w:val="28"/>
          <w:szCs w:val="28"/>
          <w:lang w:val="es-ES"/>
        </w:rPr>
      </w:pPr>
      <w:r w:rsidRPr="009069F7">
        <w:rPr>
          <w:b/>
          <w:bCs/>
          <w:sz w:val="28"/>
          <w:szCs w:val="28"/>
        </w:rPr>
        <w:t xml:space="preserve">Materia: </w:t>
      </w:r>
      <w:r w:rsidRPr="009069F7">
        <w:rPr>
          <w:sz w:val="28"/>
          <w:szCs w:val="28"/>
        </w:rPr>
        <w:t xml:space="preserve">Bases legales y normativas de la educación básica.   </w:t>
      </w:r>
    </w:p>
    <w:p w14:paraId="3AAB04E3" w14:textId="31777092" w:rsidR="00105BB5" w:rsidRDefault="00105BB5" w:rsidP="00105BB5">
      <w:pPr>
        <w:jc w:val="center"/>
        <w:rPr>
          <w:sz w:val="28"/>
          <w:szCs w:val="28"/>
        </w:rPr>
      </w:pPr>
      <w:r w:rsidRPr="009069F7">
        <w:rPr>
          <w:b/>
          <w:bCs/>
          <w:sz w:val="28"/>
          <w:szCs w:val="28"/>
        </w:rPr>
        <w:t xml:space="preserve">Maestro: </w:t>
      </w:r>
      <w:r w:rsidRPr="009069F7">
        <w:rPr>
          <w:sz w:val="28"/>
          <w:szCs w:val="28"/>
        </w:rPr>
        <w:t xml:space="preserve">Arturo Flores Rodríguez   </w:t>
      </w:r>
    </w:p>
    <w:p w14:paraId="4E2664F5" w14:textId="77777777" w:rsidR="009069F7" w:rsidRPr="009069F7" w:rsidRDefault="009069F7" w:rsidP="00105BB5">
      <w:pPr>
        <w:jc w:val="center"/>
        <w:rPr>
          <w:sz w:val="28"/>
          <w:szCs w:val="28"/>
          <w:lang w:val="es-ES"/>
        </w:rPr>
      </w:pPr>
    </w:p>
    <w:p w14:paraId="4DE75753" w14:textId="31FBF5A1" w:rsidR="00105BB5" w:rsidRDefault="00105BB5" w:rsidP="00105BB5">
      <w:pPr>
        <w:jc w:val="center"/>
        <w:rPr>
          <w:sz w:val="28"/>
          <w:szCs w:val="28"/>
        </w:rPr>
      </w:pPr>
      <w:r w:rsidRPr="009069F7">
        <w:rPr>
          <w:b/>
          <w:bCs/>
          <w:sz w:val="28"/>
          <w:szCs w:val="28"/>
        </w:rPr>
        <w:t xml:space="preserve">Unidad de aprendizaje 2: </w:t>
      </w:r>
      <w:r w:rsidRPr="009069F7">
        <w:rPr>
          <w:sz w:val="28"/>
          <w:szCs w:val="28"/>
        </w:rPr>
        <w:t xml:space="preserve">Responsabilidades legales y éticos del quehacer profesional.    </w:t>
      </w:r>
    </w:p>
    <w:p w14:paraId="2A0AE72C" w14:textId="77777777" w:rsidR="009069F7" w:rsidRPr="009069F7" w:rsidRDefault="009069F7" w:rsidP="00105BB5">
      <w:pPr>
        <w:jc w:val="center"/>
        <w:rPr>
          <w:sz w:val="28"/>
          <w:szCs w:val="28"/>
          <w:lang w:val="es-ES"/>
        </w:rPr>
      </w:pPr>
    </w:p>
    <w:p w14:paraId="3F0DE358" w14:textId="77777777" w:rsidR="00105BB5" w:rsidRPr="009069F7" w:rsidRDefault="00105BB5" w:rsidP="00105BB5">
      <w:pPr>
        <w:jc w:val="center"/>
        <w:rPr>
          <w:sz w:val="28"/>
          <w:szCs w:val="28"/>
          <w:lang w:val="es-ES"/>
        </w:rPr>
      </w:pPr>
      <w:r w:rsidRPr="009069F7">
        <w:rPr>
          <w:b/>
          <w:bCs/>
          <w:sz w:val="28"/>
          <w:szCs w:val="28"/>
        </w:rPr>
        <w:t xml:space="preserve">Competencias de la unidad de aprendizaje: </w:t>
      </w:r>
    </w:p>
    <w:p w14:paraId="12D778CB" w14:textId="77777777" w:rsidR="00105BB5" w:rsidRPr="009069F7" w:rsidRDefault="00105BB5" w:rsidP="00105BB5">
      <w:pPr>
        <w:numPr>
          <w:ilvl w:val="0"/>
          <w:numId w:val="3"/>
        </w:numPr>
        <w:spacing w:after="160" w:line="259" w:lineRule="auto"/>
        <w:rPr>
          <w:sz w:val="28"/>
          <w:szCs w:val="28"/>
          <w:lang w:val="es-ES"/>
        </w:rPr>
      </w:pPr>
      <w:r w:rsidRPr="009069F7">
        <w:rPr>
          <w:sz w:val="28"/>
          <w:szCs w:val="28"/>
          <w:lang w:val="es-ES"/>
        </w:rPr>
        <w:t>Integra recursos de la investigación educativa para enriquecer su práctica profesional expresando su interés por el conocimiento, la ciencia y la mejora de la educación.</w:t>
      </w:r>
    </w:p>
    <w:p w14:paraId="6F41C4B5" w14:textId="77777777" w:rsidR="00105BB5" w:rsidRPr="009069F7" w:rsidRDefault="00105BB5" w:rsidP="00105BB5">
      <w:pPr>
        <w:numPr>
          <w:ilvl w:val="0"/>
          <w:numId w:val="3"/>
        </w:numPr>
        <w:spacing w:after="160" w:line="259" w:lineRule="auto"/>
        <w:rPr>
          <w:sz w:val="28"/>
          <w:szCs w:val="28"/>
          <w:lang w:val="es-ES"/>
        </w:rPr>
      </w:pPr>
      <w:r w:rsidRPr="009069F7">
        <w:rPr>
          <w:sz w:val="28"/>
          <w:szCs w:val="28"/>
          <w:lang w:val="es-ES"/>
        </w:rPr>
        <w:t xml:space="preserve">Actúa de manera ética ante la diversidad de situaciones que se presentan en la práctica profesional. </w:t>
      </w:r>
    </w:p>
    <w:p w14:paraId="4924401A" w14:textId="15983CA4" w:rsidR="00105BB5" w:rsidRPr="009069F7" w:rsidRDefault="009069F7" w:rsidP="00105BB5">
      <w:pPr>
        <w:jc w:val="center"/>
        <w:rPr>
          <w:b/>
          <w:sz w:val="32"/>
          <w:szCs w:val="28"/>
          <w:lang w:val="es-ES"/>
        </w:rPr>
      </w:pPr>
      <w:r w:rsidRPr="009069F7">
        <w:rPr>
          <w:b/>
          <w:sz w:val="32"/>
          <w:szCs w:val="28"/>
          <w:lang w:val="es-ES"/>
        </w:rPr>
        <w:t xml:space="preserve">ACTIVIDAD 2.4. </w:t>
      </w:r>
    </w:p>
    <w:p w14:paraId="3BAFA13D" w14:textId="77777777" w:rsidR="009069F7" w:rsidRPr="009069F7" w:rsidRDefault="009069F7" w:rsidP="00105BB5">
      <w:pPr>
        <w:jc w:val="center"/>
        <w:rPr>
          <w:sz w:val="28"/>
          <w:szCs w:val="28"/>
          <w:lang w:val="es-ES"/>
        </w:rPr>
      </w:pPr>
    </w:p>
    <w:p w14:paraId="0EBBF21A" w14:textId="0EB857FD" w:rsidR="00105BB5" w:rsidRPr="009069F7" w:rsidRDefault="00105BB5" w:rsidP="00105BB5">
      <w:pPr>
        <w:jc w:val="center"/>
        <w:rPr>
          <w:sz w:val="28"/>
          <w:szCs w:val="28"/>
          <w:lang w:val="es-ES"/>
        </w:rPr>
      </w:pPr>
      <w:r w:rsidRPr="009069F7">
        <w:rPr>
          <w:b/>
          <w:bCs/>
          <w:sz w:val="28"/>
          <w:szCs w:val="28"/>
        </w:rPr>
        <w:t xml:space="preserve">Alumna: </w:t>
      </w:r>
      <w:r w:rsidRPr="009069F7">
        <w:rPr>
          <w:sz w:val="28"/>
          <w:szCs w:val="28"/>
        </w:rPr>
        <w:t xml:space="preserve">Yazmin </w:t>
      </w:r>
      <w:proofErr w:type="spellStart"/>
      <w:r w:rsidRPr="009069F7">
        <w:rPr>
          <w:sz w:val="28"/>
          <w:szCs w:val="28"/>
        </w:rPr>
        <w:t>Tellez</w:t>
      </w:r>
      <w:proofErr w:type="spellEnd"/>
      <w:r w:rsidRPr="009069F7">
        <w:rPr>
          <w:sz w:val="28"/>
          <w:szCs w:val="28"/>
        </w:rPr>
        <w:t xml:space="preserve"> Fuentes</w:t>
      </w:r>
      <w:r w:rsidRPr="009069F7">
        <w:rPr>
          <w:sz w:val="28"/>
          <w:szCs w:val="28"/>
        </w:rPr>
        <w:t xml:space="preserve"> </w:t>
      </w:r>
      <w:r w:rsidRPr="009069F7">
        <w:rPr>
          <w:b/>
          <w:bCs/>
          <w:sz w:val="28"/>
          <w:szCs w:val="28"/>
        </w:rPr>
        <w:t xml:space="preserve">N.L. </w:t>
      </w:r>
      <w:r w:rsidRPr="009069F7">
        <w:rPr>
          <w:bCs/>
          <w:sz w:val="28"/>
          <w:szCs w:val="28"/>
        </w:rPr>
        <w:t>20</w:t>
      </w:r>
    </w:p>
    <w:p w14:paraId="5B437BF4" w14:textId="0FE95DF5" w:rsidR="00105BB5" w:rsidRPr="009069F7" w:rsidRDefault="00105BB5" w:rsidP="00105BB5">
      <w:pPr>
        <w:jc w:val="center"/>
        <w:rPr>
          <w:sz w:val="28"/>
          <w:szCs w:val="28"/>
          <w:lang w:val="es-ES"/>
        </w:rPr>
      </w:pPr>
      <w:r w:rsidRPr="009069F7">
        <w:rPr>
          <w:b/>
          <w:bCs/>
          <w:sz w:val="28"/>
          <w:szCs w:val="28"/>
        </w:rPr>
        <w:t xml:space="preserve">Sexto semestre Sección </w:t>
      </w:r>
      <w:r w:rsidRPr="009069F7">
        <w:rPr>
          <w:b/>
          <w:bCs/>
          <w:sz w:val="28"/>
          <w:szCs w:val="28"/>
        </w:rPr>
        <w:t>A</w:t>
      </w:r>
    </w:p>
    <w:p w14:paraId="46F7156F" w14:textId="77777777" w:rsidR="00105BB5" w:rsidRPr="009069F7" w:rsidRDefault="00105BB5" w:rsidP="00105BB5">
      <w:pPr>
        <w:jc w:val="center"/>
        <w:rPr>
          <w:sz w:val="28"/>
          <w:szCs w:val="28"/>
          <w:lang w:val="es-ES"/>
        </w:rPr>
      </w:pPr>
    </w:p>
    <w:p w14:paraId="0FFE1C58" w14:textId="77777777" w:rsidR="00105BB5" w:rsidRPr="009069F7" w:rsidRDefault="00105BB5" w:rsidP="00105BB5">
      <w:pPr>
        <w:rPr>
          <w:sz w:val="28"/>
          <w:szCs w:val="28"/>
          <w:lang w:val="es-ES"/>
        </w:rPr>
      </w:pPr>
      <w:r w:rsidRPr="009069F7">
        <w:rPr>
          <w:sz w:val="28"/>
          <w:szCs w:val="28"/>
        </w:rPr>
        <w:t>Saltillo, Coahuila</w:t>
      </w:r>
    </w:p>
    <w:p w14:paraId="2292075B" w14:textId="77777777" w:rsidR="00105BB5" w:rsidRPr="009069F7" w:rsidRDefault="00105BB5" w:rsidP="00105BB5">
      <w:pPr>
        <w:jc w:val="right"/>
        <w:rPr>
          <w:sz w:val="28"/>
          <w:szCs w:val="28"/>
          <w:lang w:val="es-ES"/>
        </w:rPr>
      </w:pPr>
      <w:r w:rsidRPr="009069F7">
        <w:rPr>
          <w:sz w:val="28"/>
          <w:szCs w:val="28"/>
        </w:rPr>
        <w:t>30 de mayo de 2021</w:t>
      </w:r>
    </w:p>
    <w:p w14:paraId="4F30B99E" w14:textId="77777777" w:rsidR="00105BB5" w:rsidRDefault="00105BB5" w:rsidP="00677DE9">
      <w:pPr>
        <w:tabs>
          <w:tab w:val="right" w:leader="underscore" w:pos="8505"/>
          <w:tab w:val="left" w:pos="8647"/>
          <w:tab w:val="right" w:leader="underscore" w:pos="10065"/>
          <w:tab w:val="left" w:pos="10206"/>
          <w:tab w:val="right" w:leader="underscore" w:pos="13962"/>
        </w:tabs>
        <w:rPr>
          <w:szCs w:val="20"/>
        </w:rPr>
        <w:sectPr w:rsidR="00105BB5" w:rsidSect="00677DE9">
          <w:pgSz w:w="15840" w:h="12240" w:orient="landscape"/>
          <w:pgMar w:top="993" w:right="1417" w:bottom="1701" w:left="567" w:header="708" w:footer="708" w:gutter="0"/>
          <w:cols w:space="708"/>
          <w:docGrid w:linePitch="360"/>
        </w:sectPr>
      </w:pPr>
    </w:p>
    <w:p w14:paraId="3E8ABB50" w14:textId="6B40B8DD" w:rsidR="005034BA" w:rsidRPr="00F93458" w:rsidRDefault="005034BA" w:rsidP="00F93458">
      <w:pPr>
        <w:pStyle w:val="Prrafodelista"/>
        <w:tabs>
          <w:tab w:val="right" w:leader="underscore" w:pos="8505"/>
          <w:tab w:val="left" w:pos="8647"/>
          <w:tab w:val="right" w:leader="underscore" w:pos="10065"/>
          <w:tab w:val="left" w:pos="10206"/>
          <w:tab w:val="right" w:leader="underscore" w:pos="13962"/>
        </w:tabs>
        <w:jc w:val="both"/>
        <w:rPr>
          <w:b/>
          <w:sz w:val="28"/>
          <w:szCs w:val="20"/>
        </w:rPr>
      </w:pPr>
    </w:p>
    <w:p w14:paraId="112B29BD" w14:textId="77777777" w:rsidR="005034BA" w:rsidRPr="00F93458" w:rsidRDefault="005034BA" w:rsidP="00F93458">
      <w:pPr>
        <w:pStyle w:val="Prrafodelista"/>
        <w:numPr>
          <w:ilvl w:val="0"/>
          <w:numId w:val="2"/>
        </w:numPr>
        <w:autoSpaceDE w:val="0"/>
        <w:autoSpaceDN w:val="0"/>
        <w:adjustRightInd w:val="0"/>
        <w:jc w:val="both"/>
        <w:rPr>
          <w:color w:val="231F20"/>
          <w:sz w:val="24"/>
          <w:szCs w:val="20"/>
        </w:rPr>
      </w:pPr>
      <w:r w:rsidRPr="00F93458">
        <w:rPr>
          <w:color w:val="231F20"/>
          <w:sz w:val="24"/>
          <w:szCs w:val="20"/>
        </w:rPr>
        <w:t>A partir de la lectura “Desafíos de la nueva escuela mexicana”, completa el cuadro, escribiendo cómo explicarías a otro colega, con tus propias palabras, cada uno de los desafíos ahí propuestos.</w:t>
      </w:r>
    </w:p>
    <w:p w14:paraId="3FECF1E2"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jc w:val="center"/>
        <w:tblLook w:val="04A0" w:firstRow="1" w:lastRow="0" w:firstColumn="1" w:lastColumn="0" w:noHBand="0" w:noVBand="1"/>
      </w:tblPr>
      <w:tblGrid>
        <w:gridCol w:w="4414"/>
        <w:gridCol w:w="9473"/>
      </w:tblGrid>
      <w:tr w:rsidR="005034BA" w:rsidRPr="009069F7" w14:paraId="069F59F9" w14:textId="77777777" w:rsidTr="009069F7">
        <w:trPr>
          <w:jc w:val="center"/>
        </w:trPr>
        <w:tc>
          <w:tcPr>
            <w:tcW w:w="4414" w:type="dxa"/>
            <w:vAlign w:val="center"/>
          </w:tcPr>
          <w:p w14:paraId="00083AC1" w14:textId="77777777" w:rsidR="005034BA" w:rsidRPr="009069F7" w:rsidRDefault="005034BA" w:rsidP="009069F7">
            <w:pPr>
              <w:autoSpaceDE w:val="0"/>
              <w:autoSpaceDN w:val="0"/>
              <w:adjustRightInd w:val="0"/>
              <w:jc w:val="center"/>
              <w:rPr>
                <w:b/>
                <w:bCs/>
                <w:color w:val="000000"/>
                <w:szCs w:val="20"/>
              </w:rPr>
            </w:pPr>
            <w:r w:rsidRPr="009069F7">
              <w:rPr>
                <w:b/>
                <w:bCs/>
                <w:color w:val="000000"/>
                <w:szCs w:val="20"/>
              </w:rPr>
              <w:t>Desafíos de la nueva escuela mexicana</w:t>
            </w:r>
          </w:p>
        </w:tc>
        <w:tc>
          <w:tcPr>
            <w:tcW w:w="9473" w:type="dxa"/>
            <w:vAlign w:val="center"/>
          </w:tcPr>
          <w:p w14:paraId="56C2B4CF" w14:textId="77777777" w:rsidR="005034BA" w:rsidRPr="009069F7" w:rsidRDefault="005034BA" w:rsidP="009069F7">
            <w:pPr>
              <w:autoSpaceDE w:val="0"/>
              <w:autoSpaceDN w:val="0"/>
              <w:adjustRightInd w:val="0"/>
              <w:jc w:val="center"/>
              <w:rPr>
                <w:b/>
                <w:bCs/>
                <w:color w:val="000000"/>
                <w:szCs w:val="20"/>
              </w:rPr>
            </w:pPr>
            <w:r w:rsidRPr="009069F7">
              <w:rPr>
                <w:b/>
                <w:bCs/>
                <w:color w:val="000000"/>
                <w:szCs w:val="20"/>
              </w:rPr>
              <w:t>Tu explicación</w:t>
            </w:r>
          </w:p>
        </w:tc>
      </w:tr>
      <w:tr w:rsidR="005034BA" w:rsidRPr="009069F7" w14:paraId="742E80F1" w14:textId="77777777" w:rsidTr="009069F7">
        <w:trPr>
          <w:jc w:val="center"/>
        </w:trPr>
        <w:tc>
          <w:tcPr>
            <w:tcW w:w="4414" w:type="dxa"/>
            <w:vAlign w:val="center"/>
          </w:tcPr>
          <w:p w14:paraId="2A4B4E5F" w14:textId="77777777" w:rsidR="005034BA" w:rsidRPr="009069F7" w:rsidRDefault="005034BA" w:rsidP="009069F7">
            <w:pPr>
              <w:autoSpaceDE w:val="0"/>
              <w:autoSpaceDN w:val="0"/>
              <w:adjustRightInd w:val="0"/>
              <w:jc w:val="center"/>
              <w:rPr>
                <w:color w:val="231F20"/>
                <w:szCs w:val="20"/>
              </w:rPr>
            </w:pPr>
            <w:r w:rsidRPr="009069F7">
              <w:rPr>
                <w:b/>
                <w:bCs/>
                <w:color w:val="231F20"/>
                <w:szCs w:val="20"/>
              </w:rPr>
              <w:t xml:space="preserve">Desafío 1: </w:t>
            </w:r>
            <w:r w:rsidRPr="009069F7">
              <w:rPr>
                <w:color w:val="231F20"/>
                <w:szCs w:val="20"/>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473" w:type="dxa"/>
            <w:vAlign w:val="center"/>
          </w:tcPr>
          <w:p w14:paraId="01A8F138" w14:textId="77777777" w:rsidR="005034BA" w:rsidRDefault="00C5055D" w:rsidP="009069F7">
            <w:pPr>
              <w:autoSpaceDE w:val="0"/>
              <w:autoSpaceDN w:val="0"/>
              <w:adjustRightInd w:val="0"/>
              <w:jc w:val="center"/>
              <w:rPr>
                <w:bCs/>
                <w:color w:val="000000"/>
                <w:szCs w:val="20"/>
              </w:rPr>
            </w:pPr>
            <w:r w:rsidRPr="00C5055D">
              <w:rPr>
                <w:bCs/>
                <w:color w:val="000000"/>
                <w:szCs w:val="20"/>
              </w:rPr>
              <w:t>Con la Nueva Escuela Mexicana (NEM) se busca la igualdad de oportunidades para todos los NNA, sin importar su condición socioeconómica ya que de esta manera se podrá crear una sociedad que sea justa para todos.</w:t>
            </w:r>
            <w:r>
              <w:rPr>
                <w:bCs/>
                <w:color w:val="000000"/>
                <w:szCs w:val="20"/>
              </w:rPr>
              <w:t xml:space="preserve"> </w:t>
            </w:r>
          </w:p>
          <w:p w14:paraId="260A4CBC" w14:textId="354B22D0" w:rsidR="0074690D" w:rsidRPr="00C5055D" w:rsidRDefault="00845F02" w:rsidP="009069F7">
            <w:pPr>
              <w:autoSpaceDE w:val="0"/>
              <w:autoSpaceDN w:val="0"/>
              <w:adjustRightInd w:val="0"/>
              <w:jc w:val="center"/>
              <w:rPr>
                <w:bCs/>
                <w:color w:val="000000"/>
                <w:szCs w:val="20"/>
              </w:rPr>
            </w:pPr>
            <w:r>
              <w:rPr>
                <w:bCs/>
                <w:color w:val="000000"/>
                <w:szCs w:val="20"/>
              </w:rPr>
              <w:t xml:space="preserve">Pues, </w:t>
            </w:r>
            <w:r w:rsidR="0074690D" w:rsidRPr="0074690D">
              <w:rPr>
                <w:bCs/>
                <w:color w:val="000000"/>
                <w:szCs w:val="20"/>
              </w:rPr>
              <w:t xml:space="preserve">dentro de la Ley General de Educación, dentro del artículo 16 "De los criterios de la educación" se menciona que la educación debe ser intercultural, para que así se puedan promover tipos de convivencias armónicas entre </w:t>
            </w:r>
            <w:r w:rsidR="0074690D" w:rsidRPr="0074690D">
              <w:rPr>
                <w:bCs/>
                <w:color w:val="000000"/>
                <w:szCs w:val="20"/>
              </w:rPr>
              <w:t>las</w:t>
            </w:r>
            <w:r w:rsidR="0074690D" w:rsidRPr="0074690D">
              <w:rPr>
                <w:bCs/>
                <w:color w:val="000000"/>
                <w:szCs w:val="20"/>
              </w:rPr>
              <w:t xml:space="preserve"> personas y comunidades sobre la base del respeto a sus diferentes concepciones, tradiciones, costumbres, entre otras más, en un marco de inclusión social.</w:t>
            </w:r>
          </w:p>
        </w:tc>
      </w:tr>
      <w:tr w:rsidR="005034BA" w:rsidRPr="009069F7" w14:paraId="51747BB2" w14:textId="77777777" w:rsidTr="009069F7">
        <w:trPr>
          <w:jc w:val="center"/>
        </w:trPr>
        <w:tc>
          <w:tcPr>
            <w:tcW w:w="4414" w:type="dxa"/>
            <w:vAlign w:val="center"/>
          </w:tcPr>
          <w:p w14:paraId="4F6973DD" w14:textId="517E89B6" w:rsidR="005034BA" w:rsidRPr="00A86155" w:rsidRDefault="005034BA" w:rsidP="00A86155">
            <w:pPr>
              <w:autoSpaceDE w:val="0"/>
              <w:autoSpaceDN w:val="0"/>
              <w:adjustRightInd w:val="0"/>
              <w:jc w:val="center"/>
              <w:rPr>
                <w:color w:val="231F20"/>
                <w:szCs w:val="20"/>
              </w:rPr>
            </w:pPr>
            <w:r w:rsidRPr="009069F7">
              <w:rPr>
                <w:b/>
                <w:bCs/>
                <w:color w:val="231F20"/>
                <w:szCs w:val="20"/>
              </w:rPr>
              <w:t xml:space="preserve">Desafío 2: </w:t>
            </w:r>
            <w:r w:rsidRPr="009069F7">
              <w:rPr>
                <w:color w:val="231F20"/>
                <w:szCs w:val="20"/>
              </w:rPr>
              <w:t>La NEM fomenta la comprensión y el aprecio por la diversidad cultural y lingüística, así como el diálogo y el intercambio intercultural sobre una base de equidad y respeto mutuo.</w:t>
            </w:r>
          </w:p>
        </w:tc>
        <w:tc>
          <w:tcPr>
            <w:tcW w:w="9473" w:type="dxa"/>
            <w:vAlign w:val="center"/>
          </w:tcPr>
          <w:p w14:paraId="08E634E2" w14:textId="77777777" w:rsidR="005034BA" w:rsidRDefault="00845F02" w:rsidP="009069F7">
            <w:pPr>
              <w:autoSpaceDE w:val="0"/>
              <w:autoSpaceDN w:val="0"/>
              <w:adjustRightInd w:val="0"/>
              <w:jc w:val="center"/>
              <w:rPr>
                <w:bCs/>
                <w:color w:val="000000"/>
                <w:szCs w:val="20"/>
              </w:rPr>
            </w:pPr>
            <w:r w:rsidRPr="00845F02">
              <w:rPr>
                <w:bCs/>
                <w:color w:val="000000"/>
                <w:szCs w:val="20"/>
              </w:rPr>
              <w:t>A partir de la NEM se promueve la comprensión y aprecio hacia lo que es la diversidad cultural y lingüística.</w:t>
            </w:r>
          </w:p>
          <w:p w14:paraId="1B8ED455" w14:textId="5284B65D" w:rsidR="00845F02" w:rsidRPr="00845F02" w:rsidRDefault="00845F02" w:rsidP="009069F7">
            <w:pPr>
              <w:autoSpaceDE w:val="0"/>
              <w:autoSpaceDN w:val="0"/>
              <w:adjustRightInd w:val="0"/>
              <w:jc w:val="center"/>
              <w:rPr>
                <w:bCs/>
                <w:color w:val="000000"/>
                <w:szCs w:val="20"/>
              </w:rPr>
            </w:pPr>
            <w:r w:rsidRPr="00845F02">
              <w:rPr>
                <w:bCs/>
                <w:color w:val="000000"/>
                <w:szCs w:val="20"/>
              </w:rPr>
              <w:t xml:space="preserve">Ya que con el artículo 16 "De los criterios de la educación" se menciona que la educación debe ser equitativa para así poder favorecer el pleno </w:t>
            </w:r>
            <w:r w:rsidRPr="00845F02">
              <w:rPr>
                <w:bCs/>
                <w:color w:val="000000"/>
                <w:szCs w:val="20"/>
              </w:rPr>
              <w:t>ejercicio</w:t>
            </w:r>
            <w:r w:rsidRPr="00845F02">
              <w:rPr>
                <w:bCs/>
                <w:color w:val="000000"/>
                <w:szCs w:val="20"/>
              </w:rPr>
              <w:t xml:space="preserve"> del derecho a la educación de todas las </w:t>
            </w:r>
            <w:r w:rsidRPr="00845F02">
              <w:rPr>
                <w:bCs/>
                <w:color w:val="000000"/>
                <w:szCs w:val="20"/>
              </w:rPr>
              <w:t>personas</w:t>
            </w:r>
            <w:r w:rsidRPr="00845F02">
              <w:rPr>
                <w:bCs/>
                <w:color w:val="000000"/>
                <w:szCs w:val="20"/>
              </w:rPr>
              <w:t>. Por lo tanto, el trabajo docente se encuentra apegado al respetar los derechos humanos de cada educando a través del diálogo y un respeto que sea recíproco.</w:t>
            </w:r>
          </w:p>
        </w:tc>
      </w:tr>
      <w:tr w:rsidR="005034BA" w:rsidRPr="009069F7" w14:paraId="45AD3C06" w14:textId="77777777" w:rsidTr="009069F7">
        <w:trPr>
          <w:jc w:val="center"/>
        </w:trPr>
        <w:tc>
          <w:tcPr>
            <w:tcW w:w="4414" w:type="dxa"/>
            <w:vAlign w:val="center"/>
          </w:tcPr>
          <w:p w14:paraId="1204A09C" w14:textId="4EA7E63F" w:rsidR="005034BA" w:rsidRPr="009C65B9" w:rsidRDefault="005034BA" w:rsidP="009C65B9">
            <w:pPr>
              <w:autoSpaceDE w:val="0"/>
              <w:autoSpaceDN w:val="0"/>
              <w:adjustRightInd w:val="0"/>
              <w:jc w:val="center"/>
              <w:rPr>
                <w:color w:val="231F20"/>
                <w:szCs w:val="20"/>
              </w:rPr>
            </w:pPr>
            <w:r w:rsidRPr="009069F7">
              <w:rPr>
                <w:b/>
                <w:bCs/>
                <w:color w:val="231F20"/>
                <w:szCs w:val="20"/>
              </w:rPr>
              <w:t xml:space="preserve">Desafío 3: </w:t>
            </w:r>
            <w:r w:rsidRPr="009069F7">
              <w:rPr>
                <w:color w:val="231F20"/>
                <w:szCs w:val="20"/>
              </w:rPr>
              <w:t>La NEM fomenta el amor a la Patria, el aprecio por su cultura, el conocimiento de su historia y el compromiso con los valores plasmados en la Constitución Política.</w:t>
            </w:r>
          </w:p>
        </w:tc>
        <w:tc>
          <w:tcPr>
            <w:tcW w:w="9473" w:type="dxa"/>
            <w:vAlign w:val="center"/>
          </w:tcPr>
          <w:p w14:paraId="20E8E225" w14:textId="77777777" w:rsidR="005034BA" w:rsidRDefault="00E345E4" w:rsidP="009069F7">
            <w:pPr>
              <w:autoSpaceDE w:val="0"/>
              <w:autoSpaceDN w:val="0"/>
              <w:adjustRightInd w:val="0"/>
              <w:jc w:val="center"/>
              <w:rPr>
                <w:bCs/>
                <w:color w:val="000000"/>
                <w:szCs w:val="20"/>
              </w:rPr>
            </w:pPr>
            <w:r w:rsidRPr="00E345E4">
              <w:rPr>
                <w:bCs/>
                <w:color w:val="000000"/>
                <w:szCs w:val="20"/>
              </w:rPr>
              <w:t>A partir de la NEM se busca que los párvulos desarrollen el amor hacia su país, cultura, su historia y tengan con ellos valores que vienen dentro de la Constitución Política de los Estados Unidos Mexicanos.</w:t>
            </w:r>
          </w:p>
          <w:p w14:paraId="56924D53" w14:textId="0F8DE5B8" w:rsidR="00882B4A" w:rsidRPr="00E345E4" w:rsidRDefault="00882B4A" w:rsidP="009069F7">
            <w:pPr>
              <w:autoSpaceDE w:val="0"/>
              <w:autoSpaceDN w:val="0"/>
              <w:adjustRightInd w:val="0"/>
              <w:jc w:val="center"/>
              <w:rPr>
                <w:bCs/>
                <w:color w:val="000000"/>
                <w:szCs w:val="20"/>
              </w:rPr>
            </w:pPr>
            <w:r w:rsidRPr="00882B4A">
              <w:rPr>
                <w:bCs/>
                <w:color w:val="000000"/>
                <w:szCs w:val="20"/>
              </w:rPr>
              <w:t xml:space="preserve">Pues, según al artículo tercero de la Constitución, la educación se basa en el respeto irrestricto de la dignidad de las personas, con un enfoque de </w:t>
            </w:r>
            <w:r w:rsidRPr="00882B4A">
              <w:rPr>
                <w:bCs/>
                <w:color w:val="000000"/>
                <w:szCs w:val="20"/>
              </w:rPr>
              <w:t>derechos</w:t>
            </w:r>
            <w:r w:rsidRPr="00882B4A">
              <w:rPr>
                <w:bCs/>
                <w:color w:val="000000"/>
                <w:szCs w:val="20"/>
              </w:rPr>
              <w:t xml:space="preserve"> humanos e igualdad sustantiva. Por lo que se tienen que desarrollar las facultades del ser humano y a su vez fomentar el amor a la patria y el respeto a todos los derechos.</w:t>
            </w:r>
          </w:p>
        </w:tc>
      </w:tr>
    </w:tbl>
    <w:p w14:paraId="21E487FA"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57413479" w14:textId="2E837AA2" w:rsidR="005034BA" w:rsidRDefault="005034BA" w:rsidP="005034BA">
      <w:pPr>
        <w:autoSpaceDE w:val="0"/>
        <w:autoSpaceDN w:val="0"/>
        <w:adjustRightInd w:val="0"/>
        <w:jc w:val="both"/>
        <w:rPr>
          <w:rFonts w:ascii="Montserrat-Bold" w:hAnsi="Montserrat-Bold" w:cs="Montserrat-Bold"/>
          <w:b/>
          <w:bCs/>
          <w:color w:val="000000"/>
          <w:sz w:val="20"/>
          <w:szCs w:val="20"/>
        </w:rPr>
      </w:pPr>
    </w:p>
    <w:p w14:paraId="050475D7" w14:textId="17297C8B" w:rsidR="00F93458" w:rsidRDefault="00F93458" w:rsidP="005034BA">
      <w:pPr>
        <w:autoSpaceDE w:val="0"/>
        <w:autoSpaceDN w:val="0"/>
        <w:adjustRightInd w:val="0"/>
        <w:jc w:val="both"/>
        <w:rPr>
          <w:rFonts w:ascii="Montserrat-Bold" w:hAnsi="Montserrat-Bold" w:cs="Montserrat-Bold"/>
          <w:b/>
          <w:bCs/>
          <w:color w:val="000000"/>
          <w:sz w:val="20"/>
          <w:szCs w:val="20"/>
        </w:rPr>
      </w:pPr>
    </w:p>
    <w:p w14:paraId="2D9BA641" w14:textId="4745E993" w:rsidR="00F93458" w:rsidRDefault="00F93458" w:rsidP="005034BA">
      <w:pPr>
        <w:autoSpaceDE w:val="0"/>
        <w:autoSpaceDN w:val="0"/>
        <w:adjustRightInd w:val="0"/>
        <w:jc w:val="both"/>
        <w:rPr>
          <w:rFonts w:ascii="Montserrat-Bold" w:hAnsi="Montserrat-Bold" w:cs="Montserrat-Bold"/>
          <w:b/>
          <w:bCs/>
          <w:color w:val="000000"/>
          <w:sz w:val="20"/>
          <w:szCs w:val="20"/>
        </w:rPr>
      </w:pPr>
    </w:p>
    <w:p w14:paraId="601E7DB3" w14:textId="0CC918F1" w:rsidR="00F93458" w:rsidRDefault="00F93458" w:rsidP="005034BA">
      <w:pPr>
        <w:autoSpaceDE w:val="0"/>
        <w:autoSpaceDN w:val="0"/>
        <w:adjustRightInd w:val="0"/>
        <w:jc w:val="both"/>
        <w:rPr>
          <w:rFonts w:ascii="Montserrat-Bold" w:hAnsi="Montserrat-Bold" w:cs="Montserrat-Bold"/>
          <w:b/>
          <w:bCs/>
          <w:color w:val="000000"/>
          <w:sz w:val="20"/>
          <w:szCs w:val="20"/>
        </w:rPr>
      </w:pPr>
    </w:p>
    <w:p w14:paraId="19CE9205" w14:textId="646F4C43" w:rsidR="00F93458" w:rsidRDefault="00F93458" w:rsidP="005034BA">
      <w:pPr>
        <w:autoSpaceDE w:val="0"/>
        <w:autoSpaceDN w:val="0"/>
        <w:adjustRightInd w:val="0"/>
        <w:jc w:val="both"/>
        <w:rPr>
          <w:rFonts w:ascii="Montserrat-Bold" w:hAnsi="Montserrat-Bold" w:cs="Montserrat-Bold"/>
          <w:b/>
          <w:bCs/>
          <w:color w:val="000000"/>
          <w:sz w:val="20"/>
          <w:szCs w:val="20"/>
        </w:rPr>
      </w:pPr>
    </w:p>
    <w:p w14:paraId="1CCD8C9F" w14:textId="149860EB" w:rsidR="00F93458" w:rsidRDefault="00F93458" w:rsidP="005034BA">
      <w:pPr>
        <w:autoSpaceDE w:val="0"/>
        <w:autoSpaceDN w:val="0"/>
        <w:adjustRightInd w:val="0"/>
        <w:jc w:val="both"/>
        <w:rPr>
          <w:rFonts w:ascii="Montserrat-Bold" w:hAnsi="Montserrat-Bold" w:cs="Montserrat-Bold"/>
          <w:b/>
          <w:bCs/>
          <w:color w:val="000000"/>
          <w:sz w:val="20"/>
          <w:szCs w:val="20"/>
        </w:rPr>
      </w:pPr>
    </w:p>
    <w:p w14:paraId="34CAD0D8" w14:textId="63BAAE28" w:rsidR="00F93458" w:rsidRDefault="00F93458" w:rsidP="005034BA">
      <w:pPr>
        <w:autoSpaceDE w:val="0"/>
        <w:autoSpaceDN w:val="0"/>
        <w:adjustRightInd w:val="0"/>
        <w:jc w:val="both"/>
        <w:rPr>
          <w:rFonts w:ascii="Montserrat-Bold" w:hAnsi="Montserrat-Bold" w:cs="Montserrat-Bold"/>
          <w:b/>
          <w:bCs/>
          <w:color w:val="000000"/>
          <w:sz w:val="20"/>
          <w:szCs w:val="20"/>
        </w:rPr>
      </w:pPr>
    </w:p>
    <w:p w14:paraId="0BB81D82" w14:textId="3150CA10" w:rsidR="00F93458" w:rsidRDefault="00F93458" w:rsidP="005034BA">
      <w:pPr>
        <w:autoSpaceDE w:val="0"/>
        <w:autoSpaceDN w:val="0"/>
        <w:adjustRightInd w:val="0"/>
        <w:jc w:val="both"/>
        <w:rPr>
          <w:rFonts w:ascii="Montserrat-Bold" w:hAnsi="Montserrat-Bold" w:cs="Montserrat-Bold"/>
          <w:b/>
          <w:bCs/>
          <w:color w:val="000000"/>
          <w:sz w:val="20"/>
          <w:szCs w:val="20"/>
        </w:rPr>
      </w:pPr>
    </w:p>
    <w:p w14:paraId="03648662" w14:textId="77777777" w:rsidR="00F93458" w:rsidRDefault="00F93458" w:rsidP="005034BA">
      <w:pPr>
        <w:autoSpaceDE w:val="0"/>
        <w:autoSpaceDN w:val="0"/>
        <w:adjustRightInd w:val="0"/>
        <w:jc w:val="both"/>
        <w:rPr>
          <w:rFonts w:ascii="Montserrat-Bold" w:hAnsi="Montserrat-Bold" w:cs="Montserrat-Bold"/>
          <w:b/>
          <w:bCs/>
          <w:color w:val="000000"/>
          <w:sz w:val="20"/>
          <w:szCs w:val="20"/>
        </w:rPr>
      </w:pPr>
    </w:p>
    <w:p w14:paraId="2462F140" w14:textId="02CDF913" w:rsidR="00F93458" w:rsidRDefault="00F93458" w:rsidP="005034BA">
      <w:pPr>
        <w:autoSpaceDE w:val="0"/>
        <w:autoSpaceDN w:val="0"/>
        <w:adjustRightInd w:val="0"/>
        <w:jc w:val="both"/>
        <w:rPr>
          <w:rFonts w:ascii="Montserrat-Bold" w:hAnsi="Montserrat-Bold" w:cs="Montserrat-Bold"/>
          <w:b/>
          <w:bCs/>
          <w:color w:val="000000"/>
          <w:sz w:val="20"/>
          <w:szCs w:val="20"/>
        </w:rPr>
      </w:pPr>
    </w:p>
    <w:p w14:paraId="32D8F2B1" w14:textId="77777777" w:rsidR="00F93458" w:rsidRDefault="00F93458" w:rsidP="005034BA">
      <w:pPr>
        <w:autoSpaceDE w:val="0"/>
        <w:autoSpaceDN w:val="0"/>
        <w:adjustRightInd w:val="0"/>
        <w:jc w:val="both"/>
        <w:rPr>
          <w:rFonts w:ascii="Montserrat-Bold" w:hAnsi="Montserrat-Bold" w:cs="Montserrat-Bold"/>
          <w:b/>
          <w:bCs/>
          <w:color w:val="000000"/>
          <w:sz w:val="20"/>
          <w:szCs w:val="20"/>
        </w:rPr>
      </w:pPr>
    </w:p>
    <w:p w14:paraId="7B86D7B3" w14:textId="77777777" w:rsidR="005034BA" w:rsidRPr="00F93458" w:rsidRDefault="005034BA" w:rsidP="005034BA">
      <w:pPr>
        <w:pStyle w:val="Prrafodelista"/>
        <w:numPr>
          <w:ilvl w:val="0"/>
          <w:numId w:val="2"/>
        </w:numPr>
        <w:autoSpaceDE w:val="0"/>
        <w:autoSpaceDN w:val="0"/>
        <w:adjustRightInd w:val="0"/>
        <w:jc w:val="both"/>
        <w:rPr>
          <w:color w:val="000000"/>
          <w:sz w:val="24"/>
          <w:szCs w:val="20"/>
        </w:rPr>
      </w:pPr>
      <w:r w:rsidRPr="00F93458">
        <w:rPr>
          <w:color w:val="000000"/>
          <w:sz w:val="24"/>
          <w:szCs w:val="20"/>
        </w:rPr>
        <w:t xml:space="preserve">Lee los numerales 4.1, 4.2, 4.5, 4.7 y 4.c del objetivo 4, Garantizar una educación inclusiva y equitativa de calidad y promover oportunidades de aprendizaje permanente para todos, de la </w:t>
      </w:r>
      <w:r w:rsidRPr="00F93458">
        <w:rPr>
          <w:b/>
          <w:bCs/>
          <w:color w:val="000000"/>
          <w:sz w:val="24"/>
          <w:szCs w:val="20"/>
        </w:rPr>
        <w:t>Declaración de Incheon y Marco de Acción ODS 4–Educación 2030.</w:t>
      </w:r>
    </w:p>
    <w:p w14:paraId="7F0DF4BF" w14:textId="77777777" w:rsidR="005034BA" w:rsidRPr="00F93458" w:rsidRDefault="000C0714" w:rsidP="005034BA">
      <w:pPr>
        <w:autoSpaceDE w:val="0"/>
        <w:autoSpaceDN w:val="0"/>
        <w:adjustRightInd w:val="0"/>
        <w:ind w:firstLine="708"/>
        <w:jc w:val="both"/>
        <w:rPr>
          <w:color w:val="0563C2"/>
          <w:sz w:val="24"/>
          <w:szCs w:val="20"/>
        </w:rPr>
      </w:pPr>
      <w:hyperlink r:id="rId6" w:history="1">
        <w:r w:rsidR="005034BA" w:rsidRPr="00F93458">
          <w:rPr>
            <w:rStyle w:val="Hipervnculo"/>
            <w:sz w:val="24"/>
            <w:szCs w:val="20"/>
          </w:rPr>
          <w:t>https://unesdoc.unesco.org/ark:/48223/pf0000245656_spa</w:t>
        </w:r>
      </w:hyperlink>
    </w:p>
    <w:p w14:paraId="55733401" w14:textId="77777777" w:rsidR="005034BA" w:rsidRDefault="005034BA" w:rsidP="005034BA">
      <w:pPr>
        <w:autoSpaceDE w:val="0"/>
        <w:autoSpaceDN w:val="0"/>
        <w:adjustRightInd w:val="0"/>
        <w:jc w:val="both"/>
        <w:rPr>
          <w:rFonts w:ascii="Montserrat-Regular" w:hAnsi="Montserrat-Regular" w:cs="Montserrat-Regular"/>
          <w:color w:val="0563C2"/>
          <w:sz w:val="20"/>
          <w:szCs w:val="20"/>
        </w:rPr>
      </w:pPr>
    </w:p>
    <w:p w14:paraId="3F9EE481" w14:textId="77777777" w:rsidR="005034BA" w:rsidRPr="00F93458" w:rsidRDefault="005034BA" w:rsidP="005034BA">
      <w:pPr>
        <w:autoSpaceDE w:val="0"/>
        <w:autoSpaceDN w:val="0"/>
        <w:adjustRightInd w:val="0"/>
        <w:ind w:left="708"/>
        <w:jc w:val="both"/>
        <w:rPr>
          <w:b/>
          <w:color w:val="000000"/>
          <w:sz w:val="24"/>
          <w:szCs w:val="20"/>
          <w:u w:val="single"/>
        </w:rPr>
      </w:pPr>
      <w:r w:rsidRPr="00F93458">
        <w:rPr>
          <w:b/>
          <w:color w:val="000000"/>
          <w:sz w:val="24"/>
          <w:szCs w:val="20"/>
        </w:rPr>
        <w:t xml:space="preserve">• ¿Cuáles consideras que son las responsabilidades de las maestras y los maestros en el trabajo del aula y la escuela en el cumplimiento de las metas de la Declaración de Incheon y Marco de Acción ODS 4–Educación 2030? </w:t>
      </w:r>
      <w:r w:rsidRPr="00F93458">
        <w:rPr>
          <w:b/>
          <w:color w:val="000000"/>
          <w:sz w:val="24"/>
          <w:szCs w:val="20"/>
          <w:u w:val="single"/>
        </w:rPr>
        <w:t>Argumenta tus respuestas en la tabla</w:t>
      </w:r>
      <w:r w:rsidRPr="00F93458">
        <w:rPr>
          <w:b/>
          <w:bCs/>
          <w:color w:val="000000"/>
          <w:sz w:val="24"/>
          <w:szCs w:val="20"/>
          <w:u w:val="single"/>
        </w:rPr>
        <w:t>.</w:t>
      </w:r>
    </w:p>
    <w:p w14:paraId="4DB0F00B"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17F5C544"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Look w:val="04A0" w:firstRow="1" w:lastRow="0" w:firstColumn="1" w:lastColumn="0" w:noHBand="0" w:noVBand="1"/>
      </w:tblPr>
      <w:tblGrid>
        <w:gridCol w:w="13887"/>
      </w:tblGrid>
      <w:tr w:rsidR="005034BA" w:rsidRPr="0019104F" w14:paraId="63FC74C5" w14:textId="77777777" w:rsidTr="005034BA">
        <w:tc>
          <w:tcPr>
            <w:tcW w:w="13887" w:type="dxa"/>
          </w:tcPr>
          <w:p w14:paraId="4A9D916D" w14:textId="77777777" w:rsidR="005034BA" w:rsidRPr="0019104F" w:rsidRDefault="005034BA" w:rsidP="00AD5C33">
            <w:pPr>
              <w:autoSpaceDE w:val="0"/>
              <w:autoSpaceDN w:val="0"/>
              <w:adjustRightInd w:val="0"/>
              <w:jc w:val="both"/>
              <w:rPr>
                <w:b/>
                <w:bCs/>
                <w:color w:val="000000"/>
                <w:sz w:val="24"/>
                <w:szCs w:val="20"/>
              </w:rPr>
            </w:pPr>
            <w:r w:rsidRPr="0019104F">
              <w:rPr>
                <w:b/>
                <w:bCs/>
                <w:color w:val="000000"/>
                <w:sz w:val="24"/>
                <w:szCs w:val="20"/>
              </w:rPr>
              <w:t>Responsabilidades de las maestras y los maestros en el cumplimiento de las metas de la Declaración de Incheon y Marco de Acción ODS 4–Educación 2030</w:t>
            </w:r>
          </w:p>
          <w:p w14:paraId="19E0E6A1" w14:textId="77777777" w:rsidR="005034BA" w:rsidRPr="0019104F" w:rsidRDefault="005034BA" w:rsidP="00AD5C33">
            <w:pPr>
              <w:autoSpaceDE w:val="0"/>
              <w:autoSpaceDN w:val="0"/>
              <w:adjustRightInd w:val="0"/>
              <w:jc w:val="both"/>
              <w:rPr>
                <w:b/>
                <w:bCs/>
                <w:color w:val="000000"/>
                <w:sz w:val="24"/>
                <w:szCs w:val="20"/>
              </w:rPr>
            </w:pPr>
          </w:p>
        </w:tc>
      </w:tr>
      <w:tr w:rsidR="005034BA" w:rsidRPr="0019104F" w14:paraId="34A3A55D" w14:textId="77777777" w:rsidTr="005034BA">
        <w:tc>
          <w:tcPr>
            <w:tcW w:w="13887" w:type="dxa"/>
          </w:tcPr>
          <w:p w14:paraId="3306FDBC" w14:textId="3919FB8D" w:rsidR="0019104F" w:rsidRDefault="005034BA" w:rsidP="00AD5C33">
            <w:pPr>
              <w:autoSpaceDE w:val="0"/>
              <w:autoSpaceDN w:val="0"/>
              <w:adjustRightInd w:val="0"/>
              <w:jc w:val="both"/>
              <w:rPr>
                <w:bCs/>
                <w:color w:val="000000"/>
                <w:sz w:val="24"/>
                <w:szCs w:val="20"/>
              </w:rPr>
            </w:pPr>
            <w:r w:rsidRPr="0019104F">
              <w:rPr>
                <w:b/>
                <w:bCs/>
                <w:color w:val="000000"/>
                <w:sz w:val="24"/>
                <w:szCs w:val="20"/>
              </w:rPr>
              <w:t>4.1.</w:t>
            </w:r>
            <w:r w:rsidR="0019104F" w:rsidRPr="0019104F">
              <w:rPr>
                <w:sz w:val="24"/>
              </w:rPr>
              <w:t xml:space="preserve"> </w:t>
            </w:r>
            <w:r w:rsidR="0019104F" w:rsidRPr="0019104F">
              <w:rPr>
                <w:bCs/>
                <w:color w:val="000000"/>
                <w:sz w:val="24"/>
                <w:szCs w:val="20"/>
              </w:rPr>
              <w:t xml:space="preserve">Estar pendientes de que los educandos puedan incorporarse al sistema educativo y puedan llegar a </w:t>
            </w:r>
            <w:r w:rsidR="0019104F" w:rsidRPr="0019104F">
              <w:rPr>
                <w:bCs/>
                <w:color w:val="000000"/>
                <w:sz w:val="24"/>
                <w:szCs w:val="20"/>
              </w:rPr>
              <w:t>finalizarlo</w:t>
            </w:r>
            <w:r w:rsidR="0019104F" w:rsidRPr="0019104F">
              <w:rPr>
                <w:bCs/>
                <w:color w:val="000000"/>
                <w:sz w:val="24"/>
                <w:szCs w:val="20"/>
              </w:rPr>
              <w:t xml:space="preserve">, además de mantenerse atentos a </w:t>
            </w:r>
            <w:r w:rsidR="0019104F" w:rsidRPr="0019104F">
              <w:rPr>
                <w:bCs/>
                <w:color w:val="000000"/>
                <w:sz w:val="24"/>
                <w:szCs w:val="20"/>
              </w:rPr>
              <w:t>cualquier</w:t>
            </w:r>
            <w:r w:rsidR="0019104F" w:rsidRPr="0019104F">
              <w:rPr>
                <w:bCs/>
                <w:color w:val="000000"/>
                <w:sz w:val="24"/>
                <w:szCs w:val="20"/>
              </w:rPr>
              <w:t xml:space="preserve"> situación que ponga en riesgo la estancia de los niños en la escuela</w:t>
            </w:r>
            <w:r w:rsidR="0019104F">
              <w:rPr>
                <w:bCs/>
                <w:color w:val="000000"/>
                <w:sz w:val="24"/>
                <w:szCs w:val="20"/>
              </w:rPr>
              <w:t>.</w:t>
            </w:r>
          </w:p>
          <w:p w14:paraId="34D42C03" w14:textId="77777777" w:rsidR="00B528C4" w:rsidRDefault="00B528C4" w:rsidP="00AD5C33">
            <w:pPr>
              <w:autoSpaceDE w:val="0"/>
              <w:autoSpaceDN w:val="0"/>
              <w:adjustRightInd w:val="0"/>
              <w:jc w:val="both"/>
              <w:rPr>
                <w:bCs/>
                <w:color w:val="000000"/>
                <w:sz w:val="24"/>
                <w:szCs w:val="20"/>
              </w:rPr>
            </w:pPr>
          </w:p>
          <w:p w14:paraId="671891F1" w14:textId="3D230728" w:rsidR="0019104F" w:rsidRPr="0019104F" w:rsidRDefault="0019104F" w:rsidP="00AD5C33">
            <w:pPr>
              <w:autoSpaceDE w:val="0"/>
              <w:autoSpaceDN w:val="0"/>
              <w:adjustRightInd w:val="0"/>
              <w:jc w:val="both"/>
              <w:rPr>
                <w:bCs/>
                <w:color w:val="000000"/>
                <w:sz w:val="24"/>
                <w:szCs w:val="20"/>
              </w:rPr>
            </w:pPr>
            <w:r>
              <w:rPr>
                <w:bCs/>
                <w:color w:val="000000"/>
                <w:sz w:val="24"/>
                <w:szCs w:val="20"/>
              </w:rPr>
              <w:t xml:space="preserve">Esto debido a que dentro </w:t>
            </w:r>
            <w:r w:rsidR="007D4EF9">
              <w:rPr>
                <w:bCs/>
                <w:color w:val="000000"/>
                <w:sz w:val="24"/>
                <w:szCs w:val="20"/>
              </w:rPr>
              <w:t xml:space="preserve">del artículo 3° constitucional se menciona que </w:t>
            </w:r>
            <w:r w:rsidR="00AF5024" w:rsidRPr="00AF5024">
              <w:rPr>
                <w:bCs/>
                <w:color w:val="000000"/>
                <w:sz w:val="24"/>
                <w:szCs w:val="20"/>
              </w:rPr>
              <w:t>toda persona tiene derecho a la educación, asimismo que el Estado priorizará el interés de NNA en el acceso, permanencia y participación en los servicios educativos.</w:t>
            </w:r>
          </w:p>
        </w:tc>
      </w:tr>
      <w:tr w:rsidR="005034BA" w:rsidRPr="0019104F" w14:paraId="2EDDD3F8" w14:textId="77777777" w:rsidTr="005034BA">
        <w:tc>
          <w:tcPr>
            <w:tcW w:w="13887" w:type="dxa"/>
          </w:tcPr>
          <w:p w14:paraId="5C0882DA" w14:textId="4AA9361F" w:rsidR="005034BA" w:rsidRDefault="005034BA" w:rsidP="00AD5C33">
            <w:pPr>
              <w:autoSpaceDE w:val="0"/>
              <w:autoSpaceDN w:val="0"/>
              <w:adjustRightInd w:val="0"/>
              <w:jc w:val="both"/>
              <w:rPr>
                <w:bCs/>
                <w:color w:val="000000"/>
                <w:sz w:val="24"/>
                <w:szCs w:val="20"/>
              </w:rPr>
            </w:pPr>
            <w:r w:rsidRPr="0019104F">
              <w:rPr>
                <w:b/>
                <w:bCs/>
                <w:color w:val="000000"/>
                <w:sz w:val="24"/>
                <w:szCs w:val="20"/>
              </w:rPr>
              <w:t>4.2.</w:t>
            </w:r>
            <w:r w:rsidR="006021F1">
              <w:t xml:space="preserve"> </w:t>
            </w:r>
            <w:r w:rsidR="006021F1" w:rsidRPr="006021F1">
              <w:rPr>
                <w:bCs/>
                <w:color w:val="000000"/>
                <w:sz w:val="24"/>
                <w:szCs w:val="20"/>
              </w:rPr>
              <w:t>Velar que todos los infantes tengan acceso a una educación de calidad en donde se brinden todos los conocimientos necesarios (los cuales están establecidos en el programa de educación preescolar) para que así se encuentren listos para el siguiente nivel.</w:t>
            </w:r>
          </w:p>
          <w:p w14:paraId="588E2498" w14:textId="77777777" w:rsidR="00B528C4" w:rsidRDefault="00B528C4" w:rsidP="00AD5C33">
            <w:pPr>
              <w:autoSpaceDE w:val="0"/>
              <w:autoSpaceDN w:val="0"/>
              <w:adjustRightInd w:val="0"/>
              <w:jc w:val="both"/>
              <w:rPr>
                <w:bCs/>
                <w:color w:val="000000"/>
                <w:sz w:val="24"/>
                <w:szCs w:val="20"/>
              </w:rPr>
            </w:pPr>
          </w:p>
          <w:p w14:paraId="050BC053" w14:textId="64CDD05D" w:rsidR="006021F1" w:rsidRPr="00B528C4" w:rsidRDefault="00B528C4" w:rsidP="00AD5C33">
            <w:pPr>
              <w:autoSpaceDE w:val="0"/>
              <w:autoSpaceDN w:val="0"/>
              <w:adjustRightInd w:val="0"/>
              <w:jc w:val="both"/>
              <w:rPr>
                <w:bCs/>
                <w:color w:val="000000"/>
                <w:sz w:val="24"/>
                <w:szCs w:val="20"/>
              </w:rPr>
            </w:pPr>
            <w:r w:rsidRPr="00B528C4">
              <w:rPr>
                <w:bCs/>
                <w:color w:val="000000"/>
                <w:sz w:val="24"/>
                <w:szCs w:val="20"/>
              </w:rPr>
              <w:t xml:space="preserve">Dentro del Plan y Programa Aprendizajes Clave se menciona que el cursar una educación preescolar de calidad influye positivamente en su vida y en su desempeño en los primeros años de educación primaria debido a que, si las docentes hacen un buen trabajo, los educandos extienden su ámbito de relaciones con otros niños y adultos, conviven e </w:t>
            </w:r>
            <w:r w:rsidRPr="00B528C4">
              <w:rPr>
                <w:bCs/>
                <w:color w:val="000000"/>
                <w:sz w:val="24"/>
                <w:szCs w:val="20"/>
              </w:rPr>
              <w:t>interactúan</w:t>
            </w:r>
            <w:r w:rsidRPr="00B528C4">
              <w:rPr>
                <w:bCs/>
                <w:color w:val="000000"/>
                <w:sz w:val="24"/>
                <w:szCs w:val="20"/>
              </w:rPr>
              <w:t xml:space="preserve"> entre pares y aprenden a comportarse en casa y fuera de ella. Esto dando un significado a la función democratizadora de la educación preescolar.</w:t>
            </w:r>
          </w:p>
        </w:tc>
      </w:tr>
      <w:tr w:rsidR="005034BA" w:rsidRPr="0019104F" w14:paraId="65BCB022" w14:textId="77777777" w:rsidTr="005034BA">
        <w:tc>
          <w:tcPr>
            <w:tcW w:w="13887" w:type="dxa"/>
          </w:tcPr>
          <w:p w14:paraId="420BC41E" w14:textId="77777777" w:rsidR="005034BA" w:rsidRDefault="005034BA" w:rsidP="00AD5C33">
            <w:pPr>
              <w:autoSpaceDE w:val="0"/>
              <w:autoSpaceDN w:val="0"/>
              <w:adjustRightInd w:val="0"/>
              <w:jc w:val="both"/>
              <w:rPr>
                <w:bCs/>
                <w:color w:val="000000"/>
                <w:sz w:val="24"/>
                <w:szCs w:val="20"/>
              </w:rPr>
            </w:pPr>
            <w:r w:rsidRPr="0019104F">
              <w:rPr>
                <w:b/>
                <w:bCs/>
                <w:color w:val="000000"/>
                <w:sz w:val="24"/>
                <w:szCs w:val="20"/>
              </w:rPr>
              <w:t>4.5</w:t>
            </w:r>
            <w:r w:rsidR="00B528C4">
              <w:rPr>
                <w:b/>
                <w:bCs/>
                <w:color w:val="000000"/>
                <w:sz w:val="24"/>
                <w:szCs w:val="20"/>
              </w:rPr>
              <w:t xml:space="preserve"> </w:t>
            </w:r>
            <w:r w:rsidR="00ED5123" w:rsidRPr="00ED5123">
              <w:rPr>
                <w:bCs/>
                <w:color w:val="000000"/>
                <w:sz w:val="24"/>
                <w:szCs w:val="20"/>
              </w:rPr>
              <w:t>Proporcionar las mismas oportunidades a todos los niños/as para que así se elimine la discriminación de cualquier aspecto. Además de garantizar el acceso en condiciones de igualdad para todas las personas, ya sean que tengan una discapacidad, sean indígenas, personas en situaciones de vulnerabilidad, entre otras más.</w:t>
            </w:r>
          </w:p>
          <w:p w14:paraId="4B45F705" w14:textId="77777777" w:rsidR="00ED5123" w:rsidRDefault="00ED5123" w:rsidP="00AD5C33">
            <w:pPr>
              <w:autoSpaceDE w:val="0"/>
              <w:autoSpaceDN w:val="0"/>
              <w:adjustRightInd w:val="0"/>
              <w:jc w:val="both"/>
              <w:rPr>
                <w:bCs/>
                <w:color w:val="000000"/>
                <w:sz w:val="24"/>
                <w:szCs w:val="20"/>
              </w:rPr>
            </w:pPr>
          </w:p>
          <w:p w14:paraId="0F19A431" w14:textId="591000AA" w:rsidR="00ED5123" w:rsidRPr="00ED5123" w:rsidRDefault="00B35912" w:rsidP="00AD5C33">
            <w:pPr>
              <w:autoSpaceDE w:val="0"/>
              <w:autoSpaceDN w:val="0"/>
              <w:adjustRightInd w:val="0"/>
              <w:jc w:val="both"/>
              <w:rPr>
                <w:bCs/>
                <w:color w:val="000000"/>
                <w:sz w:val="24"/>
                <w:szCs w:val="20"/>
              </w:rPr>
            </w:pPr>
            <w:r w:rsidRPr="00B35912">
              <w:rPr>
                <w:bCs/>
                <w:color w:val="000000"/>
                <w:sz w:val="24"/>
                <w:szCs w:val="20"/>
              </w:rPr>
              <w:t xml:space="preserve">Ya que, de acuerdo con el capítulo ll de la Ley General de Educación "De los fines de la educación", se persiguen los siguientes fines: contribuir al desarrollo integral y permanente de los </w:t>
            </w:r>
            <w:r w:rsidRPr="00B35912">
              <w:rPr>
                <w:bCs/>
                <w:color w:val="000000"/>
                <w:sz w:val="24"/>
                <w:szCs w:val="20"/>
              </w:rPr>
              <w:t>educandos</w:t>
            </w:r>
            <w:r w:rsidRPr="00B35912">
              <w:rPr>
                <w:bCs/>
                <w:color w:val="000000"/>
                <w:sz w:val="24"/>
                <w:szCs w:val="20"/>
              </w:rPr>
              <w:t xml:space="preserve">, promover el respeto irrestricto de la dignidad humana, </w:t>
            </w:r>
            <w:r w:rsidRPr="00B35912">
              <w:rPr>
                <w:bCs/>
                <w:color w:val="000000"/>
                <w:sz w:val="24"/>
                <w:szCs w:val="20"/>
              </w:rPr>
              <w:lastRenderedPageBreak/>
              <w:t>inculcar un enfoque de derechos humanos y de igualdad sustantiva y promover el conocimiento, respeto, disfrute y ejercicio de todos los derechos.</w:t>
            </w:r>
          </w:p>
        </w:tc>
      </w:tr>
      <w:tr w:rsidR="005034BA" w:rsidRPr="0019104F" w14:paraId="1D611806" w14:textId="77777777" w:rsidTr="005034BA">
        <w:tc>
          <w:tcPr>
            <w:tcW w:w="13887" w:type="dxa"/>
          </w:tcPr>
          <w:p w14:paraId="4CF540CC" w14:textId="0397236F" w:rsidR="005034BA" w:rsidRDefault="005034BA" w:rsidP="00AD5C33">
            <w:pPr>
              <w:autoSpaceDE w:val="0"/>
              <w:autoSpaceDN w:val="0"/>
              <w:adjustRightInd w:val="0"/>
              <w:jc w:val="both"/>
              <w:rPr>
                <w:bCs/>
                <w:color w:val="000000"/>
                <w:sz w:val="24"/>
                <w:szCs w:val="20"/>
              </w:rPr>
            </w:pPr>
            <w:r w:rsidRPr="0019104F">
              <w:rPr>
                <w:b/>
                <w:bCs/>
                <w:color w:val="000000"/>
                <w:sz w:val="24"/>
                <w:szCs w:val="20"/>
              </w:rPr>
              <w:lastRenderedPageBreak/>
              <w:t>4.7</w:t>
            </w:r>
            <w:r w:rsidR="00B35912">
              <w:rPr>
                <w:b/>
                <w:bCs/>
                <w:color w:val="000000"/>
                <w:sz w:val="24"/>
                <w:szCs w:val="20"/>
              </w:rPr>
              <w:t xml:space="preserve"> </w:t>
            </w:r>
            <w:r w:rsidR="002005E2" w:rsidRPr="002005E2">
              <w:rPr>
                <w:bCs/>
                <w:color w:val="000000"/>
                <w:sz w:val="24"/>
                <w:szCs w:val="20"/>
              </w:rPr>
              <w:t>Garantizar que todos los estudiantes lleguen a adquirir los conocimientos teóricos y prácticos para que así logren tener oportunidades de acceder a un estilo de vida que sea sostenible con igualdad y justicia.</w:t>
            </w:r>
          </w:p>
          <w:p w14:paraId="58370E72" w14:textId="77777777" w:rsidR="0063688E" w:rsidRDefault="0063688E" w:rsidP="00AD5C33">
            <w:pPr>
              <w:autoSpaceDE w:val="0"/>
              <w:autoSpaceDN w:val="0"/>
              <w:adjustRightInd w:val="0"/>
              <w:jc w:val="both"/>
              <w:rPr>
                <w:bCs/>
                <w:color w:val="000000"/>
                <w:sz w:val="24"/>
                <w:szCs w:val="20"/>
              </w:rPr>
            </w:pPr>
          </w:p>
          <w:p w14:paraId="12BDFB5F" w14:textId="38B2518F" w:rsidR="006C5FD0" w:rsidRPr="006C5FD0" w:rsidRDefault="006C5FD0" w:rsidP="00AD5C33">
            <w:pPr>
              <w:autoSpaceDE w:val="0"/>
              <w:autoSpaceDN w:val="0"/>
              <w:adjustRightInd w:val="0"/>
              <w:jc w:val="both"/>
              <w:rPr>
                <w:bCs/>
                <w:color w:val="000000"/>
                <w:sz w:val="24"/>
                <w:szCs w:val="20"/>
              </w:rPr>
            </w:pPr>
            <w:r w:rsidRPr="006C5FD0">
              <w:rPr>
                <w:bCs/>
                <w:color w:val="000000"/>
                <w:sz w:val="24"/>
                <w:szCs w:val="20"/>
              </w:rPr>
              <w:t xml:space="preserve">Pues, dentro del artículo tercero se menciona que los planes y programas de estudio tendrán perspectiva de género y una orientación </w:t>
            </w:r>
            <w:r w:rsidRPr="006C5FD0">
              <w:rPr>
                <w:bCs/>
                <w:color w:val="000000"/>
                <w:sz w:val="24"/>
                <w:szCs w:val="20"/>
              </w:rPr>
              <w:t>integral,</w:t>
            </w:r>
            <w:r w:rsidRPr="006C5FD0">
              <w:rPr>
                <w:bCs/>
                <w:color w:val="000000"/>
                <w:sz w:val="24"/>
                <w:szCs w:val="20"/>
              </w:rPr>
              <w:t xml:space="preserve"> por lo que se incluirá el conocimiento de las ciencias y humanidades</w:t>
            </w:r>
            <w:r w:rsidR="0063688E">
              <w:rPr>
                <w:bCs/>
                <w:color w:val="000000"/>
                <w:sz w:val="24"/>
                <w:szCs w:val="20"/>
              </w:rPr>
              <w:t xml:space="preserve">. Por lo tanto, los docentes deben seguir los planes y programas tal como vienen marcados. </w:t>
            </w:r>
          </w:p>
        </w:tc>
      </w:tr>
      <w:tr w:rsidR="005034BA" w:rsidRPr="0019104F" w14:paraId="1B2532B0" w14:textId="77777777" w:rsidTr="005034BA">
        <w:tc>
          <w:tcPr>
            <w:tcW w:w="13887" w:type="dxa"/>
          </w:tcPr>
          <w:p w14:paraId="37FF3EB9" w14:textId="179CA26C" w:rsidR="005034BA" w:rsidRDefault="005034BA" w:rsidP="00AD5C33">
            <w:pPr>
              <w:autoSpaceDE w:val="0"/>
              <w:autoSpaceDN w:val="0"/>
              <w:adjustRightInd w:val="0"/>
              <w:jc w:val="both"/>
              <w:rPr>
                <w:bCs/>
                <w:color w:val="000000"/>
                <w:sz w:val="24"/>
                <w:szCs w:val="20"/>
              </w:rPr>
            </w:pPr>
            <w:r w:rsidRPr="0019104F">
              <w:rPr>
                <w:b/>
                <w:bCs/>
                <w:color w:val="000000"/>
                <w:sz w:val="24"/>
                <w:szCs w:val="20"/>
              </w:rPr>
              <w:t>4.c</w:t>
            </w:r>
            <w:r w:rsidR="0063688E">
              <w:rPr>
                <w:b/>
                <w:bCs/>
                <w:color w:val="000000"/>
                <w:sz w:val="24"/>
                <w:szCs w:val="20"/>
              </w:rPr>
              <w:t xml:space="preserve"> </w:t>
            </w:r>
            <w:r w:rsidR="00F46FC9" w:rsidRPr="008A1FD6">
              <w:rPr>
                <w:bCs/>
                <w:color w:val="000000"/>
                <w:sz w:val="24"/>
                <w:szCs w:val="20"/>
              </w:rPr>
              <w:t>M</w:t>
            </w:r>
            <w:r w:rsidR="00F46FC9" w:rsidRPr="00F46FC9">
              <w:rPr>
                <w:bCs/>
                <w:color w:val="000000"/>
                <w:sz w:val="24"/>
                <w:szCs w:val="20"/>
              </w:rPr>
              <w:t xml:space="preserve">antenerse actualizados en procesos pedagógicos que sean innovadores para así mantenerse calificados </w:t>
            </w:r>
            <w:r w:rsidR="008A1FD6">
              <w:rPr>
                <w:bCs/>
                <w:color w:val="000000"/>
                <w:sz w:val="24"/>
                <w:szCs w:val="20"/>
              </w:rPr>
              <w:t>en</w:t>
            </w:r>
            <w:r w:rsidR="00F46FC9" w:rsidRPr="00F46FC9">
              <w:rPr>
                <w:bCs/>
                <w:color w:val="000000"/>
                <w:sz w:val="24"/>
                <w:szCs w:val="20"/>
              </w:rPr>
              <w:t xml:space="preserve"> la enseñanza.</w:t>
            </w:r>
          </w:p>
          <w:p w14:paraId="6F0FC3D3" w14:textId="77777777" w:rsidR="00F348EB" w:rsidRDefault="00F348EB" w:rsidP="00AD5C33">
            <w:pPr>
              <w:autoSpaceDE w:val="0"/>
              <w:autoSpaceDN w:val="0"/>
              <w:adjustRightInd w:val="0"/>
              <w:jc w:val="both"/>
              <w:rPr>
                <w:bCs/>
                <w:color w:val="000000"/>
                <w:sz w:val="24"/>
                <w:szCs w:val="20"/>
              </w:rPr>
            </w:pPr>
          </w:p>
          <w:p w14:paraId="5D8DF7F6" w14:textId="2142B814" w:rsidR="00F348EB" w:rsidRDefault="00F348EB" w:rsidP="00AD5C33">
            <w:pPr>
              <w:autoSpaceDE w:val="0"/>
              <w:autoSpaceDN w:val="0"/>
              <w:adjustRightInd w:val="0"/>
              <w:jc w:val="both"/>
              <w:rPr>
                <w:bCs/>
                <w:color w:val="000000"/>
                <w:sz w:val="24"/>
                <w:szCs w:val="20"/>
              </w:rPr>
            </w:pPr>
            <w:r w:rsidRPr="00F348EB">
              <w:rPr>
                <w:bCs/>
                <w:color w:val="000000"/>
                <w:sz w:val="24"/>
                <w:szCs w:val="20"/>
              </w:rPr>
              <w:t xml:space="preserve">Dentro del artículo tercero se menciona que los </w:t>
            </w:r>
            <w:r w:rsidRPr="00F348EB">
              <w:rPr>
                <w:bCs/>
                <w:color w:val="000000"/>
                <w:sz w:val="24"/>
                <w:szCs w:val="20"/>
              </w:rPr>
              <w:t>docente</w:t>
            </w:r>
            <w:r>
              <w:rPr>
                <w:bCs/>
                <w:color w:val="000000"/>
                <w:sz w:val="24"/>
                <w:szCs w:val="20"/>
              </w:rPr>
              <w:t>s</w:t>
            </w:r>
            <w:r w:rsidRPr="00F348EB">
              <w:rPr>
                <w:bCs/>
                <w:color w:val="000000"/>
                <w:sz w:val="24"/>
                <w:szCs w:val="20"/>
              </w:rPr>
              <w:t xml:space="preserve"> tienen derecho a acceder a un sistema integral de formación, capacitación y actualización retroalimentado por evaluaciones diagnósticas para poder cumplir con los objetivos y propósitos del Sistema Educativo Nacional.</w:t>
            </w:r>
          </w:p>
          <w:p w14:paraId="30E34D9C" w14:textId="0753E184" w:rsidR="008A1FD6" w:rsidRPr="0019104F" w:rsidRDefault="008A1FD6" w:rsidP="00AD5C33">
            <w:pPr>
              <w:autoSpaceDE w:val="0"/>
              <w:autoSpaceDN w:val="0"/>
              <w:adjustRightInd w:val="0"/>
              <w:jc w:val="both"/>
              <w:rPr>
                <w:b/>
                <w:bCs/>
                <w:color w:val="000000"/>
                <w:sz w:val="24"/>
                <w:szCs w:val="20"/>
              </w:rPr>
            </w:pPr>
          </w:p>
        </w:tc>
      </w:tr>
    </w:tbl>
    <w:p w14:paraId="7D165BAE" w14:textId="77777777" w:rsidR="005034BA" w:rsidRPr="00F348EB" w:rsidRDefault="005034BA" w:rsidP="005034BA">
      <w:pPr>
        <w:autoSpaceDE w:val="0"/>
        <w:autoSpaceDN w:val="0"/>
        <w:adjustRightInd w:val="0"/>
        <w:jc w:val="both"/>
        <w:rPr>
          <w:rFonts w:ascii="Montserrat-Bold" w:hAnsi="Montserrat-Bold" w:cs="Montserrat-Bold"/>
          <w:b/>
          <w:bCs/>
          <w:color w:val="231F20"/>
          <w:sz w:val="28"/>
          <w:szCs w:val="28"/>
        </w:rPr>
      </w:pPr>
    </w:p>
    <w:p w14:paraId="5DC828EE" w14:textId="543CBB1D" w:rsidR="005034BA" w:rsidRDefault="00F348EB" w:rsidP="005034BA">
      <w:pPr>
        <w:autoSpaceDE w:val="0"/>
        <w:autoSpaceDN w:val="0"/>
        <w:adjustRightInd w:val="0"/>
        <w:jc w:val="both"/>
        <w:rPr>
          <w:b/>
          <w:bCs/>
          <w:color w:val="231F20"/>
          <w:sz w:val="28"/>
          <w:szCs w:val="28"/>
        </w:rPr>
      </w:pPr>
      <w:r w:rsidRPr="00F348EB">
        <w:rPr>
          <w:b/>
          <w:bCs/>
          <w:color w:val="231F20"/>
          <w:sz w:val="28"/>
          <w:szCs w:val="28"/>
        </w:rPr>
        <w:t>REFERENCIAS</w:t>
      </w:r>
    </w:p>
    <w:p w14:paraId="38E3263F" w14:textId="7D3F0923" w:rsidR="00F348EB" w:rsidRDefault="00F348EB" w:rsidP="005034BA">
      <w:pPr>
        <w:autoSpaceDE w:val="0"/>
        <w:autoSpaceDN w:val="0"/>
        <w:adjustRightInd w:val="0"/>
        <w:jc w:val="both"/>
        <w:rPr>
          <w:b/>
          <w:bCs/>
          <w:color w:val="231F20"/>
          <w:sz w:val="28"/>
          <w:szCs w:val="28"/>
        </w:rPr>
      </w:pPr>
    </w:p>
    <w:p w14:paraId="30620078" w14:textId="3A28BD61" w:rsidR="00ED4DF8" w:rsidRDefault="00ED4DF8" w:rsidP="008C0292">
      <w:pPr>
        <w:spacing w:line="360" w:lineRule="auto"/>
        <w:jc w:val="both"/>
        <w:rPr>
          <w:sz w:val="24"/>
        </w:rPr>
      </w:pPr>
      <w:r w:rsidRPr="00CD7F95">
        <w:rPr>
          <w:sz w:val="24"/>
        </w:rPr>
        <w:t>Constitución Política de los Estados Unidos Mexicanos. [</w:t>
      </w:r>
      <w:proofErr w:type="spellStart"/>
      <w:r w:rsidRPr="00CD7F95">
        <w:rPr>
          <w:sz w:val="24"/>
        </w:rPr>
        <w:t>Const</w:t>
      </w:r>
      <w:proofErr w:type="spellEnd"/>
      <w:r w:rsidRPr="00CD7F95">
        <w:rPr>
          <w:sz w:val="24"/>
        </w:rPr>
        <w:t>]. Art 3.</w:t>
      </w:r>
      <w:r>
        <w:rPr>
          <w:sz w:val="24"/>
        </w:rPr>
        <w:t xml:space="preserve"> 20</w:t>
      </w:r>
      <w:r w:rsidRPr="00CD7F95">
        <w:rPr>
          <w:sz w:val="24"/>
        </w:rPr>
        <w:t xml:space="preserve"> de </w:t>
      </w:r>
      <w:r>
        <w:rPr>
          <w:sz w:val="24"/>
        </w:rPr>
        <w:t>diciembre</w:t>
      </w:r>
      <w:r w:rsidRPr="00CD7F95">
        <w:rPr>
          <w:sz w:val="24"/>
        </w:rPr>
        <w:t xml:space="preserve"> de 201</w:t>
      </w:r>
      <w:r w:rsidR="008C0292">
        <w:rPr>
          <w:sz w:val="24"/>
        </w:rPr>
        <w:t>9</w:t>
      </w:r>
      <w:r w:rsidRPr="00CD7F95">
        <w:rPr>
          <w:sz w:val="24"/>
        </w:rPr>
        <w:t xml:space="preserve"> (México).</w:t>
      </w:r>
    </w:p>
    <w:p w14:paraId="47F5FD2B" w14:textId="77777777" w:rsidR="008C0292" w:rsidRDefault="008C0292" w:rsidP="008C0292">
      <w:pPr>
        <w:spacing w:line="360" w:lineRule="auto"/>
        <w:jc w:val="both"/>
        <w:rPr>
          <w:sz w:val="24"/>
        </w:rPr>
      </w:pPr>
    </w:p>
    <w:p w14:paraId="36AA310E" w14:textId="42FE26AC" w:rsidR="008C0292" w:rsidRDefault="008C0292" w:rsidP="008C0292">
      <w:pPr>
        <w:spacing w:after="200" w:line="360" w:lineRule="auto"/>
        <w:jc w:val="both"/>
        <w:rPr>
          <w:rStyle w:val="Hipervnculo"/>
          <w:sz w:val="24"/>
        </w:rPr>
      </w:pPr>
      <w:r w:rsidRPr="00AC609C">
        <w:rPr>
          <w:sz w:val="24"/>
        </w:rPr>
        <w:t xml:space="preserve">LGE. Ley General de Educación (30 de septiembre de 2019). Diario Oficial de la Federación. Recuperado de: </w:t>
      </w:r>
      <w:hyperlink r:id="rId7" w:history="1">
        <w:r w:rsidRPr="00207779">
          <w:rPr>
            <w:rStyle w:val="Hipervnculo"/>
            <w:sz w:val="24"/>
          </w:rPr>
          <w:t>http://www.diputados.gob.mx/LeyesBiblio/index.htm</w:t>
        </w:r>
      </w:hyperlink>
    </w:p>
    <w:p w14:paraId="2B1E7C56" w14:textId="2488CC99" w:rsidR="008C0292" w:rsidRDefault="008C0292" w:rsidP="008C0292">
      <w:pPr>
        <w:spacing w:after="200" w:line="360" w:lineRule="auto"/>
        <w:jc w:val="both"/>
        <w:rPr>
          <w:sz w:val="24"/>
        </w:rPr>
      </w:pPr>
      <w:r w:rsidRPr="008C0292">
        <w:rPr>
          <w:sz w:val="24"/>
        </w:rPr>
        <w:t>Secretaría de Educación Pública. (2017). Aprendizajes clave para la educación integral. Plan y programas de estudio para la educación básica. México: SEP.</w:t>
      </w:r>
    </w:p>
    <w:p w14:paraId="0B7F88A7" w14:textId="77777777" w:rsidR="008C0292" w:rsidRDefault="008C0292" w:rsidP="00ED4DF8">
      <w:pPr>
        <w:rPr>
          <w:sz w:val="24"/>
        </w:rPr>
      </w:pPr>
    </w:p>
    <w:p w14:paraId="764E8424" w14:textId="2B398DD7" w:rsidR="00F348EB" w:rsidRDefault="00F348EB" w:rsidP="005034BA">
      <w:pPr>
        <w:autoSpaceDE w:val="0"/>
        <w:autoSpaceDN w:val="0"/>
        <w:adjustRightInd w:val="0"/>
        <w:jc w:val="both"/>
        <w:rPr>
          <w:b/>
          <w:bCs/>
          <w:color w:val="231F20"/>
          <w:sz w:val="24"/>
          <w:szCs w:val="28"/>
        </w:rPr>
      </w:pPr>
    </w:p>
    <w:p w14:paraId="5A0333A4" w14:textId="47E0FFCE" w:rsidR="000C0714" w:rsidRDefault="000C0714" w:rsidP="005034BA">
      <w:pPr>
        <w:autoSpaceDE w:val="0"/>
        <w:autoSpaceDN w:val="0"/>
        <w:adjustRightInd w:val="0"/>
        <w:jc w:val="both"/>
        <w:rPr>
          <w:b/>
          <w:bCs/>
          <w:color w:val="231F20"/>
          <w:sz w:val="24"/>
          <w:szCs w:val="28"/>
        </w:rPr>
      </w:pPr>
    </w:p>
    <w:p w14:paraId="1DC26AE3" w14:textId="77777777" w:rsidR="000C0714" w:rsidRPr="00F348EB" w:rsidRDefault="000C0714" w:rsidP="005034BA">
      <w:pPr>
        <w:autoSpaceDE w:val="0"/>
        <w:autoSpaceDN w:val="0"/>
        <w:adjustRightInd w:val="0"/>
        <w:jc w:val="both"/>
        <w:rPr>
          <w:b/>
          <w:bCs/>
          <w:color w:val="231F20"/>
          <w:sz w:val="24"/>
          <w:szCs w:val="28"/>
        </w:rPr>
      </w:pPr>
    </w:p>
    <w:p w14:paraId="62D72314"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3C940DD5" w14:textId="77777777" w:rsidR="005034BA" w:rsidRPr="00E91B19"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0F3247C2" w14:textId="3DFF3853" w:rsidR="00E91B19" w:rsidRPr="005034BA" w:rsidRDefault="005034BA" w:rsidP="00E91B19">
      <w:pPr>
        <w:pStyle w:val="Prrafodelista"/>
        <w:tabs>
          <w:tab w:val="right" w:leader="underscore" w:pos="8505"/>
          <w:tab w:val="left" w:pos="8647"/>
          <w:tab w:val="right" w:leader="underscore" w:pos="10065"/>
          <w:tab w:val="left" w:pos="10206"/>
          <w:tab w:val="right" w:leader="underscore" w:pos="13962"/>
        </w:tabs>
        <w:rPr>
          <w:b/>
          <w:szCs w:val="20"/>
        </w:rPr>
      </w:pPr>
      <w:r w:rsidRPr="005034BA">
        <w:rPr>
          <w:b/>
          <w:szCs w:val="20"/>
        </w:rPr>
        <w:lastRenderedPageBreak/>
        <w:t>Rubrica.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5034BA">
        <w:trPr>
          <w:trHeight w:val="825"/>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5034BA" w:rsidRPr="00F50B04" w14:paraId="658D6E69" w14:textId="77777777" w:rsidTr="00972888">
        <w:trPr>
          <w:trHeight w:val="345"/>
        </w:trPr>
        <w:tc>
          <w:tcPr>
            <w:tcW w:w="1825" w:type="dxa"/>
            <w:shd w:val="clear" w:color="auto" w:fill="auto"/>
            <w:vAlign w:val="center"/>
          </w:tcPr>
          <w:p w14:paraId="201862EC" w14:textId="74F47433" w:rsidR="005034BA" w:rsidRPr="005034BA" w:rsidRDefault="005034BA" w:rsidP="007A1F24">
            <w:pPr>
              <w:tabs>
                <w:tab w:val="right" w:leader="underscore" w:pos="8505"/>
                <w:tab w:val="left" w:pos="8647"/>
                <w:tab w:val="right" w:leader="underscore" w:pos="10065"/>
                <w:tab w:val="left" w:pos="10206"/>
                <w:tab w:val="right" w:leader="underscore" w:pos="13962"/>
              </w:tabs>
              <w:rPr>
                <w:b/>
                <w:sz w:val="18"/>
                <w:szCs w:val="18"/>
              </w:rPr>
            </w:pPr>
            <w:r w:rsidRPr="005034BA">
              <w:rPr>
                <w:rFonts w:eastAsiaTheme="minorHAnsi"/>
                <w:b/>
                <w:bCs/>
                <w:sz w:val="18"/>
                <w:szCs w:val="18"/>
                <w:lang w:val="es-MX" w:eastAsia="en-US"/>
              </w:rPr>
              <w:t>REPUESTA A LA PREGUNTA.</w:t>
            </w:r>
          </w:p>
        </w:tc>
        <w:tc>
          <w:tcPr>
            <w:tcW w:w="2276" w:type="dxa"/>
            <w:shd w:val="clear" w:color="auto" w:fill="auto"/>
          </w:tcPr>
          <w:p w14:paraId="6297C2BC" w14:textId="47FC7F2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y fundamentada. LA repuesta se encuentra justificada atendiendo a bibliografía referenciada.</w:t>
            </w:r>
          </w:p>
        </w:tc>
        <w:tc>
          <w:tcPr>
            <w:tcW w:w="252" w:type="dxa"/>
            <w:shd w:val="clear" w:color="auto" w:fill="auto"/>
          </w:tcPr>
          <w:p w14:paraId="73169FAE"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5F8B9F1" w14:textId="5CEB3234"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en la repuesta pero las opiniones no están apoyada en documentos referenciados.</w:t>
            </w:r>
          </w:p>
        </w:tc>
        <w:tc>
          <w:tcPr>
            <w:tcW w:w="252" w:type="dxa"/>
            <w:shd w:val="clear" w:color="auto" w:fill="auto"/>
          </w:tcPr>
          <w:p w14:paraId="72022365"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714D985" w14:textId="1D9F2992"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se observa una postura clara en la repuesta pero las opiniones están apoyadas en documentos referenciados.</w:t>
            </w:r>
          </w:p>
        </w:tc>
        <w:tc>
          <w:tcPr>
            <w:tcW w:w="259" w:type="dxa"/>
            <w:shd w:val="clear" w:color="auto" w:fill="auto"/>
          </w:tcPr>
          <w:p w14:paraId="55E998A9"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D9260F6" w14:textId="17327098"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La respuesta no está fundamentada. Justificación insuficiente.</w:t>
            </w:r>
          </w:p>
        </w:tc>
        <w:tc>
          <w:tcPr>
            <w:tcW w:w="252" w:type="dxa"/>
            <w:shd w:val="clear" w:color="auto" w:fill="auto"/>
          </w:tcPr>
          <w:p w14:paraId="739EA7D6"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899C14B" w14:textId="7DB4349D"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existe postura, reflexión.</w:t>
            </w:r>
          </w:p>
        </w:tc>
        <w:tc>
          <w:tcPr>
            <w:tcW w:w="283" w:type="dxa"/>
            <w:shd w:val="clear" w:color="auto" w:fill="auto"/>
          </w:tcPr>
          <w:p w14:paraId="2D991A29" w14:textId="77777777" w:rsidR="005034BA" w:rsidRPr="002D387E"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468B5344" w:rsidR="008A44E3" w:rsidRDefault="008A44E3" w:rsidP="00677DE9">
      <w:bookmarkStart w:id="0" w:name="_GoBack"/>
      <w:bookmarkEnd w:id="0"/>
    </w:p>
    <w:sectPr w:rsidR="008A44E3" w:rsidSect="00677DE9">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Bold">
    <w:altName w:val="Calibri"/>
    <w:panose1 w:val="00000000000000000000"/>
    <w:charset w:val="00"/>
    <w:family w:val="swiss"/>
    <w:notTrueType/>
    <w:pitch w:val="default"/>
    <w:sig w:usb0="00000003" w:usb1="00000000" w:usb2="00000000" w:usb3="00000000" w:csb0="00000001"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C0714"/>
    <w:rsid w:val="00105BB5"/>
    <w:rsid w:val="0019104F"/>
    <w:rsid w:val="002005E2"/>
    <w:rsid w:val="003F0AFF"/>
    <w:rsid w:val="005034BA"/>
    <w:rsid w:val="006021F1"/>
    <w:rsid w:val="0063688E"/>
    <w:rsid w:val="00677DE9"/>
    <w:rsid w:val="006C5FD0"/>
    <w:rsid w:val="0074690D"/>
    <w:rsid w:val="007704D8"/>
    <w:rsid w:val="007A1F24"/>
    <w:rsid w:val="007D4EF9"/>
    <w:rsid w:val="007F0FC3"/>
    <w:rsid w:val="00845F02"/>
    <w:rsid w:val="00882B4A"/>
    <w:rsid w:val="008A1FD6"/>
    <w:rsid w:val="008A44E3"/>
    <w:rsid w:val="008C0292"/>
    <w:rsid w:val="009069F7"/>
    <w:rsid w:val="00972888"/>
    <w:rsid w:val="009C65B9"/>
    <w:rsid w:val="00A6500F"/>
    <w:rsid w:val="00A86155"/>
    <w:rsid w:val="00AF5024"/>
    <w:rsid w:val="00B35912"/>
    <w:rsid w:val="00B528C4"/>
    <w:rsid w:val="00C056CD"/>
    <w:rsid w:val="00C5055D"/>
    <w:rsid w:val="00E345E4"/>
    <w:rsid w:val="00E91B19"/>
    <w:rsid w:val="00EA5122"/>
    <w:rsid w:val="00ED4DF8"/>
    <w:rsid w:val="00ED5123"/>
    <w:rsid w:val="00EE3002"/>
    <w:rsid w:val="00F348EB"/>
    <w:rsid w:val="00F46FC9"/>
    <w:rsid w:val="00F934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3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1566</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Yazmin Fuentes</cp:lastModifiedBy>
  <cp:revision>7</cp:revision>
  <dcterms:created xsi:type="dcterms:W3CDTF">2021-05-24T14:28:00Z</dcterms:created>
  <dcterms:modified xsi:type="dcterms:W3CDTF">2021-05-31T01:37:00Z</dcterms:modified>
</cp:coreProperties>
</file>