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0D2AB" w14:textId="77777777" w:rsidR="00E13D35" w:rsidRDefault="00E13D35" w:rsidP="00E13D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 Normal de Educación Preescolar</w:t>
      </w:r>
    </w:p>
    <w:p w14:paraId="1D6EAAC9" w14:textId="77777777" w:rsidR="00E13D35" w:rsidRPr="006B2A45" w:rsidRDefault="00E13D35" w:rsidP="00E13D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Cs/>
          <w:sz w:val="28"/>
          <w:szCs w:val="28"/>
        </w:rPr>
      </w:pPr>
      <w:r w:rsidRPr="006B2A45">
        <w:rPr>
          <w:bCs/>
          <w:sz w:val="28"/>
          <w:szCs w:val="28"/>
        </w:rPr>
        <w:t>Licenciatura en Educación Preescolar</w:t>
      </w:r>
    </w:p>
    <w:p w14:paraId="399AB17E" w14:textId="77777777" w:rsidR="00E13D35" w:rsidRDefault="00E13D35" w:rsidP="00E13D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679394" wp14:editId="2E4340E6">
            <wp:simplePos x="0" y="0"/>
            <wp:positionH relativeFrom="page">
              <wp:posOffset>4191000</wp:posOffset>
            </wp:positionH>
            <wp:positionV relativeFrom="paragraph">
              <wp:posOffset>310515</wp:posOffset>
            </wp:positionV>
            <wp:extent cx="1216660" cy="9048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A45">
        <w:rPr>
          <w:bCs/>
          <w:sz w:val="28"/>
          <w:szCs w:val="28"/>
        </w:rPr>
        <w:t>Ciclo escolar 2020-2021</w:t>
      </w:r>
    </w:p>
    <w:p w14:paraId="7E980BC2" w14:textId="77777777" w:rsidR="00E13D35" w:rsidRPr="00B568F7" w:rsidRDefault="00E13D35" w:rsidP="00E13D35">
      <w:pPr>
        <w:jc w:val="center"/>
        <w:rPr>
          <w:sz w:val="24"/>
        </w:rPr>
      </w:pPr>
      <w:r w:rsidRPr="00B568F7">
        <w:rPr>
          <w:b/>
          <w:bCs/>
          <w:sz w:val="24"/>
        </w:rPr>
        <w:t>Curso:</w:t>
      </w:r>
      <w:r w:rsidRPr="00B568F7">
        <w:rPr>
          <w:sz w:val="24"/>
        </w:rPr>
        <w:t xml:space="preserve"> Bases legales y normativas de la educación básica</w:t>
      </w:r>
    </w:p>
    <w:p w14:paraId="2A07FB47" w14:textId="77777777" w:rsidR="00E13D35" w:rsidRPr="00B568F7" w:rsidRDefault="00E13D35" w:rsidP="00E13D35">
      <w:pPr>
        <w:jc w:val="center"/>
        <w:rPr>
          <w:sz w:val="24"/>
        </w:rPr>
      </w:pPr>
      <w:r w:rsidRPr="00B568F7">
        <w:rPr>
          <w:b/>
          <w:bCs/>
          <w:sz w:val="24"/>
        </w:rPr>
        <w:t>Maestro:</w:t>
      </w:r>
      <w:r w:rsidRPr="00B568F7">
        <w:rPr>
          <w:sz w:val="24"/>
        </w:rPr>
        <w:t xml:space="preserve"> Arturo Flores Rodríguez</w:t>
      </w:r>
    </w:p>
    <w:p w14:paraId="0F3F988E" w14:textId="77777777" w:rsidR="00E13D35" w:rsidRPr="00B568F7" w:rsidRDefault="00E13D35" w:rsidP="00E13D35">
      <w:pPr>
        <w:jc w:val="center"/>
        <w:rPr>
          <w:sz w:val="24"/>
        </w:rPr>
      </w:pPr>
      <w:r w:rsidRPr="00B568F7">
        <w:rPr>
          <w:b/>
          <w:bCs/>
          <w:sz w:val="24"/>
        </w:rPr>
        <w:t>Alumna:</w:t>
      </w:r>
      <w:r w:rsidRPr="00B568F7">
        <w:rPr>
          <w:sz w:val="24"/>
        </w:rPr>
        <w:t xml:space="preserve"> </w:t>
      </w:r>
      <w:r>
        <w:rPr>
          <w:sz w:val="24"/>
        </w:rPr>
        <w:t>Mariana Marcela Quezada Villagómez</w:t>
      </w:r>
    </w:p>
    <w:p w14:paraId="15CC3730" w14:textId="77777777" w:rsidR="00E13D35" w:rsidRDefault="00E13D35" w:rsidP="00E13D35">
      <w:pPr>
        <w:jc w:val="center"/>
        <w:rPr>
          <w:sz w:val="24"/>
        </w:rPr>
      </w:pPr>
      <w:r w:rsidRPr="00B568F7">
        <w:rPr>
          <w:b/>
          <w:bCs/>
          <w:sz w:val="24"/>
        </w:rPr>
        <w:t>Número de lista:</w:t>
      </w:r>
      <w:r w:rsidRPr="00B568F7">
        <w:rPr>
          <w:sz w:val="24"/>
        </w:rPr>
        <w:t xml:space="preserve"> 1</w:t>
      </w:r>
      <w:r>
        <w:rPr>
          <w:sz w:val="24"/>
        </w:rPr>
        <w:t>2</w:t>
      </w:r>
      <w:r w:rsidRPr="00B568F7">
        <w:rPr>
          <w:sz w:val="24"/>
        </w:rPr>
        <w:t xml:space="preserve">        </w:t>
      </w:r>
      <w:r w:rsidRPr="00B568F7">
        <w:rPr>
          <w:b/>
          <w:bCs/>
          <w:sz w:val="24"/>
        </w:rPr>
        <w:t>Grupo:</w:t>
      </w:r>
      <w:r w:rsidRPr="00B568F7">
        <w:rPr>
          <w:sz w:val="24"/>
        </w:rPr>
        <w:t xml:space="preserve"> 3°B</w:t>
      </w:r>
    </w:p>
    <w:p w14:paraId="566DD75F" w14:textId="77777777" w:rsidR="00E13D35" w:rsidRDefault="00E13D35" w:rsidP="00E13D35">
      <w:pPr>
        <w:jc w:val="center"/>
        <w:rPr>
          <w:sz w:val="24"/>
        </w:rPr>
      </w:pPr>
    </w:p>
    <w:p w14:paraId="4EEC346C" w14:textId="31D04D52" w:rsidR="00E13D35" w:rsidRDefault="00E13D35" w:rsidP="00E13D35">
      <w:pPr>
        <w:jc w:val="center"/>
        <w:rPr>
          <w:b/>
          <w:bCs/>
          <w:sz w:val="24"/>
          <w:u w:val="single"/>
        </w:rPr>
      </w:pPr>
      <w:r w:rsidRPr="00085233">
        <w:rPr>
          <w:b/>
          <w:bCs/>
          <w:sz w:val="24"/>
          <w:u w:val="single"/>
        </w:rPr>
        <w:t>ACTIVIDAD 2.</w:t>
      </w:r>
      <w:r>
        <w:rPr>
          <w:b/>
          <w:bCs/>
          <w:sz w:val="24"/>
          <w:u w:val="single"/>
        </w:rPr>
        <w:t>4</w:t>
      </w:r>
      <w:r>
        <w:rPr>
          <w:b/>
          <w:bCs/>
          <w:sz w:val="24"/>
          <w:u w:val="single"/>
        </w:rPr>
        <w:t xml:space="preserve"> </w:t>
      </w:r>
    </w:p>
    <w:p w14:paraId="56A3F610" w14:textId="77777777" w:rsidR="00E13D35" w:rsidRPr="00085233" w:rsidRDefault="00E13D35" w:rsidP="00E13D35">
      <w:pPr>
        <w:jc w:val="center"/>
        <w:rPr>
          <w:b/>
          <w:bCs/>
          <w:sz w:val="24"/>
          <w:u w:val="single"/>
        </w:rPr>
      </w:pPr>
    </w:p>
    <w:p w14:paraId="6B23B40E" w14:textId="77777777" w:rsidR="00E13D35" w:rsidRDefault="00E13D35" w:rsidP="00E13D35">
      <w:pPr>
        <w:jc w:val="center"/>
        <w:rPr>
          <w:b/>
          <w:bCs/>
          <w:sz w:val="24"/>
        </w:rPr>
      </w:pPr>
      <w:r w:rsidRPr="00B568F7">
        <w:rPr>
          <w:b/>
          <w:bCs/>
          <w:sz w:val="24"/>
        </w:rPr>
        <w:t>Unidad de aprendizaje II: Responsabilidades legales y éticos</w:t>
      </w:r>
      <w:r>
        <w:rPr>
          <w:b/>
          <w:bCs/>
          <w:sz w:val="24"/>
        </w:rPr>
        <w:t xml:space="preserve"> </w:t>
      </w:r>
      <w:r w:rsidRPr="00B568F7">
        <w:rPr>
          <w:b/>
          <w:bCs/>
          <w:sz w:val="24"/>
        </w:rPr>
        <w:t>del quehacer profesional</w:t>
      </w:r>
    </w:p>
    <w:p w14:paraId="53BF5AAC" w14:textId="77777777" w:rsidR="00E13D35" w:rsidRPr="00B568F7" w:rsidRDefault="00E13D35" w:rsidP="00E13D35">
      <w:pPr>
        <w:jc w:val="center"/>
        <w:rPr>
          <w:b/>
          <w:bCs/>
          <w:sz w:val="24"/>
        </w:rPr>
      </w:pPr>
    </w:p>
    <w:p w14:paraId="6F064D60" w14:textId="77777777" w:rsidR="00E13D35" w:rsidRPr="00B568F7" w:rsidRDefault="00E13D35" w:rsidP="00E13D35">
      <w:pPr>
        <w:jc w:val="center"/>
        <w:rPr>
          <w:b/>
          <w:bCs/>
          <w:sz w:val="24"/>
        </w:rPr>
      </w:pPr>
      <w:r w:rsidRPr="00B568F7">
        <w:rPr>
          <w:b/>
          <w:bCs/>
          <w:sz w:val="24"/>
        </w:rPr>
        <w:t>Competencias profesionales</w:t>
      </w:r>
      <w:r>
        <w:rPr>
          <w:b/>
          <w:bCs/>
          <w:sz w:val="24"/>
        </w:rPr>
        <w:t>:</w:t>
      </w:r>
    </w:p>
    <w:p w14:paraId="5FD3545C" w14:textId="07065C5A" w:rsidR="00E13D35" w:rsidRPr="0071359E" w:rsidRDefault="00E13D35" w:rsidP="00E13D35">
      <w:pPr>
        <w:pStyle w:val="Prrafodelista"/>
        <w:numPr>
          <w:ilvl w:val="0"/>
          <w:numId w:val="3"/>
        </w:numPr>
        <w:spacing w:line="360" w:lineRule="auto"/>
        <w:jc w:val="center"/>
        <w:rPr>
          <w:sz w:val="24"/>
        </w:rPr>
      </w:pPr>
      <w:r w:rsidRPr="00085233">
        <w:rPr>
          <w:sz w:val="24"/>
        </w:rPr>
        <w:t>Integra recursos de la investigación educativa para enriquecer su práctica profesional, expresando su interés por el</w:t>
      </w:r>
      <w:r>
        <w:rPr>
          <w:sz w:val="24"/>
        </w:rPr>
        <w:t xml:space="preserve"> </w:t>
      </w:r>
      <w:r w:rsidRPr="00085233">
        <w:rPr>
          <w:sz w:val="24"/>
        </w:rPr>
        <w:t>conocimiento, la ciencia y la mejora de la educación.</w:t>
      </w:r>
    </w:p>
    <w:p w14:paraId="49582A42" w14:textId="77777777" w:rsidR="00E13D35" w:rsidRPr="00085233" w:rsidRDefault="00E13D35" w:rsidP="00E13D35">
      <w:pPr>
        <w:pStyle w:val="Prrafodelista"/>
        <w:numPr>
          <w:ilvl w:val="0"/>
          <w:numId w:val="3"/>
        </w:numPr>
        <w:spacing w:line="360" w:lineRule="auto"/>
        <w:jc w:val="center"/>
        <w:rPr>
          <w:sz w:val="24"/>
        </w:rPr>
      </w:pPr>
      <w:r w:rsidRPr="00085233">
        <w:rPr>
          <w:sz w:val="24"/>
        </w:rPr>
        <w:t>Actúa de manera ética ante la diversidad de situaciones que se presentan en la práctica profesional.</w:t>
      </w:r>
    </w:p>
    <w:p w14:paraId="565A01D6" w14:textId="3369F596" w:rsidR="00E13D35" w:rsidRPr="0071359E" w:rsidRDefault="00E13D35" w:rsidP="00E13D35">
      <w:pPr>
        <w:pStyle w:val="Prrafodelista"/>
        <w:numPr>
          <w:ilvl w:val="0"/>
          <w:numId w:val="3"/>
        </w:numPr>
        <w:spacing w:line="360" w:lineRule="auto"/>
        <w:jc w:val="center"/>
        <w:rPr>
          <w:sz w:val="24"/>
        </w:rPr>
      </w:pPr>
      <w:r w:rsidRPr="00085233">
        <w:rPr>
          <w:sz w:val="24"/>
        </w:rPr>
        <w:t>Decide las estrategias pedagógicas para minimizar o eliminar las barreras para el aprendizaje y la participación,</w:t>
      </w:r>
      <w:r>
        <w:rPr>
          <w:sz w:val="24"/>
        </w:rPr>
        <w:t xml:space="preserve"> </w:t>
      </w:r>
      <w:r w:rsidRPr="00085233">
        <w:rPr>
          <w:sz w:val="24"/>
        </w:rPr>
        <w:t>asegurando una educación inclusiva.</w:t>
      </w:r>
    </w:p>
    <w:p w14:paraId="5605631B" w14:textId="77777777" w:rsidR="00E13D35" w:rsidRDefault="00E13D35" w:rsidP="00E13D35">
      <w:pPr>
        <w:jc w:val="center"/>
        <w:rPr>
          <w:sz w:val="24"/>
        </w:rPr>
      </w:pPr>
    </w:p>
    <w:p w14:paraId="27B7E005" w14:textId="77777777" w:rsidR="00E13D35" w:rsidRDefault="00E13D35" w:rsidP="00E13D35">
      <w:pPr>
        <w:jc w:val="center"/>
        <w:rPr>
          <w:sz w:val="24"/>
        </w:rPr>
      </w:pPr>
    </w:p>
    <w:p w14:paraId="5419F828" w14:textId="77777777" w:rsidR="00E13D35" w:rsidRDefault="00E13D35" w:rsidP="00E13D35">
      <w:pPr>
        <w:jc w:val="center"/>
        <w:rPr>
          <w:sz w:val="24"/>
        </w:rPr>
      </w:pPr>
    </w:p>
    <w:p w14:paraId="0351F64B" w14:textId="77777777" w:rsidR="00E13D35" w:rsidRPr="00B568F7" w:rsidRDefault="00E13D35" w:rsidP="00E13D35">
      <w:pPr>
        <w:jc w:val="center"/>
        <w:rPr>
          <w:sz w:val="24"/>
        </w:rPr>
      </w:pPr>
    </w:p>
    <w:p w14:paraId="7A6253F7" w14:textId="77777777" w:rsidR="00E13D35" w:rsidRDefault="00E13D35" w:rsidP="00E13D35">
      <w:pPr>
        <w:jc w:val="center"/>
        <w:rPr>
          <w:sz w:val="24"/>
        </w:rPr>
      </w:pPr>
      <w:r w:rsidRPr="00B568F7">
        <w:rPr>
          <w:b/>
          <w:bCs/>
          <w:sz w:val="24"/>
        </w:rPr>
        <w:t>Fecha:</w:t>
      </w:r>
      <w:r w:rsidRPr="00B568F7">
        <w:rPr>
          <w:sz w:val="24"/>
        </w:rPr>
        <w:t xml:space="preserve"> </w:t>
      </w:r>
      <w:r>
        <w:rPr>
          <w:sz w:val="24"/>
        </w:rPr>
        <w:t>16</w:t>
      </w:r>
      <w:r w:rsidRPr="00B568F7">
        <w:rPr>
          <w:sz w:val="24"/>
        </w:rPr>
        <w:t xml:space="preserve"> de mayo 2021 </w:t>
      </w:r>
      <w:r>
        <w:rPr>
          <w:sz w:val="24"/>
        </w:rPr>
        <w:t xml:space="preserve">                                                            Saltillo, Coahuila </w:t>
      </w:r>
    </w:p>
    <w:p w14:paraId="293C17D5" w14:textId="77777777" w:rsidR="00E13D35" w:rsidRDefault="00E13D35" w:rsidP="00E13D35">
      <w:pPr>
        <w:jc w:val="both"/>
        <w:rPr>
          <w:rFonts w:ascii="Times New Roman" w:hAnsi="Times New Roman" w:cs="Times New Roman"/>
          <w:bCs/>
          <w:sz w:val="24"/>
        </w:rPr>
      </w:pPr>
    </w:p>
    <w:p w14:paraId="26057C26" w14:textId="77777777" w:rsidR="00E13D35" w:rsidRDefault="00E13D35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16967EE7" w:rsidR="00677DE9" w:rsidRPr="00DA6351" w:rsidRDefault="005034BA" w:rsidP="00E91B1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2"/>
        </w:rPr>
      </w:pPr>
      <w:r w:rsidRPr="00DA6351">
        <w:rPr>
          <w:b/>
          <w:szCs w:val="22"/>
        </w:rPr>
        <w:lastRenderedPageBreak/>
        <w:t>RÚBRICA ACTIVIDAD 2.4</w:t>
      </w:r>
      <w:r w:rsidR="007A1F24" w:rsidRPr="00DA6351">
        <w:rPr>
          <w:b/>
          <w:szCs w:val="22"/>
        </w:rPr>
        <w:t>.</w:t>
      </w:r>
    </w:p>
    <w:p w14:paraId="4C52ED00" w14:textId="1ABD2EFF" w:rsidR="005034BA" w:rsidRPr="00DA6351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2"/>
        </w:rPr>
      </w:pPr>
      <w:r w:rsidRPr="00DA6351">
        <w:rPr>
          <w:szCs w:val="22"/>
        </w:rPr>
        <w:t>El plagio invalida actividad</w:t>
      </w:r>
      <w:r w:rsidRPr="00DA6351">
        <w:rPr>
          <w:b/>
          <w:szCs w:val="22"/>
        </w:rPr>
        <w:t>.</w:t>
      </w:r>
    </w:p>
    <w:p w14:paraId="3E8ABB50" w14:textId="6B40B8DD" w:rsidR="005034BA" w:rsidRPr="00DA6351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2"/>
        </w:rPr>
      </w:pPr>
    </w:p>
    <w:p w14:paraId="112B29BD" w14:textId="77777777" w:rsidR="005034BA" w:rsidRPr="00DA6351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31F20"/>
          <w:szCs w:val="22"/>
        </w:rPr>
      </w:pPr>
      <w:r w:rsidRPr="00DA6351">
        <w:rPr>
          <w:color w:val="231F20"/>
          <w:szCs w:val="22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Ind w:w="406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5034BA" w:rsidRPr="00DA6351" w14:paraId="069F59F9" w14:textId="77777777" w:rsidTr="006A2306">
        <w:tc>
          <w:tcPr>
            <w:tcW w:w="4414" w:type="dxa"/>
          </w:tcPr>
          <w:p w14:paraId="00083AC1" w14:textId="77777777" w:rsidR="005034BA" w:rsidRPr="00DA6351" w:rsidRDefault="005034BA" w:rsidP="006A23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DA6351">
              <w:rPr>
                <w:b/>
                <w:bCs/>
                <w:color w:val="000000"/>
                <w:sz w:val="24"/>
              </w:rPr>
              <w:t>Desafíos de la nueva escuela mexicana</w:t>
            </w:r>
          </w:p>
        </w:tc>
        <w:tc>
          <w:tcPr>
            <w:tcW w:w="9473" w:type="dxa"/>
          </w:tcPr>
          <w:p w14:paraId="56C2B4CF" w14:textId="77777777" w:rsidR="005034BA" w:rsidRPr="00DA6351" w:rsidRDefault="005034BA" w:rsidP="006A23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DA6351">
              <w:rPr>
                <w:b/>
                <w:bCs/>
                <w:color w:val="000000"/>
                <w:sz w:val="24"/>
              </w:rPr>
              <w:t>Tu explicación</w:t>
            </w:r>
          </w:p>
        </w:tc>
      </w:tr>
      <w:tr w:rsidR="005034BA" w:rsidRPr="00DA6351" w14:paraId="742E80F1" w14:textId="77777777" w:rsidTr="006A2306">
        <w:tc>
          <w:tcPr>
            <w:tcW w:w="4414" w:type="dxa"/>
            <w:shd w:val="clear" w:color="auto" w:fill="F7CAAC" w:themeFill="accent2" w:themeFillTint="66"/>
          </w:tcPr>
          <w:p w14:paraId="2A4B4E5F" w14:textId="77777777" w:rsidR="005034BA" w:rsidRPr="00DA6351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DA6351">
              <w:rPr>
                <w:b/>
                <w:bCs/>
                <w:color w:val="231F20"/>
                <w:sz w:val="24"/>
              </w:rPr>
              <w:t xml:space="preserve">Desafío 1: </w:t>
            </w:r>
            <w:r w:rsidRPr="00DA6351">
              <w:rPr>
                <w:color w:val="231F20"/>
                <w:sz w:val="24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  <w:shd w:val="clear" w:color="auto" w:fill="F7CAAC" w:themeFill="accent2" w:themeFillTint="66"/>
          </w:tcPr>
          <w:p w14:paraId="4B9B5F9A" w14:textId="22AF6BC4" w:rsidR="005034BA" w:rsidRPr="00DA6351" w:rsidRDefault="00DA6351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DA6351">
              <w:rPr>
                <w:color w:val="000000"/>
                <w:sz w:val="24"/>
              </w:rPr>
              <w:t xml:space="preserve">La educación debe ser igualitaria para todos los seres humanos sin discriminación por su apariencia o los niveles económicos, esto tiene que venir directamente de la sociedad porque somos los que discriminamos y hacemos menos a los demás por no tener los mismos beneficios económicos. </w:t>
            </w:r>
          </w:p>
          <w:p w14:paraId="260A4CBC" w14:textId="3B68D190" w:rsidR="00DA6351" w:rsidRPr="00DA6351" w:rsidRDefault="00DA6351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DA6351">
              <w:rPr>
                <w:color w:val="000000"/>
                <w:sz w:val="24"/>
              </w:rPr>
              <w:t>Asi mismo, es necesario que se den cursos o platicas a las personas de la sociedad para combatir con este fenómeno de cambio de desigualdad entre los seres humanos. La educacion es para todos, es una obligación que tenemos que cumplir y es por eso, por lo que es importante que los docentes estén cien por ciento capacitados para darle solución a este problema de desigualdad con ayuda de los alumnos y la sociedad en general</w:t>
            </w:r>
            <w:r w:rsidR="00227BF5">
              <w:rPr>
                <w:color w:val="000000"/>
                <w:sz w:val="24"/>
              </w:rPr>
              <w:t xml:space="preserve">. </w:t>
            </w:r>
            <w:r w:rsidR="00C450B9">
              <w:rPr>
                <w:color w:val="000000"/>
                <w:sz w:val="24"/>
              </w:rPr>
              <w:t xml:space="preserve">Esto se hace de mejor manera cuando se tiene un aprecio o amor por la educación. </w:t>
            </w:r>
          </w:p>
        </w:tc>
      </w:tr>
      <w:tr w:rsidR="005034BA" w:rsidRPr="00DA6351" w14:paraId="51747BB2" w14:textId="77777777" w:rsidTr="006A2306">
        <w:tc>
          <w:tcPr>
            <w:tcW w:w="4414" w:type="dxa"/>
            <w:shd w:val="clear" w:color="auto" w:fill="DBDBDB" w:themeFill="accent3" w:themeFillTint="66"/>
          </w:tcPr>
          <w:p w14:paraId="4F6973DD" w14:textId="11AEAF9D" w:rsidR="005034BA" w:rsidRPr="00EA0967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DA6351">
              <w:rPr>
                <w:b/>
                <w:bCs/>
                <w:color w:val="231F20"/>
                <w:sz w:val="24"/>
              </w:rPr>
              <w:t xml:space="preserve">Desafío 2: </w:t>
            </w:r>
            <w:r w:rsidRPr="00DA6351">
              <w:rPr>
                <w:color w:val="231F20"/>
                <w:sz w:val="24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</w:tc>
        <w:tc>
          <w:tcPr>
            <w:tcW w:w="9473" w:type="dxa"/>
            <w:shd w:val="clear" w:color="auto" w:fill="DBDBDB" w:themeFill="accent3" w:themeFillTint="66"/>
          </w:tcPr>
          <w:p w14:paraId="1B8ED455" w14:textId="5C38FF80" w:rsidR="005034BA" w:rsidRPr="00227BF5" w:rsidRDefault="008E42A4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Englobando la diversidad cultural y lingüística, le llamaría interculturalidad, pues hay mucha cultura dentro del país que forma parte del desarrollo de las habilidades de todos los estudiantes</w:t>
            </w:r>
            <w:r w:rsidR="00EA0967">
              <w:rPr>
                <w:color w:val="000000"/>
                <w:sz w:val="24"/>
              </w:rPr>
              <w:t xml:space="preserve">, si se da la comprensión de las diferentes culturas, se tiene un desarrollo equilibrado en el alumnado, pues el importante que se de a conocer todo lo que se tiene en el país y hacerlo de manera equilibrada y equitativa. </w:t>
            </w:r>
          </w:p>
        </w:tc>
      </w:tr>
      <w:tr w:rsidR="005034BA" w:rsidRPr="00DA6351" w14:paraId="45AD3C06" w14:textId="77777777" w:rsidTr="006A2306">
        <w:tc>
          <w:tcPr>
            <w:tcW w:w="4414" w:type="dxa"/>
            <w:shd w:val="clear" w:color="auto" w:fill="FFF2CC" w:themeFill="accent4" w:themeFillTint="33"/>
          </w:tcPr>
          <w:p w14:paraId="7CBA4C0E" w14:textId="77777777" w:rsidR="005034BA" w:rsidRPr="00DA6351" w:rsidRDefault="005034BA" w:rsidP="00AD5C33">
            <w:pPr>
              <w:autoSpaceDE w:val="0"/>
              <w:autoSpaceDN w:val="0"/>
              <w:adjustRightInd w:val="0"/>
              <w:jc w:val="both"/>
              <w:rPr>
                <w:color w:val="231F20"/>
                <w:sz w:val="24"/>
              </w:rPr>
            </w:pPr>
            <w:r w:rsidRPr="00DA6351">
              <w:rPr>
                <w:b/>
                <w:bCs/>
                <w:color w:val="231F20"/>
                <w:sz w:val="24"/>
              </w:rPr>
              <w:t xml:space="preserve">Desafío 3: </w:t>
            </w:r>
            <w:r w:rsidRPr="00DA6351">
              <w:rPr>
                <w:color w:val="231F20"/>
                <w:sz w:val="24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Pr="00DA6351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473" w:type="dxa"/>
            <w:shd w:val="clear" w:color="auto" w:fill="FFF2CC" w:themeFill="accent4" w:themeFillTint="33"/>
          </w:tcPr>
          <w:p w14:paraId="56924D53" w14:textId="3C7BE645" w:rsidR="005034BA" w:rsidRPr="00EA0967" w:rsidRDefault="00EA0967" w:rsidP="00AD5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Se tiene que dar conocer de diferentes maneras la importancia que es el amor a la patria, esto se da mediante el respeto hacia el país y la inclusión </w:t>
            </w:r>
            <w:r w:rsidR="00C450B9">
              <w:rPr>
                <w:color w:val="000000"/>
                <w:sz w:val="24"/>
              </w:rPr>
              <w:t xml:space="preserve">de la historia mexicana. Aunque no es tanto una obligación se debe conocer para poder opinar de lo que te ofrece el territorio mexicano.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21E487FA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7413479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B86D7B3" w14:textId="77777777" w:rsidR="005034BA" w:rsidRPr="00DA6351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DA6351">
        <w:rPr>
          <w:color w:val="000000"/>
          <w:szCs w:val="22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DA6351">
        <w:rPr>
          <w:b/>
          <w:bCs/>
          <w:color w:val="000000"/>
          <w:szCs w:val="22"/>
        </w:rPr>
        <w:t>Declaración de Incheon y Marco de Acción ODS 4–Educación 2030.</w:t>
      </w:r>
    </w:p>
    <w:p w14:paraId="7F0DF4BF" w14:textId="77777777" w:rsidR="005034BA" w:rsidRPr="00DA6351" w:rsidRDefault="006A2306" w:rsidP="005034BA">
      <w:pPr>
        <w:autoSpaceDE w:val="0"/>
        <w:autoSpaceDN w:val="0"/>
        <w:adjustRightInd w:val="0"/>
        <w:ind w:firstLine="708"/>
        <w:jc w:val="both"/>
        <w:rPr>
          <w:color w:val="0563C2"/>
          <w:szCs w:val="22"/>
        </w:rPr>
      </w:pPr>
      <w:hyperlink r:id="rId6" w:history="1">
        <w:r w:rsidR="005034BA" w:rsidRPr="00DA6351">
          <w:rPr>
            <w:rStyle w:val="Hipervnculo"/>
            <w:szCs w:val="22"/>
          </w:rPr>
          <w:t>https://unesdoc.unesco.org/ark:/48223/pf0000245656_spa</w:t>
        </w:r>
      </w:hyperlink>
    </w:p>
    <w:p w14:paraId="55733401" w14:textId="77777777" w:rsidR="005034BA" w:rsidRPr="00DA6351" w:rsidRDefault="005034BA" w:rsidP="005034BA">
      <w:pPr>
        <w:autoSpaceDE w:val="0"/>
        <w:autoSpaceDN w:val="0"/>
        <w:adjustRightInd w:val="0"/>
        <w:jc w:val="both"/>
        <w:rPr>
          <w:color w:val="0563C2"/>
          <w:szCs w:val="22"/>
        </w:rPr>
      </w:pPr>
    </w:p>
    <w:p w14:paraId="3F9EE481" w14:textId="77777777" w:rsidR="005034BA" w:rsidRPr="00DA6351" w:rsidRDefault="005034BA" w:rsidP="005034BA">
      <w:pPr>
        <w:autoSpaceDE w:val="0"/>
        <w:autoSpaceDN w:val="0"/>
        <w:adjustRightInd w:val="0"/>
        <w:ind w:left="708"/>
        <w:jc w:val="both"/>
        <w:rPr>
          <w:color w:val="000000"/>
          <w:szCs w:val="22"/>
        </w:rPr>
      </w:pPr>
      <w:r w:rsidRPr="00DA6351">
        <w:rPr>
          <w:color w:val="000000"/>
          <w:szCs w:val="22"/>
        </w:rPr>
        <w:t>• 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  <w:r w:rsidRPr="00DA6351">
        <w:rPr>
          <w:b/>
          <w:bCs/>
          <w:color w:val="000000"/>
          <w:szCs w:val="22"/>
        </w:rPr>
        <w:t>.</w:t>
      </w:r>
    </w:p>
    <w:p w14:paraId="4DB0F00B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7F5C54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Ind w:w="406" w:type="dxa"/>
        <w:tblLook w:val="04A0" w:firstRow="1" w:lastRow="0" w:firstColumn="1" w:lastColumn="0" w:noHBand="0" w:noVBand="1"/>
      </w:tblPr>
      <w:tblGrid>
        <w:gridCol w:w="13887"/>
      </w:tblGrid>
      <w:tr w:rsidR="005034BA" w:rsidRPr="00DA6351" w14:paraId="63FC74C5" w14:textId="77777777" w:rsidTr="006A2306">
        <w:tc>
          <w:tcPr>
            <w:tcW w:w="13887" w:type="dxa"/>
            <w:shd w:val="clear" w:color="auto" w:fill="C0E583"/>
          </w:tcPr>
          <w:p w14:paraId="4A9D916D" w14:textId="77777777" w:rsidR="005034BA" w:rsidRPr="00DA6351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  <w:r w:rsidRPr="00DA6351">
              <w:rPr>
                <w:b/>
                <w:bCs/>
                <w:color w:val="000000"/>
                <w:sz w:val="24"/>
              </w:rPr>
              <w:t>Responsabilidades de las maestras y los maestros en el cumplimiento de las metas de la Declaración de Incheon y Marco de Acción ODS 4–Educación 2030</w:t>
            </w:r>
          </w:p>
          <w:p w14:paraId="19E0E6A1" w14:textId="77777777" w:rsidR="005034BA" w:rsidRPr="00DA6351" w:rsidRDefault="005034BA" w:rsidP="00AD5C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</w:rPr>
            </w:pPr>
          </w:p>
        </w:tc>
      </w:tr>
      <w:tr w:rsidR="005034BA" w:rsidRPr="00DA6351" w14:paraId="34A3A55D" w14:textId="77777777" w:rsidTr="006A2306">
        <w:tc>
          <w:tcPr>
            <w:tcW w:w="13887" w:type="dxa"/>
          </w:tcPr>
          <w:p w14:paraId="671891F1" w14:textId="0EF06725" w:rsidR="005034BA" w:rsidRPr="00A01BA8" w:rsidRDefault="005034BA" w:rsidP="006A2306">
            <w:pPr>
              <w:shd w:val="clear" w:color="auto" w:fill="FBE4D5" w:themeFill="accent2" w:themeFillTint="33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DA6351">
              <w:rPr>
                <w:b/>
                <w:bCs/>
                <w:color w:val="000000"/>
                <w:sz w:val="24"/>
              </w:rPr>
              <w:t>4.1.</w:t>
            </w:r>
            <w:r w:rsidR="00C450B9">
              <w:rPr>
                <w:b/>
                <w:bCs/>
                <w:color w:val="000000"/>
                <w:sz w:val="24"/>
              </w:rPr>
              <w:t xml:space="preserve"> </w:t>
            </w:r>
            <w:r w:rsidR="00CF4D04" w:rsidRPr="00A01BA8">
              <w:rPr>
                <w:color w:val="000000"/>
                <w:sz w:val="24"/>
              </w:rPr>
              <w:t xml:space="preserve">Cuidar que todos los niños del país terminen </w:t>
            </w:r>
            <w:r w:rsidR="00A01BA8" w:rsidRPr="00A01BA8">
              <w:rPr>
                <w:color w:val="000000"/>
                <w:sz w:val="24"/>
              </w:rPr>
              <w:t xml:space="preserve">la educacion básica obligatoria, de manera que sea igualitaria y de calidad y asi obtener resultados eficientes y de excelencia por parte de ellos. </w:t>
            </w:r>
            <w:r w:rsidR="00A01BA8" w:rsidRPr="00A01BA8">
              <w:rPr>
                <w:color w:val="000000"/>
                <w:sz w:val="24"/>
              </w:rPr>
              <w:t xml:space="preserve">En el artículo 3. De la Constitución Política de los Estados Unidos Mexicanos </w:t>
            </w:r>
            <w:r w:rsidR="00A01BA8">
              <w:rPr>
                <w:color w:val="000000"/>
                <w:sz w:val="24"/>
              </w:rPr>
              <w:t>nos habla de que</w:t>
            </w:r>
            <w:r w:rsidR="00A01BA8" w:rsidRPr="00A01BA8">
              <w:rPr>
                <w:color w:val="000000"/>
                <w:sz w:val="24"/>
              </w:rPr>
              <w:t xml:space="preserve"> </w:t>
            </w:r>
            <w:r w:rsidR="00A01BA8" w:rsidRPr="00A01BA8">
              <w:rPr>
                <w:i/>
                <w:iCs/>
                <w:color w:val="000000"/>
                <w:sz w:val="24"/>
              </w:rPr>
              <w:t>“Todo individuo tiene derecho a recibir educación, donde el estado-federación impartirá educación preescolar, primaria y secundaria donde estas serán obligatorias”</w:t>
            </w:r>
            <w:r w:rsidR="00A01BA8">
              <w:rPr>
                <w:i/>
                <w:iCs/>
                <w:color w:val="000000"/>
                <w:sz w:val="24"/>
              </w:rPr>
              <w:t xml:space="preserve"> </w:t>
            </w:r>
            <w:r w:rsidR="00A01BA8">
              <w:rPr>
                <w:color w:val="000000"/>
                <w:sz w:val="24"/>
              </w:rPr>
              <w:t>(CPEUM, 1917).</w:t>
            </w:r>
            <w:r w:rsidR="00A01BA8">
              <w:rPr>
                <w:i/>
                <w:iCs/>
                <w:color w:val="000000"/>
                <w:sz w:val="24"/>
              </w:rPr>
              <w:t xml:space="preserve"> </w:t>
            </w:r>
            <w:r w:rsidR="00A01BA8">
              <w:rPr>
                <w:color w:val="000000"/>
                <w:sz w:val="24"/>
              </w:rPr>
              <w:t xml:space="preserve">Es por esto por lo que se debe dar educacion de calidad a todos los niños mexicanos. Aunque en la Ley General de Educación, se menciona en el artículo 90 que los docentes deben de lograr las metas y objetivos centrados en el educando y sea muy buena. </w:t>
            </w:r>
          </w:p>
        </w:tc>
      </w:tr>
      <w:tr w:rsidR="005034BA" w:rsidRPr="00DA6351" w14:paraId="2EDDD3F8" w14:textId="77777777" w:rsidTr="006A2306">
        <w:tc>
          <w:tcPr>
            <w:tcW w:w="13887" w:type="dxa"/>
          </w:tcPr>
          <w:p w14:paraId="172606EF" w14:textId="77777777" w:rsidR="005034BA" w:rsidRDefault="005034BA" w:rsidP="006A2306">
            <w:pPr>
              <w:shd w:val="clear" w:color="auto" w:fill="FBE4D5" w:themeFill="accent2" w:themeFillTint="33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DA6351">
              <w:rPr>
                <w:b/>
                <w:bCs/>
                <w:color w:val="000000"/>
                <w:sz w:val="24"/>
              </w:rPr>
              <w:t>4.2.</w:t>
            </w:r>
            <w:r w:rsidR="00F1735E">
              <w:rPr>
                <w:color w:val="000000"/>
                <w:sz w:val="24"/>
              </w:rPr>
              <w:t xml:space="preserve"> Cuidar para que los niños mexicanos tengan acceso necesario a los servicios de atención y desarrollo de su primera infancia con el fin de prepararlos para la educacion primaria. </w:t>
            </w:r>
          </w:p>
          <w:p w14:paraId="050BC053" w14:textId="04035737" w:rsidR="00F1735E" w:rsidRPr="00F1735E" w:rsidRDefault="00F1735E" w:rsidP="006A2306">
            <w:pPr>
              <w:shd w:val="clear" w:color="auto" w:fill="FBE4D5" w:themeFill="accent2" w:themeFillTint="33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 acuerdo con la Ley General de Educación </w:t>
            </w:r>
            <w:r w:rsidR="00F4098A">
              <w:rPr>
                <w:color w:val="000000"/>
                <w:sz w:val="24"/>
              </w:rPr>
              <w:t xml:space="preserve">en el artículo 5 menciona que la educación es </w:t>
            </w:r>
            <w:r w:rsidR="00085C25">
              <w:rPr>
                <w:color w:val="000000"/>
                <w:sz w:val="24"/>
              </w:rPr>
              <w:t xml:space="preserve">la base </w:t>
            </w:r>
            <w:r w:rsidR="00085C25" w:rsidRPr="00085C25">
              <w:rPr>
                <w:color w:val="000000"/>
                <w:sz w:val="24"/>
              </w:rPr>
              <w:t>para</w:t>
            </w:r>
            <w:r w:rsidR="00085C25" w:rsidRPr="00085C25">
              <w:rPr>
                <w:i/>
                <w:iCs/>
                <w:color w:val="000000"/>
                <w:sz w:val="24"/>
              </w:rPr>
              <w:t xml:space="preserve"> </w:t>
            </w:r>
            <w:r w:rsidR="00085C25">
              <w:rPr>
                <w:i/>
                <w:iCs/>
                <w:color w:val="000000"/>
                <w:sz w:val="24"/>
              </w:rPr>
              <w:t>“</w:t>
            </w:r>
            <w:r w:rsidR="00085C25" w:rsidRPr="00085C25">
              <w:rPr>
                <w:i/>
                <w:iCs/>
                <w:color w:val="000000"/>
                <w:sz w:val="24"/>
              </w:rPr>
              <w:t>adquirir, actualizar y ampliar los conocimientos, las habilidades y las aptitudes para su desarrollo personal y profesional</w:t>
            </w:r>
            <w:r w:rsidR="00085C25">
              <w:rPr>
                <w:color w:val="000000"/>
                <w:sz w:val="24"/>
              </w:rPr>
              <w:t xml:space="preserve">”. Lo que argumenta que la educacion que se debe ejercer para el desarrollo de los niños y asi poder prepararlos para el siguiente nivel educativo. </w:t>
            </w:r>
          </w:p>
        </w:tc>
      </w:tr>
      <w:tr w:rsidR="005034BA" w:rsidRPr="00DA6351" w14:paraId="65BCB022" w14:textId="77777777" w:rsidTr="006A2306">
        <w:tc>
          <w:tcPr>
            <w:tcW w:w="13887" w:type="dxa"/>
          </w:tcPr>
          <w:p w14:paraId="46B284DF" w14:textId="77777777" w:rsidR="005034BA" w:rsidRDefault="005034BA" w:rsidP="006A2306">
            <w:pPr>
              <w:shd w:val="clear" w:color="auto" w:fill="FBE4D5" w:themeFill="accent2" w:themeFillTint="33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DA6351">
              <w:rPr>
                <w:b/>
                <w:bCs/>
                <w:color w:val="000000"/>
                <w:sz w:val="24"/>
              </w:rPr>
              <w:t>4.5</w:t>
            </w:r>
            <w:r w:rsidR="00085C25">
              <w:rPr>
                <w:b/>
                <w:bCs/>
                <w:color w:val="000000"/>
                <w:sz w:val="24"/>
              </w:rPr>
              <w:t xml:space="preserve">. </w:t>
            </w:r>
            <w:r w:rsidR="00085C25">
              <w:rPr>
                <w:color w:val="000000"/>
                <w:sz w:val="24"/>
              </w:rPr>
              <w:t xml:space="preserve">Suprimir las diferencias de género dentro de la educación. </w:t>
            </w:r>
          </w:p>
          <w:p w14:paraId="0F19A431" w14:textId="4E5CDCAA" w:rsidR="00085C25" w:rsidRPr="00C53ED0" w:rsidRDefault="00085C25" w:rsidP="006A2306">
            <w:pPr>
              <w:shd w:val="clear" w:color="auto" w:fill="FBE4D5" w:themeFill="accent2" w:themeFillTint="33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Esto es muy importante pues la educacion debe ser igualitaria entre y para todos, se deben incluir a las personas indígenas y los niños con alguna discapacida</w:t>
            </w:r>
            <w:r w:rsidR="00C53ED0">
              <w:rPr>
                <w:color w:val="000000"/>
                <w:sz w:val="24"/>
              </w:rPr>
              <w:t xml:space="preserve">d. Dentro de la Ley General de Educación exactamente en el artículo 7 se menciona que </w:t>
            </w:r>
            <w:r w:rsidR="00C53ED0" w:rsidRPr="00C53ED0">
              <w:rPr>
                <w:i/>
                <w:iCs/>
                <w:color w:val="000000"/>
                <w:sz w:val="24"/>
              </w:rPr>
              <w:t>“la educacion debe ser inclusiva y se debe eliminar cualquier forma de discriminación”</w:t>
            </w:r>
            <w:r w:rsidR="00C53ED0">
              <w:rPr>
                <w:i/>
                <w:iCs/>
                <w:color w:val="000000"/>
                <w:sz w:val="24"/>
              </w:rPr>
              <w:t xml:space="preserve"> </w:t>
            </w:r>
            <w:r w:rsidR="00C53ED0">
              <w:rPr>
                <w:color w:val="000000"/>
                <w:sz w:val="24"/>
              </w:rPr>
              <w:t xml:space="preserve">lo que es importante y tiene relación con lo que dice dicho documento, de tal manera que volvemos a la inclusión de culturas y lenguas que pertenecen al país mexicano, esto es una parte del desarrollo integra de lo estudiantes, el cual busca el gobierno mexicano. </w:t>
            </w:r>
          </w:p>
        </w:tc>
      </w:tr>
      <w:tr w:rsidR="005034BA" w:rsidRPr="00DA6351" w14:paraId="1D611806" w14:textId="77777777" w:rsidTr="006A2306">
        <w:tc>
          <w:tcPr>
            <w:tcW w:w="13887" w:type="dxa"/>
          </w:tcPr>
          <w:p w14:paraId="4AB98DAA" w14:textId="77777777" w:rsidR="005034BA" w:rsidRDefault="005034BA" w:rsidP="006A2306">
            <w:pPr>
              <w:shd w:val="clear" w:color="auto" w:fill="FBE4D5" w:themeFill="accent2" w:themeFillTint="33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DA6351">
              <w:rPr>
                <w:b/>
                <w:bCs/>
                <w:color w:val="000000"/>
                <w:sz w:val="24"/>
              </w:rPr>
              <w:t>4.7</w:t>
            </w:r>
            <w:r w:rsidR="00085C25">
              <w:rPr>
                <w:b/>
                <w:bCs/>
                <w:color w:val="000000"/>
                <w:sz w:val="24"/>
              </w:rPr>
              <w:t xml:space="preserve">. </w:t>
            </w:r>
            <w:r w:rsidR="00C53ED0">
              <w:rPr>
                <w:b/>
                <w:bCs/>
                <w:color w:val="000000"/>
                <w:sz w:val="24"/>
              </w:rPr>
              <w:t xml:space="preserve"> </w:t>
            </w:r>
            <w:r w:rsidR="00C53ED0">
              <w:rPr>
                <w:color w:val="000000"/>
                <w:sz w:val="24"/>
              </w:rPr>
              <w:t xml:space="preserve">Asegura que todos los educandos tengan los conocimientos necesarios para su desarrollo </w:t>
            </w:r>
            <w:r w:rsidR="00E57F1B">
              <w:rPr>
                <w:color w:val="000000"/>
                <w:sz w:val="24"/>
              </w:rPr>
              <w:t xml:space="preserve">y estilo de vida sostenible. </w:t>
            </w:r>
          </w:p>
          <w:p w14:paraId="12BDFB5F" w14:textId="69D2C46E" w:rsidR="00E57F1B" w:rsidRPr="00247F7E" w:rsidRDefault="00247F7E" w:rsidP="006A2306">
            <w:pPr>
              <w:shd w:val="clear" w:color="auto" w:fill="FBE4D5" w:themeFill="accent2" w:themeFillTint="33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Dentro de la Ley General de la Educación, en el artículo 7 viene escrito que </w:t>
            </w:r>
            <w:r w:rsidRPr="00247F7E">
              <w:rPr>
                <w:i/>
                <w:iCs/>
                <w:color w:val="000000"/>
                <w:sz w:val="24"/>
              </w:rPr>
              <w:t>“el estado busca la excelencia, la equidad y la mejora continua en la educación teniendo como objetivo principal el desarrollo humano del educando”</w:t>
            </w:r>
            <w:r>
              <w:rPr>
                <w:i/>
                <w:iCs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lo que tiene </w:t>
            </w:r>
            <w:r w:rsidR="00D1581A">
              <w:rPr>
                <w:color w:val="000000"/>
                <w:sz w:val="24"/>
              </w:rPr>
              <w:t>relación</w:t>
            </w:r>
            <w:r>
              <w:rPr>
                <w:color w:val="000000"/>
                <w:sz w:val="24"/>
              </w:rPr>
              <w:t xml:space="preserve"> con lo mencionado anteriormente, pues dentro del desarrollo humano es necesario </w:t>
            </w:r>
            <w:r w:rsidR="00D1581A">
              <w:rPr>
                <w:color w:val="000000"/>
                <w:sz w:val="24"/>
              </w:rPr>
              <w:t xml:space="preserve">el papel de la educacion para adquirir las habilidades necesarias para tener un estilo de vida sostenible y de calidad dentro de un contexto social amplio y aparte que se tenga conocimiento y participación dentro del ámbito social. </w:t>
            </w:r>
          </w:p>
        </w:tc>
      </w:tr>
      <w:tr w:rsidR="005034BA" w:rsidRPr="00DA6351" w14:paraId="1B2532B0" w14:textId="77777777" w:rsidTr="006A2306">
        <w:tc>
          <w:tcPr>
            <w:tcW w:w="13887" w:type="dxa"/>
          </w:tcPr>
          <w:p w14:paraId="082D21D8" w14:textId="77777777" w:rsidR="005034BA" w:rsidRDefault="005034BA" w:rsidP="006A2306">
            <w:pPr>
              <w:shd w:val="clear" w:color="auto" w:fill="FBE4D5" w:themeFill="accent2" w:themeFillTint="33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DA6351">
              <w:rPr>
                <w:b/>
                <w:bCs/>
                <w:color w:val="000000"/>
                <w:sz w:val="24"/>
              </w:rPr>
              <w:t>4.c</w:t>
            </w:r>
            <w:r w:rsidR="00D1581A">
              <w:rPr>
                <w:b/>
                <w:bCs/>
                <w:color w:val="000000"/>
                <w:sz w:val="24"/>
              </w:rPr>
              <w:t xml:space="preserve">. </w:t>
            </w:r>
            <w:r w:rsidR="00D1581A">
              <w:rPr>
                <w:color w:val="000000"/>
                <w:sz w:val="24"/>
              </w:rPr>
              <w:t xml:space="preserve">Incrementar de manera efectiva la oferta de maestros calificados, apoyando la formación de docentes especialmente en los países menos adelantados y los pequeños. </w:t>
            </w:r>
          </w:p>
          <w:p w14:paraId="30E34D9C" w14:textId="60326EA8" w:rsidR="00D1581A" w:rsidRPr="00301BB7" w:rsidRDefault="00D1581A" w:rsidP="006A2306">
            <w:pPr>
              <w:shd w:val="clear" w:color="auto" w:fill="FBE4D5" w:themeFill="accent2" w:themeFillTint="33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La formación de los docentes es un tema de suma importancia porque si no estamos preparados para ejercer esta profesión, no se tendría porque estar enseñando a alumnos </w:t>
            </w:r>
            <w:r w:rsidR="00301BB7">
              <w:rPr>
                <w:color w:val="000000"/>
                <w:sz w:val="24"/>
              </w:rPr>
              <w:t>si no se esta preparado para hacerlo. En la Constitución Política de los Estados Unidos Mexicanos, dentro del artículo 3 viene mencionado que “</w:t>
            </w:r>
            <w:r w:rsidR="00301BB7" w:rsidRPr="00301BB7">
              <w:rPr>
                <w:i/>
                <w:iCs/>
                <w:color w:val="000000"/>
                <w:sz w:val="24"/>
              </w:rPr>
              <w:t>todos los maestros tienen derecho de acceder al sistema de formación, capacitación y actualización</w:t>
            </w:r>
            <w:r w:rsidR="00301BB7">
              <w:rPr>
                <w:i/>
                <w:iCs/>
                <w:color w:val="000000"/>
                <w:sz w:val="24"/>
              </w:rPr>
              <w:t xml:space="preserve">” </w:t>
            </w:r>
            <w:r w:rsidR="00301BB7">
              <w:rPr>
                <w:color w:val="000000"/>
                <w:sz w:val="24"/>
              </w:rPr>
              <w:t xml:space="preserve">esto quiere decir que la formación de los docentes es igual al de los alumnos porque debemos de actualizarnos constantemente para dar una educación cada vez mejor. </w:t>
            </w:r>
          </w:p>
        </w:tc>
      </w:tr>
    </w:tbl>
    <w:p w14:paraId="7D165BAE" w14:textId="77777777" w:rsidR="005034BA" w:rsidRDefault="005034BA" w:rsidP="006A2306">
      <w:pPr>
        <w:shd w:val="clear" w:color="auto" w:fill="FBE4D5" w:themeFill="accent2" w:themeFillTint="33"/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DC828EE" w14:textId="646DCEFD" w:rsidR="005034BA" w:rsidRPr="00A01BA8" w:rsidRDefault="00A01BA8" w:rsidP="005034B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</w:rPr>
      </w:pPr>
      <w:r w:rsidRPr="00A01BA8">
        <w:rPr>
          <w:b/>
          <w:bCs/>
          <w:color w:val="231F20"/>
          <w:sz w:val="24"/>
        </w:rPr>
        <w:t xml:space="preserve">Referencias </w:t>
      </w:r>
    </w:p>
    <w:p w14:paraId="278216C1" w14:textId="5B48B16C" w:rsidR="00A01BA8" w:rsidRDefault="00A01BA8" w:rsidP="00A01BA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Constitución Política de los Estados Unidos Mexicanos </w:t>
      </w:r>
      <w:r w:rsidRPr="00E4647F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CPEUM</w:t>
      </w:r>
      <w:r w:rsidRPr="00E4647F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5 de febrero de 1917. (México). Obtenido de: </w:t>
      </w:r>
      <w:hyperlink r:id="rId7" w:history="1">
        <w:r w:rsidRPr="001703FB">
          <w:rPr>
            <w:rStyle w:val="Hipervnculo"/>
            <w:rFonts w:ascii="Times New Roman" w:hAnsi="Times New Roman" w:cs="Times New Roman"/>
            <w:sz w:val="24"/>
          </w:rPr>
          <w:t>https://www.diputados.gob.mx/LeyesBiblio/ref/cpeum_per.htm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5F7C6B38" w14:textId="77777777" w:rsidR="00F4098A" w:rsidRPr="00F4098A" w:rsidRDefault="00A01BA8" w:rsidP="00A01BA8">
      <w:pPr>
        <w:pStyle w:val="Normal1"/>
        <w:numPr>
          <w:ilvl w:val="0"/>
          <w:numId w:val="4"/>
        </w:numPr>
        <w:spacing w:line="360" w:lineRule="auto"/>
        <w:rPr>
          <w:rStyle w:val="Hipervnculo"/>
          <w:rFonts w:ascii="Arial" w:eastAsia="Arial" w:hAnsi="Arial" w:cs="Arial"/>
          <w:bCs/>
          <w:color w:val="auto"/>
          <w:sz w:val="24"/>
          <w:szCs w:val="24"/>
          <w:u w:val="none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Constitución Política de los Estados Unidos Mexicanos. </w:t>
      </w:r>
      <w:r w:rsidRPr="008166D5">
        <w:rPr>
          <w:rFonts w:ascii="Arial" w:eastAsia="Arial" w:hAnsi="Arial" w:cs="Arial"/>
          <w:bCs/>
          <w:sz w:val="24"/>
          <w:szCs w:val="24"/>
        </w:rPr>
        <w:t>[Const].</w:t>
      </w:r>
      <w:r>
        <w:rPr>
          <w:rFonts w:ascii="Arial" w:eastAsia="Arial" w:hAnsi="Arial" w:cs="Arial"/>
          <w:bCs/>
          <w:sz w:val="24"/>
          <w:szCs w:val="24"/>
        </w:rPr>
        <w:t xml:space="preserve"> Ley General de Educación. Art. 5, 7, 11, 90.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Septiembre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de 2019. (México) Obtenido de: </w:t>
      </w:r>
      <w:hyperlink r:id="rId8" w:history="1">
        <w:r w:rsidRPr="00121C28">
          <w:rPr>
            <w:rStyle w:val="Hipervnculo"/>
            <w:rFonts w:ascii="Arial" w:eastAsia="Arial" w:hAnsi="Arial" w:cs="Arial"/>
            <w:bCs/>
            <w:sz w:val="24"/>
            <w:szCs w:val="24"/>
          </w:rPr>
          <w:t>http://www.diputados.gob.mx/LeyesBiblio/pdf/LGE_300919.pdf</w:t>
        </w:r>
      </w:hyperlink>
    </w:p>
    <w:p w14:paraId="5CFE6D8B" w14:textId="5F739E00" w:rsidR="00A01BA8" w:rsidRPr="00F4098A" w:rsidRDefault="00F4098A" w:rsidP="00F4098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Ley General de Educacion </w:t>
      </w:r>
      <w:r w:rsidRPr="00E4647F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LGE</w:t>
      </w:r>
      <w:r w:rsidRPr="00E4647F">
        <w:rPr>
          <w:rFonts w:ascii="Times New Roman" w:hAnsi="Times New Roman" w:cs="Times New Roman"/>
          <w:sz w:val="24"/>
        </w:rPr>
        <w:t>].</w:t>
      </w:r>
      <w:r>
        <w:rPr>
          <w:rFonts w:ascii="Times New Roman" w:hAnsi="Times New Roman" w:cs="Times New Roman"/>
          <w:sz w:val="24"/>
        </w:rPr>
        <w:t xml:space="preserve"> 13 de julio de 1993. (México). Obtenido de: </w:t>
      </w:r>
      <w:hyperlink r:id="rId9" w:history="1">
        <w:r w:rsidRPr="001703FB">
          <w:rPr>
            <w:rStyle w:val="Hipervnculo"/>
            <w:rFonts w:ascii="Times New Roman" w:hAnsi="Times New Roman" w:cs="Times New Roman"/>
            <w:sz w:val="24"/>
          </w:rPr>
          <w:t>https://www.diputados.gob.mx/LeyesBiblio/ref/lge.htm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A01BA8" w:rsidRPr="00F4098A">
        <w:rPr>
          <w:rFonts w:eastAsia="Arial"/>
          <w:bCs/>
          <w:sz w:val="24"/>
        </w:rPr>
        <w:t xml:space="preserve"> </w:t>
      </w:r>
    </w:p>
    <w:p w14:paraId="63AAB8D8" w14:textId="77777777" w:rsidR="00A01BA8" w:rsidRPr="00A01BA8" w:rsidRDefault="00A01BA8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  <w:lang w:val="es-MX"/>
        </w:rPr>
      </w:pPr>
    </w:p>
    <w:p w14:paraId="62D7231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C940DD5" w14:textId="77777777" w:rsidR="005034BA" w:rsidRPr="00E91B19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3247C2" w14:textId="3DFF3853" w:rsidR="00E91B19" w:rsidRPr="005034BA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t>Rubrica.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5034BA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034BA" w:rsidRPr="00F50B04" w14:paraId="658D6E69" w14:textId="77777777" w:rsidTr="00972888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5CEB3234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en la repuesta pero las opiniones no están apoyada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899C14B" w14:textId="7DB4349D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2D991A29" w14:textId="77777777" w:rsidR="005034BA" w:rsidRPr="002D387E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6A2306">
      <w:pgSz w:w="15840" w:h="12240" w:orient="landscape"/>
      <w:pgMar w:top="993" w:right="1417" w:bottom="1701" w:left="56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0950"/>
    <w:multiLevelType w:val="hybridMultilevel"/>
    <w:tmpl w:val="3426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319D0"/>
    <w:multiLevelType w:val="hybridMultilevel"/>
    <w:tmpl w:val="F6AAA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085C25"/>
    <w:rsid w:val="00227BF5"/>
    <w:rsid w:val="00247F7E"/>
    <w:rsid w:val="00301BB7"/>
    <w:rsid w:val="003F0AFF"/>
    <w:rsid w:val="005034BA"/>
    <w:rsid w:val="00677DE9"/>
    <w:rsid w:val="006A2306"/>
    <w:rsid w:val="007704D8"/>
    <w:rsid w:val="007A1F24"/>
    <w:rsid w:val="008A44E3"/>
    <w:rsid w:val="008E42A4"/>
    <w:rsid w:val="00972888"/>
    <w:rsid w:val="00A01BA8"/>
    <w:rsid w:val="00A6500F"/>
    <w:rsid w:val="00B00649"/>
    <w:rsid w:val="00C056CD"/>
    <w:rsid w:val="00C450B9"/>
    <w:rsid w:val="00C53ED0"/>
    <w:rsid w:val="00CF4D04"/>
    <w:rsid w:val="00D1581A"/>
    <w:rsid w:val="00DA6351"/>
    <w:rsid w:val="00E13D35"/>
    <w:rsid w:val="00E57F1B"/>
    <w:rsid w:val="00E91B19"/>
    <w:rsid w:val="00EA0967"/>
    <w:rsid w:val="00F1735E"/>
    <w:rsid w:val="00F4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  <w:style w:type="paragraph" w:customStyle="1" w:styleId="Normal1">
    <w:name w:val="Normal1"/>
    <w:rsid w:val="00A01BA8"/>
    <w:pPr>
      <w:spacing w:after="200" w:line="276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LGE_3009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putados.gob.mx/LeyesBiblio/ref/cpeum_p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putados.gob.mx/LeyesBiblio/ref/lge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1706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MARIANA MARCELA QUEZADA VILLAGOMEZ</cp:lastModifiedBy>
  <cp:revision>11</cp:revision>
  <dcterms:created xsi:type="dcterms:W3CDTF">2021-05-30T19:51:00Z</dcterms:created>
  <dcterms:modified xsi:type="dcterms:W3CDTF">2021-05-31T01:26:00Z</dcterms:modified>
</cp:coreProperties>
</file>