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105C9" w14:textId="5000F979" w:rsidR="00840974" w:rsidRDefault="00840974" w:rsidP="00677DE9">
      <w:pPr>
        <w:tabs>
          <w:tab w:val="right" w:leader="underscore" w:pos="8505"/>
          <w:tab w:val="left" w:pos="8647"/>
          <w:tab w:val="right" w:leader="underscore" w:pos="10065"/>
          <w:tab w:val="left" w:pos="10206"/>
          <w:tab w:val="right" w:leader="underscore" w:pos="13962"/>
        </w:tabs>
        <w:rPr>
          <w:szCs w:val="20"/>
        </w:rPr>
      </w:pPr>
    </w:p>
    <w:p w14:paraId="6EE84C22" w14:textId="77777777" w:rsidR="00840974" w:rsidRPr="006F3A35" w:rsidRDefault="00840974" w:rsidP="00840974">
      <w:pPr>
        <w:jc w:val="center"/>
        <w:rPr>
          <w:b/>
          <w:bCs/>
          <w:sz w:val="36"/>
          <w:szCs w:val="36"/>
        </w:rPr>
      </w:pPr>
      <w:r w:rsidRPr="006F3A35">
        <w:rPr>
          <w:b/>
          <w:bCs/>
          <w:sz w:val="36"/>
          <w:szCs w:val="36"/>
        </w:rPr>
        <w:t>Escuela Normal de Educación Preescolar</w:t>
      </w:r>
    </w:p>
    <w:p w14:paraId="60BD9FB9" w14:textId="77777777" w:rsidR="00840974" w:rsidRPr="006F3A35" w:rsidRDefault="00840974" w:rsidP="00840974">
      <w:pPr>
        <w:jc w:val="center"/>
        <w:rPr>
          <w:b/>
          <w:bCs/>
          <w:sz w:val="28"/>
          <w:szCs w:val="28"/>
        </w:rPr>
      </w:pPr>
      <w:r w:rsidRPr="006F3A35">
        <w:rPr>
          <w:b/>
          <w:bCs/>
          <w:sz w:val="28"/>
          <w:szCs w:val="28"/>
        </w:rPr>
        <w:t>Ciclo escolar 2021-2022</w:t>
      </w:r>
    </w:p>
    <w:p w14:paraId="65A56149" w14:textId="77777777" w:rsidR="00840974" w:rsidRPr="006F3A35" w:rsidRDefault="00840974" w:rsidP="00840974">
      <w:pPr>
        <w:jc w:val="center"/>
        <w:rPr>
          <w:sz w:val="28"/>
          <w:szCs w:val="28"/>
        </w:rPr>
      </w:pPr>
      <w:r w:rsidRPr="006F3A35">
        <w:rPr>
          <w:noProof/>
          <w:sz w:val="20"/>
        </w:rPr>
        <w:drawing>
          <wp:inline distT="0" distB="0" distL="0" distR="0" wp14:anchorId="47BFC0F9" wp14:editId="225AF5FD">
            <wp:extent cx="1857375" cy="13811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57375" cy="1381125"/>
                    </a:xfrm>
                    <a:prstGeom prst="rect">
                      <a:avLst/>
                    </a:prstGeom>
                  </pic:spPr>
                </pic:pic>
              </a:graphicData>
            </a:graphic>
          </wp:inline>
        </w:drawing>
      </w:r>
    </w:p>
    <w:p w14:paraId="149208A3" w14:textId="555C2BF8" w:rsidR="00840974" w:rsidRPr="006F3A35" w:rsidRDefault="00840974" w:rsidP="00840974">
      <w:pPr>
        <w:jc w:val="center"/>
        <w:rPr>
          <w:b/>
          <w:bCs/>
          <w:sz w:val="32"/>
          <w:szCs w:val="32"/>
        </w:rPr>
      </w:pPr>
      <w:r>
        <w:rPr>
          <w:b/>
          <w:bCs/>
          <w:sz w:val="32"/>
          <w:szCs w:val="32"/>
        </w:rPr>
        <w:t xml:space="preserve">Actividad </w:t>
      </w:r>
      <w:r w:rsidR="003B5CD2">
        <w:rPr>
          <w:b/>
          <w:bCs/>
          <w:sz w:val="32"/>
          <w:szCs w:val="32"/>
        </w:rPr>
        <w:t>2.4 Cuadros</w:t>
      </w:r>
      <w:bookmarkStart w:id="0" w:name="_GoBack"/>
      <w:bookmarkEnd w:id="0"/>
      <w:r w:rsidRPr="006F3A35">
        <w:rPr>
          <w:b/>
          <w:bCs/>
          <w:sz w:val="32"/>
          <w:szCs w:val="32"/>
        </w:rPr>
        <w:t>.</w:t>
      </w:r>
    </w:p>
    <w:p w14:paraId="416203E5" w14:textId="77777777" w:rsidR="00840974" w:rsidRPr="00DA3961" w:rsidRDefault="00840974" w:rsidP="00840974">
      <w:pPr>
        <w:jc w:val="center"/>
        <w:rPr>
          <w:b/>
          <w:bCs/>
          <w:sz w:val="28"/>
          <w:szCs w:val="28"/>
        </w:rPr>
      </w:pPr>
      <w:r w:rsidRPr="006F3A35">
        <w:rPr>
          <w:b/>
          <w:bCs/>
          <w:sz w:val="28"/>
          <w:szCs w:val="28"/>
        </w:rPr>
        <w:t xml:space="preserve">Unidad de aprendizaje </w:t>
      </w:r>
      <w:r>
        <w:rPr>
          <w:b/>
          <w:bCs/>
          <w:sz w:val="28"/>
          <w:szCs w:val="28"/>
        </w:rPr>
        <w:t>I</w:t>
      </w:r>
      <w:r w:rsidRPr="006F3A35">
        <w:rPr>
          <w:b/>
          <w:bCs/>
          <w:sz w:val="28"/>
          <w:szCs w:val="28"/>
        </w:rPr>
        <w:t>I:</w:t>
      </w:r>
      <w:r>
        <w:rPr>
          <w:b/>
          <w:bCs/>
          <w:sz w:val="32"/>
          <w:szCs w:val="32"/>
        </w:rPr>
        <w:t xml:space="preserve"> </w:t>
      </w:r>
      <w:r w:rsidRPr="00DA3961">
        <w:rPr>
          <w:b/>
          <w:bCs/>
          <w:sz w:val="28"/>
          <w:szCs w:val="28"/>
        </w:rPr>
        <w:t>Responsabilidades legales y éticos</w:t>
      </w:r>
      <w:r>
        <w:rPr>
          <w:b/>
          <w:bCs/>
          <w:sz w:val="28"/>
          <w:szCs w:val="28"/>
        </w:rPr>
        <w:t xml:space="preserve"> </w:t>
      </w:r>
      <w:r w:rsidRPr="00DA3961">
        <w:rPr>
          <w:b/>
          <w:bCs/>
          <w:sz w:val="28"/>
          <w:szCs w:val="28"/>
        </w:rPr>
        <w:t>del quehacer profesional</w:t>
      </w:r>
    </w:p>
    <w:p w14:paraId="683C483F" w14:textId="77777777" w:rsidR="00840974" w:rsidRPr="00DA3961" w:rsidRDefault="00840974" w:rsidP="00840974">
      <w:pPr>
        <w:rPr>
          <w:sz w:val="28"/>
          <w:szCs w:val="28"/>
        </w:rPr>
      </w:pPr>
      <w:r w:rsidRPr="006F3A35">
        <w:rPr>
          <w:b/>
          <w:bCs/>
          <w:sz w:val="28"/>
          <w:szCs w:val="28"/>
        </w:rPr>
        <w:t xml:space="preserve">Competencias: </w:t>
      </w:r>
      <w:r w:rsidRPr="00DA3961">
        <w:rPr>
          <w:sz w:val="28"/>
          <w:szCs w:val="28"/>
        </w:rPr>
        <w:t>Utiliza los recursos metodológicos y técnicos de la investigación para explicar, comprender situaciones educativas y mejorar su docencia.</w:t>
      </w:r>
    </w:p>
    <w:p w14:paraId="6BAC93D7" w14:textId="77777777" w:rsidR="00840974" w:rsidRPr="006F3A35" w:rsidRDefault="00840974" w:rsidP="00840974">
      <w:pPr>
        <w:jc w:val="center"/>
        <w:rPr>
          <w:sz w:val="32"/>
          <w:szCs w:val="32"/>
        </w:rPr>
      </w:pPr>
      <w:r w:rsidRPr="006F3A35">
        <w:rPr>
          <w:b/>
          <w:bCs/>
          <w:sz w:val="32"/>
          <w:szCs w:val="32"/>
        </w:rPr>
        <w:t>Curso:</w:t>
      </w:r>
      <w:r w:rsidRPr="006F3A35">
        <w:rPr>
          <w:sz w:val="32"/>
          <w:szCs w:val="32"/>
        </w:rPr>
        <w:t xml:space="preserve"> Bases legales y normativas de la educación básica </w:t>
      </w:r>
    </w:p>
    <w:p w14:paraId="56B0A214" w14:textId="77777777" w:rsidR="00840974" w:rsidRPr="006F3A35" w:rsidRDefault="00840974" w:rsidP="00840974">
      <w:pPr>
        <w:jc w:val="center"/>
        <w:rPr>
          <w:sz w:val="32"/>
          <w:szCs w:val="32"/>
        </w:rPr>
      </w:pPr>
      <w:r w:rsidRPr="006F3A35">
        <w:rPr>
          <w:b/>
          <w:bCs/>
          <w:sz w:val="32"/>
          <w:szCs w:val="32"/>
        </w:rPr>
        <w:t>Docente:</w:t>
      </w:r>
      <w:r w:rsidRPr="006F3A35">
        <w:rPr>
          <w:sz w:val="32"/>
          <w:szCs w:val="32"/>
        </w:rPr>
        <w:t xml:space="preserve"> Arturo Flores Rodríguez</w:t>
      </w:r>
    </w:p>
    <w:p w14:paraId="5146C696" w14:textId="77777777" w:rsidR="00840974" w:rsidRPr="006F3A35" w:rsidRDefault="00840974" w:rsidP="00840974">
      <w:pPr>
        <w:jc w:val="center"/>
        <w:rPr>
          <w:b/>
          <w:bCs/>
          <w:sz w:val="32"/>
          <w:szCs w:val="32"/>
        </w:rPr>
      </w:pPr>
      <w:r w:rsidRPr="006F3A35">
        <w:rPr>
          <w:b/>
          <w:bCs/>
          <w:sz w:val="32"/>
          <w:szCs w:val="32"/>
        </w:rPr>
        <w:t>Alumna:</w:t>
      </w:r>
    </w:p>
    <w:p w14:paraId="233D42DC" w14:textId="77777777" w:rsidR="00840974" w:rsidRPr="006F3A35" w:rsidRDefault="00840974" w:rsidP="00840974">
      <w:pPr>
        <w:jc w:val="center"/>
        <w:rPr>
          <w:sz w:val="32"/>
          <w:szCs w:val="32"/>
        </w:rPr>
      </w:pPr>
      <w:r w:rsidRPr="006F3A35">
        <w:rPr>
          <w:sz w:val="32"/>
          <w:szCs w:val="32"/>
        </w:rPr>
        <w:t>Guadalupe Lizbeth Horta Almaguer #10</w:t>
      </w:r>
    </w:p>
    <w:p w14:paraId="003AA7A6" w14:textId="77777777" w:rsidR="00840974" w:rsidRPr="006F3A35" w:rsidRDefault="00840974" w:rsidP="00840974">
      <w:pPr>
        <w:jc w:val="center"/>
        <w:rPr>
          <w:sz w:val="28"/>
          <w:szCs w:val="28"/>
        </w:rPr>
      </w:pPr>
      <w:r w:rsidRPr="006F3A35">
        <w:rPr>
          <w:sz w:val="28"/>
          <w:szCs w:val="28"/>
        </w:rPr>
        <w:t xml:space="preserve"> </w:t>
      </w:r>
    </w:p>
    <w:p w14:paraId="653E47D8" w14:textId="77777777" w:rsidR="00840974" w:rsidRPr="006F3A35" w:rsidRDefault="00840974" w:rsidP="00840974">
      <w:pPr>
        <w:jc w:val="center"/>
        <w:rPr>
          <w:sz w:val="28"/>
          <w:szCs w:val="28"/>
        </w:rPr>
      </w:pPr>
    </w:p>
    <w:p w14:paraId="215720AF" w14:textId="77777777" w:rsidR="00840974" w:rsidRPr="006F3A35" w:rsidRDefault="00840974" w:rsidP="00840974">
      <w:pPr>
        <w:jc w:val="center"/>
        <w:rPr>
          <w:sz w:val="28"/>
          <w:szCs w:val="28"/>
        </w:rPr>
      </w:pPr>
    </w:p>
    <w:p w14:paraId="268D9B10" w14:textId="77777777" w:rsidR="00840974" w:rsidRPr="006F3A35" w:rsidRDefault="00840974" w:rsidP="00840974">
      <w:pPr>
        <w:jc w:val="center"/>
        <w:rPr>
          <w:sz w:val="28"/>
          <w:szCs w:val="28"/>
        </w:rPr>
      </w:pPr>
    </w:p>
    <w:p w14:paraId="21828536" w14:textId="77777777" w:rsidR="00840974" w:rsidRPr="006F3A35" w:rsidRDefault="00840974" w:rsidP="00840974">
      <w:pPr>
        <w:jc w:val="center"/>
        <w:rPr>
          <w:sz w:val="28"/>
          <w:szCs w:val="28"/>
        </w:rPr>
      </w:pPr>
    </w:p>
    <w:p w14:paraId="273D3EA3" w14:textId="77777777" w:rsidR="00840974" w:rsidRPr="006F3A35" w:rsidRDefault="00840974" w:rsidP="00840974">
      <w:pPr>
        <w:jc w:val="center"/>
        <w:rPr>
          <w:sz w:val="28"/>
          <w:szCs w:val="28"/>
        </w:rPr>
      </w:pPr>
    </w:p>
    <w:p w14:paraId="7398BAC5" w14:textId="77777777" w:rsidR="00840974" w:rsidRPr="006F3A35" w:rsidRDefault="00840974" w:rsidP="00840974">
      <w:pPr>
        <w:rPr>
          <w:sz w:val="28"/>
          <w:szCs w:val="28"/>
        </w:rPr>
      </w:pPr>
    </w:p>
    <w:p w14:paraId="45420350" w14:textId="77777777" w:rsidR="00840974" w:rsidRPr="006F3A35" w:rsidRDefault="00840974" w:rsidP="00840974">
      <w:pPr>
        <w:rPr>
          <w:sz w:val="28"/>
          <w:szCs w:val="28"/>
        </w:rPr>
      </w:pPr>
    </w:p>
    <w:p w14:paraId="1085F5B3" w14:textId="77777777" w:rsidR="00840974" w:rsidRPr="006F3A35" w:rsidRDefault="00840974" w:rsidP="00840974">
      <w:pPr>
        <w:rPr>
          <w:sz w:val="28"/>
          <w:szCs w:val="28"/>
        </w:rPr>
      </w:pPr>
    </w:p>
    <w:p w14:paraId="7E2F7B23" w14:textId="77777777" w:rsidR="00840974" w:rsidRPr="006F3A35" w:rsidRDefault="00840974" w:rsidP="00840974">
      <w:pPr>
        <w:jc w:val="center"/>
        <w:rPr>
          <w:sz w:val="28"/>
          <w:szCs w:val="28"/>
        </w:rPr>
      </w:pPr>
    </w:p>
    <w:p w14:paraId="7E93E6DF" w14:textId="77777777" w:rsidR="00840974" w:rsidRPr="006F3A35" w:rsidRDefault="00840974" w:rsidP="00840974">
      <w:pPr>
        <w:rPr>
          <w:sz w:val="28"/>
          <w:szCs w:val="28"/>
        </w:rPr>
      </w:pPr>
    </w:p>
    <w:p w14:paraId="0B0CEE47" w14:textId="77777777" w:rsidR="00840974" w:rsidRPr="006F3A35" w:rsidRDefault="00840974" w:rsidP="00840974">
      <w:pPr>
        <w:rPr>
          <w:sz w:val="28"/>
          <w:szCs w:val="28"/>
        </w:rPr>
      </w:pPr>
    </w:p>
    <w:p w14:paraId="0A1DD79D" w14:textId="77777777" w:rsidR="00840974" w:rsidRPr="006F3A35" w:rsidRDefault="00840974" w:rsidP="00840974">
      <w:pPr>
        <w:rPr>
          <w:sz w:val="28"/>
          <w:szCs w:val="28"/>
        </w:rPr>
      </w:pPr>
    </w:p>
    <w:p w14:paraId="35E54FE4" w14:textId="77777777" w:rsidR="00840974" w:rsidRPr="006F3A35" w:rsidRDefault="00840974" w:rsidP="00840974">
      <w:pPr>
        <w:rPr>
          <w:sz w:val="28"/>
          <w:szCs w:val="28"/>
        </w:rPr>
      </w:pPr>
    </w:p>
    <w:p w14:paraId="3936BDF6" w14:textId="77777777" w:rsidR="00840974" w:rsidRPr="006F3A35" w:rsidRDefault="00840974" w:rsidP="00840974">
      <w:pPr>
        <w:rPr>
          <w:sz w:val="28"/>
          <w:szCs w:val="28"/>
        </w:rPr>
      </w:pPr>
    </w:p>
    <w:p w14:paraId="042261EF" w14:textId="77777777" w:rsidR="00840974" w:rsidRPr="006F3A35" w:rsidRDefault="00840974" w:rsidP="00840974">
      <w:pPr>
        <w:rPr>
          <w:sz w:val="28"/>
          <w:szCs w:val="28"/>
        </w:rPr>
      </w:pPr>
    </w:p>
    <w:p w14:paraId="3613BFF4" w14:textId="77777777" w:rsidR="00840974" w:rsidRPr="006F3A35" w:rsidRDefault="00840974" w:rsidP="00840974">
      <w:pPr>
        <w:rPr>
          <w:sz w:val="28"/>
          <w:szCs w:val="28"/>
        </w:rPr>
      </w:pPr>
    </w:p>
    <w:p w14:paraId="2EB7BAF9" w14:textId="77777777" w:rsidR="00840974" w:rsidRPr="006F3A35" w:rsidRDefault="00840974" w:rsidP="00840974">
      <w:pPr>
        <w:rPr>
          <w:sz w:val="28"/>
          <w:szCs w:val="28"/>
        </w:rPr>
      </w:pPr>
    </w:p>
    <w:p w14:paraId="598CB94C" w14:textId="77777777" w:rsidR="00840974" w:rsidRPr="006F3A35" w:rsidRDefault="00840974" w:rsidP="00840974">
      <w:pPr>
        <w:rPr>
          <w:sz w:val="28"/>
          <w:szCs w:val="28"/>
        </w:rPr>
      </w:pPr>
    </w:p>
    <w:p w14:paraId="06AD8675" w14:textId="77777777" w:rsidR="00840974" w:rsidRPr="006F3A35" w:rsidRDefault="00840974" w:rsidP="00840974">
      <w:pPr>
        <w:rPr>
          <w:sz w:val="28"/>
          <w:szCs w:val="28"/>
        </w:rPr>
      </w:pPr>
    </w:p>
    <w:p w14:paraId="4FA5C81A" w14:textId="7FD475F2" w:rsidR="00840974" w:rsidRDefault="00840974" w:rsidP="00840974">
      <w:pPr>
        <w:spacing w:after="160" w:line="259" w:lineRule="auto"/>
        <w:rPr>
          <w:szCs w:val="20"/>
        </w:rPr>
        <w:sectPr w:rsidR="00840974" w:rsidSect="00840974">
          <w:pgSz w:w="12240" w:h="15840"/>
          <w:pgMar w:top="1417" w:right="1701" w:bottom="567" w:left="993" w:header="708" w:footer="708" w:gutter="0"/>
          <w:cols w:space="708"/>
          <w:docGrid w:linePitch="360"/>
        </w:sectPr>
      </w:pPr>
      <w:r w:rsidRPr="006F3A35">
        <w:rPr>
          <w:sz w:val="28"/>
          <w:szCs w:val="28"/>
        </w:rPr>
        <w:t xml:space="preserve">Saltillo, Coahuila                                           </w:t>
      </w:r>
      <w:r>
        <w:rPr>
          <w:sz w:val="28"/>
          <w:szCs w:val="28"/>
        </w:rPr>
        <w:t xml:space="preserve"> </w:t>
      </w:r>
      <w:r w:rsidRPr="006F3A35">
        <w:rPr>
          <w:sz w:val="28"/>
          <w:szCs w:val="28"/>
        </w:rPr>
        <w:t xml:space="preserve">   </w:t>
      </w:r>
      <w:r>
        <w:rPr>
          <w:sz w:val="28"/>
          <w:szCs w:val="28"/>
        </w:rPr>
        <w:t xml:space="preserve">27 </w:t>
      </w:r>
      <w:r w:rsidRPr="006F3A35">
        <w:rPr>
          <w:sz w:val="28"/>
          <w:szCs w:val="28"/>
        </w:rPr>
        <w:t>de mayo del 2021.</w:t>
      </w:r>
    </w:p>
    <w:p w14:paraId="506F8600" w14:textId="169BA31C" w:rsidR="00840974" w:rsidRDefault="00840974">
      <w:pPr>
        <w:spacing w:after="160" w:line="259" w:lineRule="auto"/>
        <w:rPr>
          <w:szCs w:val="20"/>
        </w:rPr>
      </w:pPr>
    </w:p>
    <w:p w14:paraId="188C0DFA" w14:textId="77777777" w:rsidR="00A6500F" w:rsidRDefault="00A6500F" w:rsidP="00677DE9">
      <w:pPr>
        <w:tabs>
          <w:tab w:val="right" w:leader="underscore" w:pos="8505"/>
          <w:tab w:val="left" w:pos="8647"/>
          <w:tab w:val="right" w:leader="underscore" w:pos="10065"/>
          <w:tab w:val="left" w:pos="10206"/>
          <w:tab w:val="right" w:leader="underscore" w:pos="13962"/>
        </w:tabs>
        <w:rPr>
          <w:szCs w:val="20"/>
        </w:rPr>
      </w:pPr>
    </w:p>
    <w:p w14:paraId="2364C958" w14:textId="16967EE7" w:rsidR="00677DE9" w:rsidRDefault="005034BA" w:rsidP="00E91B19">
      <w:pPr>
        <w:pStyle w:val="Prrafodelista"/>
        <w:numPr>
          <w:ilvl w:val="0"/>
          <w:numId w:val="1"/>
        </w:numPr>
        <w:tabs>
          <w:tab w:val="right" w:leader="underscore" w:pos="8505"/>
          <w:tab w:val="left" w:pos="8647"/>
          <w:tab w:val="right" w:leader="underscore" w:pos="10065"/>
          <w:tab w:val="left" w:pos="10206"/>
          <w:tab w:val="right" w:leader="underscore" w:pos="13962"/>
        </w:tabs>
        <w:rPr>
          <w:b/>
          <w:szCs w:val="20"/>
        </w:rPr>
      </w:pPr>
      <w:r>
        <w:rPr>
          <w:b/>
          <w:szCs w:val="20"/>
        </w:rPr>
        <w:t>RÚBRICA ACTIVIDAD 2.4</w:t>
      </w:r>
      <w:r w:rsidR="007A1F24" w:rsidRPr="00E91B19">
        <w:rPr>
          <w:b/>
          <w:szCs w:val="20"/>
        </w:rPr>
        <w:t>.</w:t>
      </w:r>
    </w:p>
    <w:p w14:paraId="4C52ED00" w14:textId="1ABD2EFF" w:rsidR="005034BA" w:rsidRDefault="005034BA" w:rsidP="005034BA">
      <w:pPr>
        <w:pStyle w:val="Prrafodelista"/>
        <w:tabs>
          <w:tab w:val="right" w:leader="underscore" w:pos="8505"/>
          <w:tab w:val="left" w:pos="8647"/>
          <w:tab w:val="right" w:leader="underscore" w:pos="10065"/>
          <w:tab w:val="left" w:pos="10206"/>
          <w:tab w:val="right" w:leader="underscore" w:pos="13962"/>
        </w:tabs>
        <w:rPr>
          <w:b/>
          <w:szCs w:val="20"/>
        </w:rPr>
      </w:pPr>
      <w:r w:rsidRPr="005034BA">
        <w:rPr>
          <w:szCs w:val="20"/>
        </w:rPr>
        <w:t>El plagio invalida actividad</w:t>
      </w:r>
      <w:r w:rsidRPr="005034BA">
        <w:rPr>
          <w:b/>
          <w:szCs w:val="20"/>
        </w:rPr>
        <w:t>.</w:t>
      </w:r>
    </w:p>
    <w:p w14:paraId="3E8ABB50" w14:textId="6B40B8DD" w:rsidR="005034BA" w:rsidRDefault="005034BA" w:rsidP="005034BA">
      <w:pPr>
        <w:pStyle w:val="Prrafodelista"/>
        <w:tabs>
          <w:tab w:val="right" w:leader="underscore" w:pos="8505"/>
          <w:tab w:val="left" w:pos="8647"/>
          <w:tab w:val="right" w:leader="underscore" w:pos="10065"/>
          <w:tab w:val="left" w:pos="10206"/>
          <w:tab w:val="right" w:leader="underscore" w:pos="13962"/>
        </w:tabs>
        <w:rPr>
          <w:b/>
          <w:szCs w:val="20"/>
        </w:rPr>
      </w:pPr>
    </w:p>
    <w:p w14:paraId="112B29BD" w14:textId="77777777" w:rsidR="005034BA" w:rsidRPr="00362F32" w:rsidRDefault="005034BA" w:rsidP="005034BA">
      <w:pPr>
        <w:pStyle w:val="Prrafodelista"/>
        <w:numPr>
          <w:ilvl w:val="0"/>
          <w:numId w:val="2"/>
        </w:numPr>
        <w:autoSpaceDE w:val="0"/>
        <w:autoSpaceDN w:val="0"/>
        <w:adjustRightInd w:val="0"/>
        <w:jc w:val="both"/>
        <w:rPr>
          <w:rFonts w:ascii="Montserrat-Regular" w:hAnsi="Montserrat-Regular" w:cs="Montserrat-Regular"/>
          <w:color w:val="231F20"/>
          <w:sz w:val="20"/>
          <w:szCs w:val="20"/>
        </w:rPr>
      </w:pPr>
      <w:bookmarkStart w:id="1" w:name="_Hlk73031297"/>
      <w:r w:rsidRPr="00362F32">
        <w:rPr>
          <w:rFonts w:ascii="Montserrat-Regular" w:hAnsi="Montserrat-Regular" w:cs="Montserrat-Regular"/>
          <w:color w:val="231F20"/>
          <w:sz w:val="20"/>
          <w:szCs w:val="20"/>
        </w:rPr>
        <w:t>A partir de la lectura “Desafíos de la nueva escuela mexicana”, completa el cuadro, escribiendo cómo explicarías a otro colega, con tus propias palabras, cada uno de los desafíos ahí propuestos.</w:t>
      </w:r>
    </w:p>
    <w:p w14:paraId="3FECF1E2" w14:textId="77777777" w:rsidR="005034BA" w:rsidRDefault="005034BA" w:rsidP="005034BA">
      <w:pPr>
        <w:autoSpaceDE w:val="0"/>
        <w:autoSpaceDN w:val="0"/>
        <w:adjustRightInd w:val="0"/>
        <w:jc w:val="both"/>
        <w:rPr>
          <w:rFonts w:ascii="Montserrat-Bold" w:hAnsi="Montserrat-Bold" w:cs="Montserrat-Bold"/>
          <w:b/>
          <w:bCs/>
          <w:color w:val="000000"/>
          <w:sz w:val="20"/>
          <w:szCs w:val="20"/>
        </w:rPr>
      </w:pPr>
    </w:p>
    <w:tbl>
      <w:tblPr>
        <w:tblStyle w:val="Tablaconcuadrcula"/>
        <w:tblW w:w="13887" w:type="dxa"/>
        <w:tblLook w:val="04A0" w:firstRow="1" w:lastRow="0" w:firstColumn="1" w:lastColumn="0" w:noHBand="0" w:noVBand="1"/>
      </w:tblPr>
      <w:tblGrid>
        <w:gridCol w:w="4414"/>
        <w:gridCol w:w="9473"/>
      </w:tblGrid>
      <w:tr w:rsidR="005034BA" w14:paraId="069F59F9" w14:textId="77777777" w:rsidTr="005034BA">
        <w:tc>
          <w:tcPr>
            <w:tcW w:w="4414" w:type="dxa"/>
          </w:tcPr>
          <w:bookmarkEnd w:id="1"/>
          <w:p w14:paraId="00083AC1" w14:textId="77777777" w:rsidR="005034BA" w:rsidRPr="00501249" w:rsidRDefault="005034BA" w:rsidP="00501249">
            <w:pPr>
              <w:autoSpaceDE w:val="0"/>
              <w:autoSpaceDN w:val="0"/>
              <w:adjustRightInd w:val="0"/>
              <w:jc w:val="center"/>
              <w:rPr>
                <w:b/>
                <w:bCs/>
                <w:color w:val="000000"/>
                <w:szCs w:val="22"/>
              </w:rPr>
            </w:pPr>
            <w:r w:rsidRPr="00501249">
              <w:rPr>
                <w:b/>
                <w:bCs/>
                <w:color w:val="000000"/>
                <w:szCs w:val="22"/>
              </w:rPr>
              <w:t>Desafíos de la nueva escuela mexicana</w:t>
            </w:r>
          </w:p>
        </w:tc>
        <w:tc>
          <w:tcPr>
            <w:tcW w:w="9473" w:type="dxa"/>
          </w:tcPr>
          <w:p w14:paraId="56C2B4CF" w14:textId="77777777" w:rsidR="005034BA" w:rsidRPr="00501249" w:rsidRDefault="005034BA" w:rsidP="00501249">
            <w:pPr>
              <w:autoSpaceDE w:val="0"/>
              <w:autoSpaceDN w:val="0"/>
              <w:adjustRightInd w:val="0"/>
              <w:jc w:val="center"/>
              <w:rPr>
                <w:b/>
                <w:bCs/>
                <w:color w:val="000000"/>
                <w:szCs w:val="22"/>
              </w:rPr>
            </w:pPr>
            <w:r w:rsidRPr="00501249">
              <w:rPr>
                <w:b/>
                <w:bCs/>
                <w:color w:val="000000"/>
                <w:szCs w:val="22"/>
              </w:rPr>
              <w:t>Tu explicación</w:t>
            </w:r>
          </w:p>
        </w:tc>
      </w:tr>
      <w:tr w:rsidR="005034BA" w14:paraId="742E80F1" w14:textId="77777777" w:rsidTr="005034BA">
        <w:tc>
          <w:tcPr>
            <w:tcW w:w="4414" w:type="dxa"/>
          </w:tcPr>
          <w:p w14:paraId="2A4B4E5F" w14:textId="77777777" w:rsidR="005034BA" w:rsidRPr="00501249" w:rsidRDefault="005034BA" w:rsidP="00AD5C33">
            <w:pPr>
              <w:autoSpaceDE w:val="0"/>
              <w:autoSpaceDN w:val="0"/>
              <w:adjustRightInd w:val="0"/>
              <w:jc w:val="both"/>
              <w:rPr>
                <w:color w:val="231F20"/>
                <w:sz w:val="20"/>
                <w:szCs w:val="20"/>
              </w:rPr>
            </w:pPr>
            <w:r w:rsidRPr="00501249">
              <w:rPr>
                <w:b/>
                <w:bCs/>
                <w:color w:val="231F20"/>
                <w:sz w:val="20"/>
                <w:szCs w:val="20"/>
              </w:rPr>
              <w:t xml:space="preserve">Desafío 1: </w:t>
            </w:r>
            <w:r w:rsidRPr="00501249">
              <w:rPr>
                <w:color w:val="231F20"/>
                <w:sz w:val="20"/>
                <w:szCs w:val="20"/>
              </w:rPr>
              <w:t>Asegurar la igualdad de oportunidades educativas para todas las niñas, niños, adolescentes y jóvenes de nuestro país (0 a 21años), particularmente para los más pobres, esto resulta esencial desde el punto de vista de mejorar las condiciones de justicia social.</w:t>
            </w:r>
          </w:p>
        </w:tc>
        <w:tc>
          <w:tcPr>
            <w:tcW w:w="9473" w:type="dxa"/>
          </w:tcPr>
          <w:p w14:paraId="260A4CBC" w14:textId="4668426C" w:rsidR="005034BA" w:rsidRPr="00501249" w:rsidRDefault="00501249" w:rsidP="00AD5C33">
            <w:pPr>
              <w:autoSpaceDE w:val="0"/>
              <w:autoSpaceDN w:val="0"/>
              <w:adjustRightInd w:val="0"/>
              <w:jc w:val="both"/>
              <w:rPr>
                <w:color w:val="000000"/>
                <w:sz w:val="20"/>
                <w:szCs w:val="20"/>
              </w:rPr>
            </w:pPr>
            <w:r w:rsidRPr="00501249">
              <w:rPr>
                <w:color w:val="000000"/>
                <w:sz w:val="20"/>
                <w:szCs w:val="20"/>
              </w:rPr>
              <w:t>El primer desafío  al que un docente se enfrenta es la desigualdad de oportunidades, es decir a pesar de que la educación se observa como un derecho para todos los individuos que radican en el país, existen factores como la marginación, la pobreza, las distancias, grupos de pertenecía, que limitan el alcance de este servicio fundamental, es por ello que como docentes se debe buscar estrategias abogando por los que no pueden, es decir se debe optar por una preparación normalista para logra alcanzar a los alumnos que presentan dificultades para acceder a un centro educativo como comunidades indígenas, haciendo uso de los recursos tecnológicos para llegar a las comunidades alejadas y en búsqueda de recursos para los infantes en situaciones de marginación.</w:t>
            </w:r>
          </w:p>
        </w:tc>
      </w:tr>
      <w:tr w:rsidR="005034BA" w14:paraId="51747BB2" w14:textId="77777777" w:rsidTr="005034BA">
        <w:tc>
          <w:tcPr>
            <w:tcW w:w="4414" w:type="dxa"/>
          </w:tcPr>
          <w:p w14:paraId="371583AE" w14:textId="77777777" w:rsidR="005034BA" w:rsidRPr="00501249" w:rsidRDefault="005034BA" w:rsidP="00AD5C33">
            <w:pPr>
              <w:autoSpaceDE w:val="0"/>
              <w:autoSpaceDN w:val="0"/>
              <w:adjustRightInd w:val="0"/>
              <w:jc w:val="both"/>
              <w:rPr>
                <w:color w:val="231F20"/>
                <w:sz w:val="20"/>
                <w:szCs w:val="20"/>
              </w:rPr>
            </w:pPr>
            <w:r w:rsidRPr="00501249">
              <w:rPr>
                <w:b/>
                <w:bCs/>
                <w:color w:val="231F20"/>
                <w:sz w:val="20"/>
                <w:szCs w:val="20"/>
              </w:rPr>
              <w:t xml:space="preserve">Desafío 2: </w:t>
            </w:r>
            <w:bookmarkStart w:id="2" w:name="_Hlk73031264"/>
            <w:r w:rsidRPr="00501249">
              <w:rPr>
                <w:color w:val="231F20"/>
                <w:sz w:val="20"/>
                <w:szCs w:val="20"/>
              </w:rPr>
              <w:t>La NEM</w:t>
            </w:r>
            <w:bookmarkEnd w:id="2"/>
            <w:r w:rsidRPr="00501249">
              <w:rPr>
                <w:color w:val="231F20"/>
                <w:sz w:val="20"/>
                <w:szCs w:val="20"/>
              </w:rPr>
              <w:t xml:space="preserve"> fomenta la comprensión y el aprecio por la diversidad cultural y lingüística, así como el diálogo y el intercambio intercultural sobre una base de equidad y respeto mutuo.</w:t>
            </w:r>
          </w:p>
          <w:p w14:paraId="4F6973DD" w14:textId="77777777" w:rsidR="005034BA" w:rsidRDefault="005034BA" w:rsidP="00AD5C33">
            <w:pPr>
              <w:autoSpaceDE w:val="0"/>
              <w:autoSpaceDN w:val="0"/>
              <w:adjustRightInd w:val="0"/>
              <w:jc w:val="both"/>
              <w:rPr>
                <w:rFonts w:ascii="Montserrat-Bold" w:hAnsi="Montserrat-Bold" w:cs="Montserrat-Bold"/>
                <w:b/>
                <w:bCs/>
                <w:color w:val="000000"/>
                <w:sz w:val="20"/>
                <w:szCs w:val="20"/>
              </w:rPr>
            </w:pPr>
          </w:p>
        </w:tc>
        <w:tc>
          <w:tcPr>
            <w:tcW w:w="9473" w:type="dxa"/>
          </w:tcPr>
          <w:p w14:paraId="1B8ED455" w14:textId="0B787C19" w:rsidR="005034BA" w:rsidRPr="00BF545C" w:rsidRDefault="00BF545C" w:rsidP="00AD5C33">
            <w:pPr>
              <w:autoSpaceDE w:val="0"/>
              <w:autoSpaceDN w:val="0"/>
              <w:adjustRightInd w:val="0"/>
              <w:jc w:val="both"/>
              <w:rPr>
                <w:color w:val="000000"/>
                <w:sz w:val="20"/>
                <w:szCs w:val="20"/>
              </w:rPr>
            </w:pPr>
            <w:r w:rsidRPr="00BF545C">
              <w:rPr>
                <w:color w:val="000000"/>
                <w:sz w:val="20"/>
                <w:szCs w:val="20"/>
              </w:rPr>
              <w:t xml:space="preserve">La apreciación de la diversidad es una demanda de los planes y programas de la educación básica, así como los documentos que la rigen, la apreciación cultural, así como el respeto  dentro de una sociedad rica en cultura es fundamental para el desarrollo de una comunidad funcional pues se debe preservar las leguas indígenas, tradiciones, culturas, entre otros elementos que destacan de otras civilizaciones; cabe destacar que todo esto debe asegurar una equidad en oportunidades de desarrollo y mejora continua, respetando cada garantía. </w:t>
            </w:r>
          </w:p>
        </w:tc>
      </w:tr>
      <w:tr w:rsidR="005034BA" w14:paraId="45AD3C06" w14:textId="77777777" w:rsidTr="005034BA">
        <w:tc>
          <w:tcPr>
            <w:tcW w:w="4414" w:type="dxa"/>
          </w:tcPr>
          <w:p w14:paraId="7CBA4C0E" w14:textId="77777777" w:rsidR="005034BA" w:rsidRPr="00501249" w:rsidRDefault="005034BA" w:rsidP="00AD5C33">
            <w:pPr>
              <w:autoSpaceDE w:val="0"/>
              <w:autoSpaceDN w:val="0"/>
              <w:adjustRightInd w:val="0"/>
              <w:jc w:val="both"/>
              <w:rPr>
                <w:color w:val="231F20"/>
                <w:sz w:val="20"/>
                <w:szCs w:val="20"/>
              </w:rPr>
            </w:pPr>
            <w:r w:rsidRPr="00501249">
              <w:rPr>
                <w:b/>
                <w:bCs/>
                <w:color w:val="231F20"/>
                <w:sz w:val="20"/>
                <w:szCs w:val="20"/>
              </w:rPr>
              <w:t xml:space="preserve">Desafío 3: </w:t>
            </w:r>
            <w:r w:rsidRPr="00501249">
              <w:rPr>
                <w:color w:val="231F20"/>
                <w:sz w:val="20"/>
                <w:szCs w:val="20"/>
              </w:rPr>
              <w:t>La NEM fomenta el amor a la Patria, el aprecio por su cultura, el conocimiento de su historia y el compromiso con los valores plasmados en la Constitución Política.</w:t>
            </w:r>
          </w:p>
          <w:p w14:paraId="1204A09C" w14:textId="77777777" w:rsidR="005034BA" w:rsidRDefault="005034BA" w:rsidP="00AD5C33">
            <w:pPr>
              <w:autoSpaceDE w:val="0"/>
              <w:autoSpaceDN w:val="0"/>
              <w:adjustRightInd w:val="0"/>
              <w:jc w:val="both"/>
              <w:rPr>
                <w:rFonts w:ascii="Montserrat-Bold" w:hAnsi="Montserrat-Bold" w:cs="Montserrat-Bold"/>
                <w:b/>
                <w:bCs/>
                <w:color w:val="000000"/>
                <w:sz w:val="20"/>
                <w:szCs w:val="20"/>
              </w:rPr>
            </w:pPr>
          </w:p>
        </w:tc>
        <w:tc>
          <w:tcPr>
            <w:tcW w:w="9473" w:type="dxa"/>
          </w:tcPr>
          <w:p w14:paraId="56924D53" w14:textId="19B470F4" w:rsidR="005034BA" w:rsidRPr="00232E64" w:rsidRDefault="00232E64" w:rsidP="00AD5C33">
            <w:pPr>
              <w:autoSpaceDE w:val="0"/>
              <w:autoSpaceDN w:val="0"/>
              <w:adjustRightInd w:val="0"/>
              <w:jc w:val="both"/>
              <w:rPr>
                <w:color w:val="000000"/>
                <w:sz w:val="20"/>
                <w:szCs w:val="20"/>
              </w:rPr>
            </w:pPr>
            <w:r w:rsidRPr="00232E64">
              <w:rPr>
                <w:color w:val="000000"/>
                <w:sz w:val="20"/>
                <w:szCs w:val="20"/>
              </w:rPr>
              <w:t xml:space="preserve">Dentro de los documentos que dirigen la educación del país se observa las características o cualidades que se desean desarrollar en el infante, partiendo del aprecio y valoración por la cultura que caracteriza al país, así como la intervención de actividades que fomenten el amor a la patria, es decir generar respeto por sus símbolos, historia, tradiciones, como de igual manera sembrando valores que le aporten una sociedad funcional y ética. </w:t>
            </w:r>
          </w:p>
        </w:tc>
      </w:tr>
    </w:tbl>
    <w:p w14:paraId="21E487FA" w14:textId="77777777" w:rsidR="005034BA" w:rsidRDefault="005034BA" w:rsidP="005034BA">
      <w:pPr>
        <w:autoSpaceDE w:val="0"/>
        <w:autoSpaceDN w:val="0"/>
        <w:adjustRightInd w:val="0"/>
        <w:jc w:val="both"/>
        <w:rPr>
          <w:rFonts w:ascii="Montserrat-Bold" w:hAnsi="Montserrat-Bold" w:cs="Montserrat-Bold"/>
          <w:b/>
          <w:bCs/>
          <w:color w:val="000000"/>
          <w:sz w:val="20"/>
          <w:szCs w:val="20"/>
        </w:rPr>
      </w:pPr>
    </w:p>
    <w:p w14:paraId="57413479" w14:textId="77777777" w:rsidR="005034BA" w:rsidRDefault="005034BA" w:rsidP="005034BA">
      <w:pPr>
        <w:autoSpaceDE w:val="0"/>
        <w:autoSpaceDN w:val="0"/>
        <w:adjustRightInd w:val="0"/>
        <w:jc w:val="both"/>
        <w:rPr>
          <w:rFonts w:ascii="Montserrat-Bold" w:hAnsi="Montserrat-Bold" w:cs="Montserrat-Bold"/>
          <w:b/>
          <w:bCs/>
          <w:color w:val="000000"/>
          <w:sz w:val="20"/>
          <w:szCs w:val="20"/>
        </w:rPr>
      </w:pPr>
    </w:p>
    <w:p w14:paraId="7B86D7B3" w14:textId="77777777" w:rsidR="005034BA" w:rsidRPr="00362F32" w:rsidRDefault="005034BA" w:rsidP="005034BA">
      <w:pPr>
        <w:pStyle w:val="Prrafodelista"/>
        <w:numPr>
          <w:ilvl w:val="0"/>
          <w:numId w:val="2"/>
        </w:numPr>
        <w:autoSpaceDE w:val="0"/>
        <w:autoSpaceDN w:val="0"/>
        <w:adjustRightInd w:val="0"/>
        <w:jc w:val="both"/>
        <w:rPr>
          <w:rFonts w:ascii="Montserrat-Regular" w:hAnsi="Montserrat-Regular" w:cs="Montserrat-Regular"/>
          <w:color w:val="000000"/>
          <w:sz w:val="20"/>
          <w:szCs w:val="20"/>
        </w:rPr>
      </w:pPr>
      <w:r w:rsidRPr="00362F32">
        <w:rPr>
          <w:rFonts w:ascii="Montserrat-Regular" w:hAnsi="Montserrat-Regular" w:cs="Montserrat-Regular"/>
          <w:color w:val="000000"/>
          <w:sz w:val="20"/>
          <w:szCs w:val="20"/>
        </w:rPr>
        <w:t xml:space="preserve">Lee los numerales 4.1, 4.2, 4.5, 4.7 y 4.c del objetivo 4, Garantizar una educación inclusiva y equitativa de calidad y promover oportunidades de aprendizaje permanente para todos, de la </w:t>
      </w:r>
      <w:bookmarkStart w:id="3" w:name="_Hlk73038732"/>
      <w:r w:rsidRPr="00362F32">
        <w:rPr>
          <w:rFonts w:ascii="Montserrat-Bold" w:hAnsi="Montserrat-Bold" w:cs="Montserrat-Bold"/>
          <w:b/>
          <w:bCs/>
          <w:color w:val="000000"/>
          <w:sz w:val="20"/>
          <w:szCs w:val="20"/>
        </w:rPr>
        <w:t>Declaración de Incheon y Marco de Acción ODS 4–Educación 2030.</w:t>
      </w:r>
    </w:p>
    <w:bookmarkStart w:id="4" w:name="_Hlk73034057"/>
    <w:p w14:paraId="7F0DF4BF" w14:textId="77777777" w:rsidR="005034BA" w:rsidRDefault="003B5CD2" w:rsidP="005034BA">
      <w:pPr>
        <w:autoSpaceDE w:val="0"/>
        <w:autoSpaceDN w:val="0"/>
        <w:adjustRightInd w:val="0"/>
        <w:ind w:firstLine="708"/>
        <w:jc w:val="both"/>
        <w:rPr>
          <w:rFonts w:ascii="Montserrat-Regular" w:hAnsi="Montserrat-Regular" w:cs="Montserrat-Regular"/>
          <w:color w:val="0563C2"/>
          <w:sz w:val="20"/>
          <w:szCs w:val="20"/>
        </w:rPr>
      </w:pPr>
      <w:r>
        <w:fldChar w:fldCharType="begin"/>
      </w:r>
      <w:r>
        <w:instrText xml:space="preserve"> HYP</w:instrText>
      </w:r>
      <w:r>
        <w:instrText xml:space="preserve">ERLINK "https://unesdoc.unesco.org/ark:/48223/pf0000245656_spa" </w:instrText>
      </w:r>
      <w:r>
        <w:fldChar w:fldCharType="separate"/>
      </w:r>
      <w:r w:rsidR="005034BA" w:rsidRPr="003259C7">
        <w:rPr>
          <w:rStyle w:val="Hipervnculo"/>
          <w:rFonts w:ascii="Montserrat-Regular" w:hAnsi="Montserrat-Regular" w:cs="Montserrat-Regular"/>
          <w:sz w:val="20"/>
          <w:szCs w:val="20"/>
        </w:rPr>
        <w:t>https://unesdoc.unesco.org/ark:/48223/pf0000245656_spa</w:t>
      </w:r>
      <w:r>
        <w:rPr>
          <w:rStyle w:val="Hipervnculo"/>
          <w:rFonts w:ascii="Montserrat-Regular" w:hAnsi="Montserrat-Regular" w:cs="Montserrat-Regular"/>
          <w:sz w:val="20"/>
          <w:szCs w:val="20"/>
        </w:rPr>
        <w:fldChar w:fldCharType="end"/>
      </w:r>
    </w:p>
    <w:bookmarkEnd w:id="3"/>
    <w:bookmarkEnd w:id="4"/>
    <w:p w14:paraId="55733401" w14:textId="77777777" w:rsidR="005034BA" w:rsidRDefault="005034BA" w:rsidP="005034BA">
      <w:pPr>
        <w:autoSpaceDE w:val="0"/>
        <w:autoSpaceDN w:val="0"/>
        <w:adjustRightInd w:val="0"/>
        <w:jc w:val="both"/>
        <w:rPr>
          <w:rFonts w:ascii="Montserrat-Regular" w:hAnsi="Montserrat-Regular" w:cs="Montserrat-Regular"/>
          <w:color w:val="0563C2"/>
          <w:sz w:val="20"/>
          <w:szCs w:val="20"/>
        </w:rPr>
      </w:pPr>
    </w:p>
    <w:p w14:paraId="3F9EE481" w14:textId="3A5E020E" w:rsidR="005034BA" w:rsidRDefault="005034BA" w:rsidP="005034BA">
      <w:pPr>
        <w:autoSpaceDE w:val="0"/>
        <w:autoSpaceDN w:val="0"/>
        <w:adjustRightInd w:val="0"/>
        <w:ind w:left="708"/>
        <w:jc w:val="both"/>
        <w:rPr>
          <w:rFonts w:ascii="Montserrat-Bold" w:hAnsi="Montserrat-Bold" w:cs="Montserrat-Bold"/>
          <w:b/>
          <w:bCs/>
          <w:color w:val="000000"/>
          <w:sz w:val="20"/>
          <w:szCs w:val="20"/>
        </w:rPr>
      </w:pPr>
      <w:r>
        <w:rPr>
          <w:rFonts w:ascii="SymbolMT" w:hAnsi="SymbolMT" w:cs="SymbolMT"/>
          <w:color w:val="000000"/>
          <w:sz w:val="20"/>
          <w:szCs w:val="20"/>
        </w:rPr>
        <w:t xml:space="preserve">• </w:t>
      </w:r>
      <w:r>
        <w:rPr>
          <w:rFonts w:ascii="Montserrat-Regular" w:hAnsi="Montserrat-Regular" w:cs="Montserrat-Regular"/>
          <w:color w:val="000000"/>
          <w:sz w:val="20"/>
          <w:szCs w:val="20"/>
        </w:rPr>
        <w:t>¿Cuáles consideras que son las responsabilidades de las maestras y los maestros en el trabajo del aula y la escuela en el cumplimiento de las metas de la Declaración de Incheon y Marco de Acción ODS 4–Educación 2030? Argumenta tus respuestas en la tabla</w:t>
      </w:r>
      <w:r>
        <w:rPr>
          <w:rFonts w:ascii="Montserrat-Bold" w:hAnsi="Montserrat-Bold" w:cs="Montserrat-Bold"/>
          <w:b/>
          <w:bCs/>
          <w:color w:val="000000"/>
          <w:sz w:val="20"/>
          <w:szCs w:val="20"/>
        </w:rPr>
        <w:t>.</w:t>
      </w:r>
    </w:p>
    <w:p w14:paraId="43819C84" w14:textId="5E5E4E17" w:rsidR="00232E64" w:rsidRDefault="00232E64" w:rsidP="005034BA">
      <w:pPr>
        <w:autoSpaceDE w:val="0"/>
        <w:autoSpaceDN w:val="0"/>
        <w:adjustRightInd w:val="0"/>
        <w:ind w:left="708"/>
        <w:jc w:val="both"/>
        <w:rPr>
          <w:rFonts w:ascii="Montserrat-Bold" w:hAnsi="Montserrat-Bold" w:cs="Montserrat-Bold"/>
          <w:b/>
          <w:bCs/>
          <w:color w:val="000000"/>
          <w:sz w:val="20"/>
          <w:szCs w:val="20"/>
        </w:rPr>
      </w:pPr>
    </w:p>
    <w:p w14:paraId="62E6B5E6" w14:textId="77777777" w:rsidR="00232E64" w:rsidRPr="00362F32" w:rsidRDefault="00232E64" w:rsidP="005034BA">
      <w:pPr>
        <w:autoSpaceDE w:val="0"/>
        <w:autoSpaceDN w:val="0"/>
        <w:adjustRightInd w:val="0"/>
        <w:ind w:left="708"/>
        <w:jc w:val="both"/>
        <w:rPr>
          <w:rFonts w:ascii="Montserrat-Regular" w:hAnsi="Montserrat-Regular" w:cs="Montserrat-Regular"/>
          <w:color w:val="000000"/>
          <w:sz w:val="20"/>
          <w:szCs w:val="20"/>
        </w:rPr>
      </w:pPr>
    </w:p>
    <w:p w14:paraId="4DB0F00B" w14:textId="77777777" w:rsidR="005034BA" w:rsidRDefault="005034BA" w:rsidP="005034BA">
      <w:pPr>
        <w:autoSpaceDE w:val="0"/>
        <w:autoSpaceDN w:val="0"/>
        <w:adjustRightInd w:val="0"/>
        <w:jc w:val="both"/>
        <w:rPr>
          <w:rFonts w:ascii="Montserrat-Bold" w:hAnsi="Montserrat-Bold" w:cs="Montserrat-Bold"/>
          <w:b/>
          <w:bCs/>
          <w:color w:val="000000"/>
          <w:sz w:val="20"/>
          <w:szCs w:val="20"/>
        </w:rPr>
      </w:pPr>
    </w:p>
    <w:p w14:paraId="17F5C544" w14:textId="77777777" w:rsidR="005034BA" w:rsidRDefault="005034BA" w:rsidP="005034BA">
      <w:pPr>
        <w:autoSpaceDE w:val="0"/>
        <w:autoSpaceDN w:val="0"/>
        <w:adjustRightInd w:val="0"/>
        <w:jc w:val="both"/>
        <w:rPr>
          <w:rFonts w:ascii="Montserrat-Bold" w:hAnsi="Montserrat-Bold" w:cs="Montserrat-Bold"/>
          <w:b/>
          <w:bCs/>
          <w:color w:val="000000"/>
          <w:sz w:val="20"/>
          <w:szCs w:val="20"/>
        </w:rPr>
      </w:pPr>
    </w:p>
    <w:tbl>
      <w:tblPr>
        <w:tblStyle w:val="Tablaconcuadrcula"/>
        <w:tblW w:w="13887" w:type="dxa"/>
        <w:tblLook w:val="04A0" w:firstRow="1" w:lastRow="0" w:firstColumn="1" w:lastColumn="0" w:noHBand="0" w:noVBand="1"/>
      </w:tblPr>
      <w:tblGrid>
        <w:gridCol w:w="13887"/>
      </w:tblGrid>
      <w:tr w:rsidR="005034BA" w14:paraId="63FC74C5" w14:textId="77777777" w:rsidTr="005034BA">
        <w:tc>
          <w:tcPr>
            <w:tcW w:w="13887" w:type="dxa"/>
          </w:tcPr>
          <w:p w14:paraId="4A9D916D" w14:textId="77777777" w:rsidR="005034BA" w:rsidRPr="00A83632" w:rsidRDefault="005034BA" w:rsidP="00A83632">
            <w:pPr>
              <w:autoSpaceDE w:val="0"/>
              <w:autoSpaceDN w:val="0"/>
              <w:adjustRightInd w:val="0"/>
              <w:jc w:val="center"/>
              <w:rPr>
                <w:b/>
                <w:bCs/>
                <w:color w:val="000000"/>
                <w:sz w:val="24"/>
              </w:rPr>
            </w:pPr>
            <w:r w:rsidRPr="00A83632">
              <w:rPr>
                <w:b/>
                <w:bCs/>
                <w:color w:val="000000"/>
                <w:sz w:val="24"/>
              </w:rPr>
              <w:t>Responsabilidades de las maestras y los maestros en el cumplimiento de las metas de la Declaración de Incheon y Marco de Acción ODS 4–Educación 2030</w:t>
            </w:r>
          </w:p>
          <w:p w14:paraId="19E0E6A1" w14:textId="77777777" w:rsidR="005034BA" w:rsidRPr="00A83632" w:rsidRDefault="005034BA" w:rsidP="00A83632">
            <w:pPr>
              <w:autoSpaceDE w:val="0"/>
              <w:autoSpaceDN w:val="0"/>
              <w:adjustRightInd w:val="0"/>
              <w:jc w:val="center"/>
              <w:rPr>
                <w:b/>
                <w:bCs/>
                <w:color w:val="000000"/>
                <w:sz w:val="24"/>
              </w:rPr>
            </w:pPr>
          </w:p>
        </w:tc>
      </w:tr>
      <w:tr w:rsidR="005034BA" w14:paraId="34A3A55D" w14:textId="77777777" w:rsidTr="005034BA">
        <w:tc>
          <w:tcPr>
            <w:tcW w:w="13887" w:type="dxa"/>
          </w:tcPr>
          <w:p w14:paraId="671891F1" w14:textId="3390CDF0" w:rsidR="005034BA" w:rsidRPr="00A83632" w:rsidRDefault="005034BA" w:rsidP="00AD5C33">
            <w:pPr>
              <w:autoSpaceDE w:val="0"/>
              <w:autoSpaceDN w:val="0"/>
              <w:adjustRightInd w:val="0"/>
              <w:jc w:val="both"/>
              <w:rPr>
                <w:color w:val="000000"/>
                <w:sz w:val="20"/>
                <w:szCs w:val="20"/>
              </w:rPr>
            </w:pPr>
            <w:r w:rsidRPr="00A83632">
              <w:rPr>
                <w:b/>
                <w:bCs/>
                <w:color w:val="000000"/>
                <w:sz w:val="20"/>
                <w:szCs w:val="20"/>
              </w:rPr>
              <w:t>4.1.</w:t>
            </w:r>
            <w:r w:rsidR="00C27F7D" w:rsidRPr="00A83632">
              <w:rPr>
                <w:b/>
                <w:bCs/>
                <w:color w:val="000000"/>
                <w:sz w:val="20"/>
                <w:szCs w:val="20"/>
              </w:rPr>
              <w:t xml:space="preserve"> </w:t>
            </w:r>
            <w:r w:rsidR="00C27F7D" w:rsidRPr="00A83632">
              <w:rPr>
                <w:color w:val="000000"/>
                <w:sz w:val="20"/>
                <w:szCs w:val="20"/>
              </w:rPr>
              <w:t xml:space="preserve">velar por los estudiantes, haciendo ejercer su derecho exigiendo a las autoridades políticas que brinden suministros, centros educativos y apoyos para permitir que los infantes adquieran este derecho; esto puede ser comprobado por el artículo 1º  de la Ley General de la Educación, pues hace referencia a la obligación con la que cuenta el estado, federación y país con los infantes que radiquen en ella, cabe destacar que dentro del </w:t>
            </w:r>
            <w:r w:rsidR="003E19EC" w:rsidRPr="00A83632">
              <w:rPr>
                <w:color w:val="000000"/>
                <w:sz w:val="20"/>
                <w:szCs w:val="20"/>
              </w:rPr>
              <w:t>artículo</w:t>
            </w:r>
            <w:r w:rsidR="00C27F7D" w:rsidRPr="00A83632">
              <w:rPr>
                <w:color w:val="000000"/>
                <w:sz w:val="20"/>
                <w:szCs w:val="20"/>
              </w:rPr>
              <w:t xml:space="preserve"> 3º </w:t>
            </w:r>
            <w:r w:rsidR="003E19EC" w:rsidRPr="00A83632">
              <w:rPr>
                <w:color w:val="000000"/>
                <w:sz w:val="20"/>
                <w:szCs w:val="20"/>
              </w:rPr>
              <w:t xml:space="preserve">se hace referencia al derecho de manera laica y gratuita. </w:t>
            </w:r>
            <w:r w:rsidR="00C27F7D" w:rsidRPr="00A83632">
              <w:rPr>
                <w:color w:val="000000"/>
                <w:sz w:val="20"/>
                <w:szCs w:val="20"/>
              </w:rPr>
              <w:t xml:space="preserve"> </w:t>
            </w:r>
          </w:p>
        </w:tc>
      </w:tr>
      <w:tr w:rsidR="005034BA" w14:paraId="2EDDD3F8" w14:textId="77777777" w:rsidTr="005034BA">
        <w:tc>
          <w:tcPr>
            <w:tcW w:w="13887" w:type="dxa"/>
          </w:tcPr>
          <w:p w14:paraId="050BC053" w14:textId="1A690603" w:rsidR="005034BA" w:rsidRPr="00A83632" w:rsidRDefault="005034BA" w:rsidP="00AD5C33">
            <w:pPr>
              <w:autoSpaceDE w:val="0"/>
              <w:autoSpaceDN w:val="0"/>
              <w:adjustRightInd w:val="0"/>
              <w:jc w:val="both"/>
              <w:rPr>
                <w:b/>
                <w:bCs/>
                <w:color w:val="000000"/>
                <w:sz w:val="20"/>
                <w:szCs w:val="20"/>
              </w:rPr>
            </w:pPr>
            <w:r w:rsidRPr="00A83632">
              <w:rPr>
                <w:b/>
                <w:bCs/>
                <w:color w:val="000000"/>
                <w:sz w:val="20"/>
                <w:szCs w:val="20"/>
              </w:rPr>
              <w:t>4.2.</w:t>
            </w:r>
            <w:r w:rsidR="003E19EC" w:rsidRPr="00A83632">
              <w:rPr>
                <w:b/>
                <w:bCs/>
                <w:color w:val="000000"/>
                <w:sz w:val="20"/>
                <w:szCs w:val="20"/>
              </w:rPr>
              <w:t xml:space="preserve"> </w:t>
            </w:r>
            <w:r w:rsidR="003E19EC" w:rsidRPr="00A83632">
              <w:rPr>
                <w:color w:val="000000"/>
                <w:sz w:val="20"/>
                <w:szCs w:val="20"/>
              </w:rPr>
              <w:t>Escudillar las propuestas de los planes y programas que la Secretaria de Educación Pública en conjunto al gobierno de la federación establezcan, estableciendo una conexión entre teoría y práctica tomando en cuenta como factor principal al infante, es decir, adecuando a las características, necesidades que cada infante manifiesta dentro de la pauta educativa. Esto se puede argumentar al mencionar el artículo 2º de la Ley General de la Educación</w:t>
            </w:r>
            <w:r w:rsidR="00464A84" w:rsidRPr="00A83632">
              <w:rPr>
                <w:color w:val="000000"/>
                <w:sz w:val="20"/>
                <w:szCs w:val="20"/>
              </w:rPr>
              <w:t xml:space="preserve"> donde se extiende una garantía por parte del estado, federación a la creación de planes y programas públicos</w:t>
            </w:r>
            <w:r w:rsidR="00464A84" w:rsidRPr="00A83632">
              <w:rPr>
                <w:color w:val="000000"/>
                <w:sz w:val="20"/>
                <w:szCs w:val="20"/>
              </w:rPr>
              <w:t xml:space="preserve"> que hagan efectivo e</w:t>
            </w:r>
            <w:r w:rsidR="00464A84" w:rsidRPr="00A83632">
              <w:rPr>
                <w:color w:val="000000"/>
                <w:sz w:val="20"/>
                <w:szCs w:val="20"/>
              </w:rPr>
              <w:t>l</w:t>
            </w:r>
            <w:r w:rsidR="00464A84" w:rsidRPr="00A83632">
              <w:rPr>
                <w:color w:val="000000"/>
                <w:sz w:val="20"/>
                <w:szCs w:val="20"/>
              </w:rPr>
              <w:t xml:space="preserve"> principio constitucional.</w:t>
            </w:r>
          </w:p>
        </w:tc>
      </w:tr>
      <w:tr w:rsidR="005034BA" w14:paraId="65BCB022" w14:textId="77777777" w:rsidTr="005034BA">
        <w:tc>
          <w:tcPr>
            <w:tcW w:w="13887" w:type="dxa"/>
          </w:tcPr>
          <w:p w14:paraId="0F19A431" w14:textId="5E6B0180" w:rsidR="005034BA" w:rsidRPr="00A83632" w:rsidRDefault="005034BA" w:rsidP="00AD5C33">
            <w:pPr>
              <w:autoSpaceDE w:val="0"/>
              <w:autoSpaceDN w:val="0"/>
              <w:adjustRightInd w:val="0"/>
              <w:jc w:val="both"/>
              <w:rPr>
                <w:b/>
                <w:bCs/>
                <w:color w:val="000000"/>
                <w:sz w:val="20"/>
                <w:szCs w:val="20"/>
              </w:rPr>
            </w:pPr>
            <w:r w:rsidRPr="00A83632">
              <w:rPr>
                <w:b/>
                <w:bCs/>
                <w:color w:val="000000"/>
                <w:sz w:val="20"/>
                <w:szCs w:val="20"/>
              </w:rPr>
              <w:t>4.5</w:t>
            </w:r>
            <w:r w:rsidR="00464A84" w:rsidRPr="00A83632">
              <w:rPr>
                <w:b/>
                <w:bCs/>
                <w:color w:val="000000"/>
                <w:sz w:val="20"/>
                <w:szCs w:val="20"/>
              </w:rPr>
              <w:t xml:space="preserve"> </w:t>
            </w:r>
            <w:r w:rsidR="00464A84" w:rsidRPr="00A83632">
              <w:rPr>
                <w:color w:val="000000"/>
                <w:sz w:val="20"/>
                <w:szCs w:val="20"/>
              </w:rPr>
              <w:t xml:space="preserve">Fomentar una inclusión con la búsqueda de estrategias y actividades que plasmaran una equidad dentro del aula, propiciando aprendizajes de calidad para todos y todas sin importar sus barreras, orígenes o lenguas. Dentro del artículo 7º fracción II de la Ley General de la </w:t>
            </w:r>
            <w:r w:rsidR="00CC0345" w:rsidRPr="00A83632">
              <w:rPr>
                <w:color w:val="000000"/>
                <w:sz w:val="20"/>
                <w:szCs w:val="20"/>
              </w:rPr>
              <w:t>Educación se aprecia la demanda que se hace a la inclusión es decir el estado debe impartir una educación i</w:t>
            </w:r>
            <w:r w:rsidR="00CC0345" w:rsidRPr="00A83632">
              <w:rPr>
                <w:color w:val="000000"/>
                <w:sz w:val="20"/>
                <w:szCs w:val="20"/>
              </w:rPr>
              <w:t>nclusiva, eliminando toda forma de discriminación y exclusión</w:t>
            </w:r>
            <w:r w:rsidR="00CC0345" w:rsidRPr="00A83632">
              <w:rPr>
                <w:color w:val="000000"/>
                <w:sz w:val="20"/>
                <w:szCs w:val="20"/>
              </w:rPr>
              <w:t xml:space="preserve">, así como la atención a las distintas barrearas de aprendizaje. </w:t>
            </w:r>
          </w:p>
        </w:tc>
      </w:tr>
      <w:tr w:rsidR="005034BA" w14:paraId="1D611806" w14:textId="77777777" w:rsidTr="005034BA">
        <w:tc>
          <w:tcPr>
            <w:tcW w:w="13887" w:type="dxa"/>
          </w:tcPr>
          <w:p w14:paraId="12BDFB5F" w14:textId="0E521F2C" w:rsidR="005034BA" w:rsidRPr="00A83632" w:rsidRDefault="005034BA" w:rsidP="00AD5C33">
            <w:pPr>
              <w:autoSpaceDE w:val="0"/>
              <w:autoSpaceDN w:val="0"/>
              <w:adjustRightInd w:val="0"/>
              <w:jc w:val="both"/>
              <w:rPr>
                <w:b/>
                <w:bCs/>
                <w:color w:val="000000"/>
                <w:sz w:val="20"/>
                <w:szCs w:val="20"/>
              </w:rPr>
            </w:pPr>
            <w:r w:rsidRPr="00A83632">
              <w:rPr>
                <w:b/>
                <w:bCs/>
                <w:color w:val="000000"/>
                <w:sz w:val="20"/>
                <w:szCs w:val="20"/>
              </w:rPr>
              <w:t>4.7</w:t>
            </w:r>
            <w:r w:rsidR="00CC0345" w:rsidRPr="00A83632">
              <w:rPr>
                <w:b/>
                <w:bCs/>
                <w:color w:val="000000"/>
                <w:sz w:val="20"/>
                <w:szCs w:val="20"/>
              </w:rPr>
              <w:t xml:space="preserve"> </w:t>
            </w:r>
            <w:r w:rsidR="00FF3C94" w:rsidRPr="00A83632">
              <w:rPr>
                <w:color w:val="000000"/>
                <w:sz w:val="20"/>
                <w:szCs w:val="20"/>
              </w:rPr>
              <w:t>Buscar estrategias que permitan ofrecer una práctica educativa de calidad, innovando las acciones, actividades, materiales  con el fin de ofrecer una mejor adquisición de los aprendizajes significativos promovidos por sus intereses, necesidades y contexto inmediato; para ello el artículo 11º de la Ley General de la Educación indica que el estado a través de la NEM busca generar equidad, excelencia, mejora colocando en el centro al alumno con el fin de propiciar el máximo logro de aprendizajes de las niñas y niños, adolescentes, jóvenes.</w:t>
            </w:r>
          </w:p>
        </w:tc>
      </w:tr>
      <w:tr w:rsidR="005034BA" w14:paraId="1B2532B0" w14:textId="77777777" w:rsidTr="005034BA">
        <w:tc>
          <w:tcPr>
            <w:tcW w:w="13887" w:type="dxa"/>
          </w:tcPr>
          <w:p w14:paraId="77C83C72" w14:textId="521E3A04" w:rsidR="00A83632" w:rsidRPr="00A83632" w:rsidRDefault="00A83632" w:rsidP="00A83632">
            <w:pPr>
              <w:autoSpaceDE w:val="0"/>
              <w:autoSpaceDN w:val="0"/>
              <w:adjustRightInd w:val="0"/>
              <w:jc w:val="both"/>
              <w:rPr>
                <w:color w:val="000000"/>
                <w:sz w:val="20"/>
                <w:szCs w:val="20"/>
              </w:rPr>
            </w:pPr>
            <w:r w:rsidRPr="00A83632">
              <w:rPr>
                <w:b/>
                <w:bCs/>
                <w:color w:val="000000"/>
                <w:sz w:val="20"/>
                <w:szCs w:val="20"/>
              </w:rPr>
              <w:t xml:space="preserve">4.c </w:t>
            </w:r>
            <w:r w:rsidRPr="00A83632">
              <w:rPr>
                <w:color w:val="000000"/>
                <w:sz w:val="20"/>
                <w:szCs w:val="20"/>
              </w:rPr>
              <w:t>Fomentar</w:t>
            </w:r>
            <w:r w:rsidR="00FF3C94" w:rsidRPr="00A83632">
              <w:rPr>
                <w:color w:val="000000"/>
                <w:sz w:val="20"/>
                <w:szCs w:val="20"/>
              </w:rPr>
              <w:t xml:space="preserve"> la formación, </w:t>
            </w:r>
            <w:r w:rsidRPr="00A83632">
              <w:rPr>
                <w:color w:val="000000"/>
                <w:sz w:val="20"/>
                <w:szCs w:val="20"/>
              </w:rPr>
              <w:t>capacitación y</w:t>
            </w:r>
            <w:r w:rsidR="00FF3C94" w:rsidRPr="00A83632">
              <w:rPr>
                <w:color w:val="000000"/>
                <w:sz w:val="20"/>
                <w:szCs w:val="20"/>
              </w:rPr>
              <w:t xml:space="preserve"> actualización con el fin de generar una innovación en su práctica educativa; por otro </w:t>
            </w:r>
            <w:r w:rsidRPr="00A83632">
              <w:rPr>
                <w:color w:val="000000"/>
                <w:sz w:val="20"/>
                <w:szCs w:val="20"/>
              </w:rPr>
              <w:t>lado,</w:t>
            </w:r>
            <w:r w:rsidR="00FF3C94" w:rsidRPr="00A83632">
              <w:rPr>
                <w:color w:val="000000"/>
                <w:sz w:val="20"/>
                <w:szCs w:val="20"/>
              </w:rPr>
              <w:t xml:space="preserve"> los docentes</w:t>
            </w:r>
            <w:r w:rsidRPr="00A83632">
              <w:rPr>
                <w:color w:val="000000"/>
                <w:sz w:val="20"/>
                <w:szCs w:val="20"/>
              </w:rPr>
              <w:t xml:space="preserve"> en formación deben solicitar espacios de práctica educativa con el fin de evaluar los conocimientos otorgaos por la teoría generando una comparación con los saberes que exige o demanda la práctica educativa frente a grupo. Cabe destacar que los docentes deben solicitar una evaluación con el fin de identificar áreas de oportunidad que existen dentro de su participación. Dentro del artículo 90º fracción VI de la Ley General de la Educación se exhorta al docente a promover su formación, </w:t>
            </w:r>
            <w:r w:rsidRPr="00A83632">
              <w:rPr>
                <w:color w:val="000000"/>
                <w:sz w:val="20"/>
                <w:szCs w:val="20"/>
              </w:rPr>
              <w:t>capacitación y actualización de acuerdo con su evaluación diagnóstica</w:t>
            </w:r>
          </w:p>
          <w:p w14:paraId="30E34D9C" w14:textId="02389887" w:rsidR="005034BA" w:rsidRPr="00A83632" w:rsidRDefault="00A83632" w:rsidP="00A83632">
            <w:pPr>
              <w:autoSpaceDE w:val="0"/>
              <w:autoSpaceDN w:val="0"/>
              <w:adjustRightInd w:val="0"/>
              <w:jc w:val="both"/>
              <w:rPr>
                <w:color w:val="000000"/>
                <w:sz w:val="20"/>
                <w:szCs w:val="20"/>
              </w:rPr>
            </w:pPr>
            <w:r w:rsidRPr="00A83632">
              <w:rPr>
                <w:color w:val="000000"/>
                <w:sz w:val="20"/>
                <w:szCs w:val="20"/>
              </w:rPr>
              <w:t>y en el ámbito donde desarrolla su labor;</w:t>
            </w:r>
            <w:r w:rsidRPr="00A83632">
              <w:rPr>
                <w:color w:val="000000"/>
                <w:sz w:val="20"/>
                <w:szCs w:val="20"/>
              </w:rPr>
              <w:t xml:space="preserve"> impulsando a su capacidad para la toma de decisiones educativas.</w:t>
            </w:r>
            <w:r w:rsidRPr="00A83632">
              <w:rPr>
                <w:b/>
                <w:bCs/>
                <w:color w:val="000000"/>
                <w:sz w:val="20"/>
                <w:szCs w:val="20"/>
              </w:rPr>
              <w:t xml:space="preserve"> </w:t>
            </w:r>
          </w:p>
        </w:tc>
      </w:tr>
    </w:tbl>
    <w:p w14:paraId="7D165BAE" w14:textId="77777777" w:rsidR="005034BA" w:rsidRDefault="005034BA" w:rsidP="005034BA">
      <w:pPr>
        <w:autoSpaceDE w:val="0"/>
        <w:autoSpaceDN w:val="0"/>
        <w:adjustRightInd w:val="0"/>
        <w:jc w:val="both"/>
        <w:rPr>
          <w:rFonts w:ascii="Montserrat-Bold" w:hAnsi="Montserrat-Bold" w:cs="Montserrat-Bold"/>
          <w:b/>
          <w:bCs/>
          <w:color w:val="231F20"/>
          <w:sz w:val="20"/>
          <w:szCs w:val="20"/>
        </w:rPr>
      </w:pPr>
    </w:p>
    <w:p w14:paraId="5DC828EE" w14:textId="77777777" w:rsidR="005034BA" w:rsidRDefault="005034BA" w:rsidP="005034BA">
      <w:pPr>
        <w:autoSpaceDE w:val="0"/>
        <w:autoSpaceDN w:val="0"/>
        <w:adjustRightInd w:val="0"/>
        <w:jc w:val="both"/>
        <w:rPr>
          <w:rFonts w:ascii="Montserrat-Bold" w:hAnsi="Montserrat-Bold" w:cs="Montserrat-Bold"/>
          <w:b/>
          <w:bCs/>
          <w:color w:val="231F20"/>
          <w:sz w:val="20"/>
          <w:szCs w:val="20"/>
        </w:rPr>
      </w:pPr>
    </w:p>
    <w:p w14:paraId="62D72314" w14:textId="77777777" w:rsidR="005034BA" w:rsidRDefault="005034BA" w:rsidP="005034BA">
      <w:pPr>
        <w:autoSpaceDE w:val="0"/>
        <w:autoSpaceDN w:val="0"/>
        <w:adjustRightInd w:val="0"/>
        <w:jc w:val="both"/>
        <w:rPr>
          <w:rFonts w:ascii="Montserrat-Bold" w:hAnsi="Montserrat-Bold" w:cs="Montserrat-Bold"/>
          <w:b/>
          <w:bCs/>
          <w:color w:val="231F20"/>
          <w:sz w:val="20"/>
          <w:szCs w:val="20"/>
        </w:rPr>
      </w:pPr>
    </w:p>
    <w:p w14:paraId="3C940DD5" w14:textId="20D6FA64" w:rsidR="005034BA" w:rsidRDefault="005034BA" w:rsidP="005034BA">
      <w:pPr>
        <w:pStyle w:val="Prrafodelista"/>
        <w:tabs>
          <w:tab w:val="right" w:leader="underscore" w:pos="8505"/>
          <w:tab w:val="left" w:pos="8647"/>
          <w:tab w:val="right" w:leader="underscore" w:pos="10065"/>
          <w:tab w:val="left" w:pos="10206"/>
          <w:tab w:val="right" w:leader="underscore" w:pos="13962"/>
        </w:tabs>
        <w:rPr>
          <w:b/>
          <w:szCs w:val="20"/>
        </w:rPr>
      </w:pPr>
    </w:p>
    <w:p w14:paraId="7250A3D2" w14:textId="1AA992CC" w:rsidR="003B5CD2" w:rsidRDefault="003B5CD2" w:rsidP="005034BA">
      <w:pPr>
        <w:pStyle w:val="Prrafodelista"/>
        <w:tabs>
          <w:tab w:val="right" w:leader="underscore" w:pos="8505"/>
          <w:tab w:val="left" w:pos="8647"/>
          <w:tab w:val="right" w:leader="underscore" w:pos="10065"/>
          <w:tab w:val="left" w:pos="10206"/>
          <w:tab w:val="right" w:leader="underscore" w:pos="13962"/>
        </w:tabs>
        <w:rPr>
          <w:b/>
          <w:szCs w:val="20"/>
        </w:rPr>
      </w:pPr>
    </w:p>
    <w:p w14:paraId="767157F9" w14:textId="7548F0AD" w:rsidR="003B5CD2" w:rsidRDefault="003B5CD2" w:rsidP="005034BA">
      <w:pPr>
        <w:pStyle w:val="Prrafodelista"/>
        <w:tabs>
          <w:tab w:val="right" w:leader="underscore" w:pos="8505"/>
          <w:tab w:val="left" w:pos="8647"/>
          <w:tab w:val="right" w:leader="underscore" w:pos="10065"/>
          <w:tab w:val="left" w:pos="10206"/>
          <w:tab w:val="right" w:leader="underscore" w:pos="13962"/>
        </w:tabs>
        <w:rPr>
          <w:b/>
          <w:szCs w:val="20"/>
        </w:rPr>
      </w:pPr>
    </w:p>
    <w:p w14:paraId="0A461B8E" w14:textId="3E9BD00E" w:rsidR="003B5CD2" w:rsidRDefault="003B5CD2" w:rsidP="005034BA">
      <w:pPr>
        <w:pStyle w:val="Prrafodelista"/>
        <w:tabs>
          <w:tab w:val="right" w:leader="underscore" w:pos="8505"/>
          <w:tab w:val="left" w:pos="8647"/>
          <w:tab w:val="right" w:leader="underscore" w:pos="10065"/>
          <w:tab w:val="left" w:pos="10206"/>
          <w:tab w:val="right" w:leader="underscore" w:pos="13962"/>
        </w:tabs>
        <w:rPr>
          <w:b/>
          <w:szCs w:val="20"/>
        </w:rPr>
      </w:pPr>
    </w:p>
    <w:p w14:paraId="7A898F23" w14:textId="0A451AB1" w:rsidR="003B5CD2" w:rsidRDefault="003B5CD2" w:rsidP="005034BA">
      <w:pPr>
        <w:pStyle w:val="Prrafodelista"/>
        <w:tabs>
          <w:tab w:val="right" w:leader="underscore" w:pos="8505"/>
          <w:tab w:val="left" w:pos="8647"/>
          <w:tab w:val="right" w:leader="underscore" w:pos="10065"/>
          <w:tab w:val="left" w:pos="10206"/>
          <w:tab w:val="right" w:leader="underscore" w:pos="13962"/>
        </w:tabs>
        <w:rPr>
          <w:b/>
          <w:szCs w:val="20"/>
        </w:rPr>
      </w:pPr>
    </w:p>
    <w:p w14:paraId="181DBE36" w14:textId="4816E327" w:rsidR="003B5CD2" w:rsidRDefault="003B5CD2" w:rsidP="005034BA">
      <w:pPr>
        <w:pStyle w:val="Prrafodelista"/>
        <w:tabs>
          <w:tab w:val="right" w:leader="underscore" w:pos="8505"/>
          <w:tab w:val="left" w:pos="8647"/>
          <w:tab w:val="right" w:leader="underscore" w:pos="10065"/>
          <w:tab w:val="left" w:pos="10206"/>
          <w:tab w:val="right" w:leader="underscore" w:pos="13962"/>
        </w:tabs>
        <w:rPr>
          <w:b/>
          <w:szCs w:val="20"/>
        </w:rPr>
      </w:pPr>
    </w:p>
    <w:p w14:paraId="31151839" w14:textId="114F205F" w:rsidR="003B5CD2" w:rsidRDefault="003B5CD2" w:rsidP="005034BA">
      <w:pPr>
        <w:pStyle w:val="Prrafodelista"/>
        <w:tabs>
          <w:tab w:val="right" w:leader="underscore" w:pos="8505"/>
          <w:tab w:val="left" w:pos="8647"/>
          <w:tab w:val="right" w:leader="underscore" w:pos="10065"/>
          <w:tab w:val="left" w:pos="10206"/>
          <w:tab w:val="right" w:leader="underscore" w:pos="13962"/>
        </w:tabs>
        <w:rPr>
          <w:b/>
          <w:szCs w:val="20"/>
        </w:rPr>
      </w:pPr>
    </w:p>
    <w:p w14:paraId="239991F0" w14:textId="77777777" w:rsidR="003B5CD2" w:rsidRPr="00E91B19" w:rsidRDefault="003B5CD2" w:rsidP="005034BA">
      <w:pPr>
        <w:pStyle w:val="Prrafodelista"/>
        <w:tabs>
          <w:tab w:val="right" w:leader="underscore" w:pos="8505"/>
          <w:tab w:val="left" w:pos="8647"/>
          <w:tab w:val="right" w:leader="underscore" w:pos="10065"/>
          <w:tab w:val="left" w:pos="10206"/>
          <w:tab w:val="right" w:leader="underscore" w:pos="13962"/>
        </w:tabs>
        <w:rPr>
          <w:b/>
          <w:szCs w:val="20"/>
        </w:rPr>
      </w:pPr>
    </w:p>
    <w:p w14:paraId="0F3247C2" w14:textId="3DFF3853" w:rsidR="00E91B19" w:rsidRPr="005034BA" w:rsidRDefault="005034BA" w:rsidP="00E91B19">
      <w:pPr>
        <w:pStyle w:val="Prrafodelista"/>
        <w:tabs>
          <w:tab w:val="right" w:leader="underscore" w:pos="8505"/>
          <w:tab w:val="left" w:pos="8647"/>
          <w:tab w:val="right" w:leader="underscore" w:pos="10065"/>
          <w:tab w:val="left" w:pos="10206"/>
          <w:tab w:val="right" w:leader="underscore" w:pos="13962"/>
        </w:tabs>
        <w:rPr>
          <w:b/>
          <w:szCs w:val="20"/>
        </w:rPr>
      </w:pPr>
      <w:r w:rsidRPr="005034BA">
        <w:rPr>
          <w:b/>
          <w:szCs w:val="20"/>
        </w:rPr>
        <w:lastRenderedPageBreak/>
        <w:t>Rubrica.</w:t>
      </w:r>
    </w:p>
    <w:p w14:paraId="6C8CFE9F"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tbl>
      <w:tblPr>
        <w:tblW w:w="146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677DE9" w:rsidRPr="0060140F" w14:paraId="19CA9B20" w14:textId="77777777" w:rsidTr="00972888">
        <w:trPr>
          <w:trHeight w:hRule="exact" w:val="284"/>
        </w:trPr>
        <w:tc>
          <w:tcPr>
            <w:tcW w:w="1825" w:type="dxa"/>
            <w:tcBorders>
              <w:top w:val="nil"/>
              <w:left w:val="nil"/>
              <w:bottom w:val="nil"/>
            </w:tcBorders>
            <w:shd w:val="clear" w:color="auto" w:fill="auto"/>
            <w:vAlign w:val="center"/>
          </w:tcPr>
          <w:p w14:paraId="781108CD" w14:textId="77777777" w:rsidR="00677DE9" w:rsidRPr="0060140F" w:rsidRDefault="00677DE9" w:rsidP="00AB415E">
            <w:pPr>
              <w:tabs>
                <w:tab w:val="right" w:leader="underscore" w:pos="8505"/>
                <w:tab w:val="left" w:pos="8647"/>
                <w:tab w:val="right" w:leader="underscore" w:pos="10065"/>
                <w:tab w:val="left" w:pos="10206"/>
                <w:tab w:val="right" w:leader="underscore" w:pos="13962"/>
              </w:tabs>
              <w:jc w:val="center"/>
              <w:rPr>
                <w:b/>
                <w:sz w:val="18"/>
                <w:szCs w:val="18"/>
              </w:rPr>
            </w:pPr>
          </w:p>
        </w:tc>
        <w:tc>
          <w:tcPr>
            <w:tcW w:w="2528" w:type="dxa"/>
            <w:gridSpan w:val="2"/>
            <w:tcBorders>
              <w:bottom w:val="single" w:sz="4" w:space="0" w:color="auto"/>
            </w:tcBorders>
            <w:shd w:val="clear" w:color="auto" w:fill="BFBFBF"/>
            <w:vAlign w:val="center"/>
          </w:tcPr>
          <w:p w14:paraId="408BA82B" w14:textId="7E946F5C"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00677DE9" w:rsidRPr="003804C6">
              <w:rPr>
                <w:b/>
                <w:color w:val="FFFFFF"/>
                <w:sz w:val="18"/>
                <w:szCs w:val="18"/>
              </w:rPr>
              <w:t>EXCELENTE</w:t>
            </w:r>
          </w:p>
        </w:tc>
        <w:tc>
          <w:tcPr>
            <w:tcW w:w="2543" w:type="dxa"/>
            <w:gridSpan w:val="2"/>
            <w:tcBorders>
              <w:bottom w:val="single" w:sz="4" w:space="0" w:color="auto"/>
            </w:tcBorders>
            <w:shd w:val="clear" w:color="auto" w:fill="BFBFBF"/>
            <w:vAlign w:val="center"/>
          </w:tcPr>
          <w:p w14:paraId="48BF51A9" w14:textId="47D3C09B"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00677DE9" w:rsidRPr="003804C6">
              <w:rPr>
                <w:b/>
                <w:color w:val="FFFFFF"/>
                <w:sz w:val="18"/>
                <w:szCs w:val="18"/>
              </w:rPr>
              <w:t xml:space="preserve">MUY </w:t>
            </w:r>
            <w:r w:rsidR="00A6500F">
              <w:rPr>
                <w:b/>
                <w:color w:val="FFFFFF"/>
                <w:sz w:val="18"/>
                <w:szCs w:val="18"/>
              </w:rPr>
              <w:t>BIEN</w:t>
            </w:r>
          </w:p>
        </w:tc>
        <w:tc>
          <w:tcPr>
            <w:tcW w:w="2598" w:type="dxa"/>
            <w:gridSpan w:val="2"/>
            <w:tcBorders>
              <w:bottom w:val="single" w:sz="4" w:space="0" w:color="auto"/>
            </w:tcBorders>
            <w:shd w:val="clear" w:color="auto" w:fill="BFBFBF"/>
            <w:vAlign w:val="center"/>
          </w:tcPr>
          <w:p w14:paraId="6EACAAA4" w14:textId="6B7F7DC7"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8. </w:t>
            </w:r>
            <w:r w:rsidR="00A6500F">
              <w:rPr>
                <w:b/>
                <w:color w:val="FFFFFF"/>
                <w:sz w:val="18"/>
                <w:szCs w:val="18"/>
              </w:rPr>
              <w:t>BIEN</w:t>
            </w:r>
          </w:p>
        </w:tc>
        <w:tc>
          <w:tcPr>
            <w:tcW w:w="2559" w:type="dxa"/>
            <w:gridSpan w:val="2"/>
            <w:tcBorders>
              <w:bottom w:val="single" w:sz="4" w:space="0" w:color="auto"/>
            </w:tcBorders>
            <w:shd w:val="clear" w:color="auto" w:fill="BFBFBF"/>
            <w:vAlign w:val="center"/>
          </w:tcPr>
          <w:p w14:paraId="711B4525" w14:textId="7FB1EF03"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7. </w:t>
            </w:r>
            <w:r w:rsidR="00A6500F">
              <w:rPr>
                <w:b/>
                <w:color w:val="FFFFFF"/>
                <w:sz w:val="18"/>
                <w:szCs w:val="18"/>
              </w:rPr>
              <w:t>SATISFACTORIO</w:t>
            </w:r>
          </w:p>
        </w:tc>
        <w:tc>
          <w:tcPr>
            <w:tcW w:w="2548" w:type="dxa"/>
            <w:gridSpan w:val="2"/>
            <w:tcBorders>
              <w:bottom w:val="single" w:sz="4" w:space="0" w:color="auto"/>
            </w:tcBorders>
            <w:shd w:val="clear" w:color="auto" w:fill="BFBFBF"/>
            <w:vAlign w:val="center"/>
          </w:tcPr>
          <w:p w14:paraId="3E38881D" w14:textId="747C29B5"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00677DE9" w:rsidRPr="003804C6">
              <w:rPr>
                <w:b/>
                <w:color w:val="FFFFFF"/>
                <w:sz w:val="18"/>
                <w:szCs w:val="18"/>
              </w:rPr>
              <w:t>ESCASO</w:t>
            </w:r>
          </w:p>
        </w:tc>
      </w:tr>
      <w:tr w:rsidR="00677DE9" w:rsidRPr="00F50B04" w14:paraId="65ACBF38" w14:textId="77777777" w:rsidTr="007A1F24">
        <w:trPr>
          <w:trHeight w:val="829"/>
        </w:trPr>
        <w:tc>
          <w:tcPr>
            <w:tcW w:w="1825" w:type="dxa"/>
            <w:shd w:val="clear" w:color="auto" w:fill="auto"/>
            <w:vAlign w:val="center"/>
          </w:tcPr>
          <w:p w14:paraId="0CADE542" w14:textId="77777777" w:rsidR="00677DE9" w:rsidRPr="0060140F" w:rsidRDefault="00677DE9" w:rsidP="00AB415E">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2276" w:type="dxa"/>
            <w:shd w:val="clear" w:color="auto" w:fill="auto"/>
          </w:tcPr>
          <w:p w14:paraId="0640C529" w14:textId="6639C9F4"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sidR="00972888">
              <w:rPr>
                <w:sz w:val="18"/>
                <w:szCs w:val="18"/>
              </w:rPr>
              <w:t xml:space="preserve">están </w:t>
            </w:r>
            <w:r w:rsidRPr="00A57E48">
              <w:rPr>
                <w:sz w:val="18"/>
                <w:szCs w:val="18"/>
              </w:rPr>
              <w:t>organizados con mucho cuidado</w:t>
            </w:r>
            <w:r>
              <w:rPr>
                <w:sz w:val="18"/>
                <w:szCs w:val="18"/>
              </w:rPr>
              <w:t>.</w:t>
            </w:r>
          </w:p>
        </w:tc>
        <w:tc>
          <w:tcPr>
            <w:tcW w:w="252" w:type="dxa"/>
            <w:shd w:val="clear" w:color="auto" w:fill="auto"/>
          </w:tcPr>
          <w:p w14:paraId="7DD86180"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712160C3" w14:textId="2EF6859D"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están </w:t>
            </w:r>
            <w:r w:rsidRPr="00A57E48">
              <w:rPr>
                <w:sz w:val="18"/>
                <w:szCs w:val="18"/>
              </w:rPr>
              <w:t>organiza</w:t>
            </w:r>
            <w:r w:rsidR="00972888">
              <w:rPr>
                <w:sz w:val="18"/>
                <w:szCs w:val="18"/>
              </w:rPr>
              <w:t>dos con atención</w:t>
            </w:r>
          </w:p>
        </w:tc>
        <w:tc>
          <w:tcPr>
            <w:tcW w:w="252" w:type="dxa"/>
            <w:shd w:val="clear" w:color="auto" w:fill="auto"/>
          </w:tcPr>
          <w:p w14:paraId="2889FD05"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0BC7D1C" w14:textId="5E1374FA"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sidR="00972888">
              <w:rPr>
                <w:sz w:val="18"/>
                <w:szCs w:val="18"/>
              </w:rPr>
              <w:t>poco organizados deficientemente</w:t>
            </w:r>
          </w:p>
        </w:tc>
        <w:tc>
          <w:tcPr>
            <w:tcW w:w="259" w:type="dxa"/>
            <w:shd w:val="clear" w:color="auto" w:fill="auto"/>
          </w:tcPr>
          <w:p w14:paraId="6A188245"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94A8EDF" w14:textId="14D503A4"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no tienen organización</w:t>
            </w:r>
          </w:p>
        </w:tc>
        <w:tc>
          <w:tcPr>
            <w:tcW w:w="252" w:type="dxa"/>
            <w:shd w:val="clear" w:color="auto" w:fill="auto"/>
          </w:tcPr>
          <w:p w14:paraId="4C57D9E0"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14E508C" w14:textId="30AA12D5"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sidR="00972888">
              <w:rPr>
                <w:sz w:val="18"/>
                <w:szCs w:val="18"/>
              </w:rPr>
              <w:t xml:space="preserve"> o son escasos.</w:t>
            </w:r>
          </w:p>
        </w:tc>
        <w:tc>
          <w:tcPr>
            <w:tcW w:w="283" w:type="dxa"/>
            <w:shd w:val="clear" w:color="auto" w:fill="auto"/>
          </w:tcPr>
          <w:p w14:paraId="1474F376" w14:textId="77777777"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5EDF86AE" w14:textId="77777777" w:rsidTr="00410D62">
        <w:trPr>
          <w:trHeight w:val="344"/>
        </w:trPr>
        <w:tc>
          <w:tcPr>
            <w:tcW w:w="1825" w:type="dxa"/>
            <w:tcBorders>
              <w:top w:val="single" w:sz="4" w:space="0" w:color="auto"/>
              <w:left w:val="single" w:sz="4" w:space="0" w:color="auto"/>
              <w:bottom w:val="single" w:sz="4" w:space="0" w:color="auto"/>
              <w:right w:val="single" w:sz="4" w:space="0" w:color="auto"/>
            </w:tcBorders>
            <w:vAlign w:val="center"/>
          </w:tcPr>
          <w:p w14:paraId="1B0A9EB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14:paraId="26063116" w14:textId="1BD066DA"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2276" w:type="dxa"/>
            <w:tcBorders>
              <w:top w:val="single" w:sz="4" w:space="0" w:color="auto"/>
              <w:left w:val="single" w:sz="4" w:space="0" w:color="auto"/>
              <w:bottom w:val="single" w:sz="4" w:space="0" w:color="auto"/>
              <w:right w:val="single" w:sz="4" w:space="0" w:color="auto"/>
            </w:tcBorders>
          </w:tcPr>
          <w:p w14:paraId="5695D41C" w14:textId="7D9274AD"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4CF71C1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tcPr>
          <w:p w14:paraId="3EFCDFF1" w14:textId="76931279"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0627EEA1"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tcBorders>
              <w:top w:val="single" w:sz="4" w:space="0" w:color="auto"/>
              <w:left w:val="single" w:sz="4" w:space="0" w:color="auto"/>
              <w:bottom w:val="single" w:sz="4" w:space="0" w:color="auto"/>
              <w:right w:val="single" w:sz="4" w:space="0" w:color="auto"/>
            </w:tcBorders>
          </w:tcPr>
          <w:p w14:paraId="44FA544E" w14:textId="03389A7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14:paraId="5281088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tcBorders>
              <w:top w:val="single" w:sz="4" w:space="0" w:color="auto"/>
              <w:left w:val="single" w:sz="4" w:space="0" w:color="auto"/>
              <w:bottom w:val="single" w:sz="4" w:space="0" w:color="auto"/>
              <w:right w:val="single" w:sz="4" w:space="0" w:color="auto"/>
            </w:tcBorders>
          </w:tcPr>
          <w:p w14:paraId="3B320FB8" w14:textId="2D8B112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0A91E169"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tcBorders>
              <w:top w:val="single" w:sz="4" w:space="0" w:color="auto"/>
              <w:left w:val="single" w:sz="4" w:space="0" w:color="auto"/>
              <w:bottom w:val="single" w:sz="4" w:space="0" w:color="auto"/>
              <w:right w:val="single" w:sz="4" w:space="0" w:color="auto"/>
            </w:tcBorders>
          </w:tcPr>
          <w:p w14:paraId="19812B46" w14:textId="4B1E3FBE"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283" w:type="dxa"/>
            <w:shd w:val="clear" w:color="auto" w:fill="auto"/>
          </w:tcPr>
          <w:p w14:paraId="0B65E3C4"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222EC95A" w14:textId="77777777" w:rsidTr="00972888">
        <w:trPr>
          <w:trHeight w:val="1089"/>
        </w:trPr>
        <w:tc>
          <w:tcPr>
            <w:tcW w:w="1825" w:type="dxa"/>
            <w:shd w:val="clear" w:color="auto" w:fill="auto"/>
            <w:vAlign w:val="center"/>
          </w:tcPr>
          <w:p w14:paraId="2F30C0E1"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2276" w:type="dxa"/>
            <w:shd w:val="clear" w:color="auto" w:fill="auto"/>
          </w:tcPr>
          <w:p w14:paraId="7C64430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252" w:type="dxa"/>
            <w:shd w:val="clear" w:color="auto" w:fill="auto"/>
          </w:tcPr>
          <w:p w14:paraId="2D6CC58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40E29F4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252" w:type="dxa"/>
            <w:shd w:val="clear" w:color="auto" w:fill="auto"/>
          </w:tcPr>
          <w:p w14:paraId="5105AC2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61AA3EF0"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259" w:type="dxa"/>
            <w:shd w:val="clear" w:color="auto" w:fill="auto"/>
          </w:tcPr>
          <w:p w14:paraId="5B3D772B"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6011A1B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252" w:type="dxa"/>
            <w:shd w:val="clear" w:color="auto" w:fill="auto"/>
          </w:tcPr>
          <w:p w14:paraId="1F767F7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2004CDB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283" w:type="dxa"/>
            <w:shd w:val="clear" w:color="auto" w:fill="auto"/>
          </w:tcPr>
          <w:p w14:paraId="735515B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2BFC52D3" w14:textId="77777777" w:rsidTr="00972888">
        <w:trPr>
          <w:trHeight w:val="1089"/>
        </w:trPr>
        <w:tc>
          <w:tcPr>
            <w:tcW w:w="1825" w:type="dxa"/>
            <w:shd w:val="clear" w:color="auto" w:fill="auto"/>
            <w:vAlign w:val="center"/>
          </w:tcPr>
          <w:p w14:paraId="77EF3A43"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2276" w:type="dxa"/>
            <w:shd w:val="clear" w:color="auto" w:fill="auto"/>
          </w:tcPr>
          <w:p w14:paraId="2F9B21D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252" w:type="dxa"/>
            <w:shd w:val="clear" w:color="auto" w:fill="auto"/>
          </w:tcPr>
          <w:p w14:paraId="6D6EE9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52F2B2F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252" w:type="dxa"/>
            <w:shd w:val="clear" w:color="auto" w:fill="auto"/>
          </w:tcPr>
          <w:p w14:paraId="43C974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228CA487"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259" w:type="dxa"/>
            <w:shd w:val="clear" w:color="auto" w:fill="auto"/>
          </w:tcPr>
          <w:p w14:paraId="0890869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2B873302"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252" w:type="dxa"/>
            <w:shd w:val="clear" w:color="auto" w:fill="auto"/>
          </w:tcPr>
          <w:p w14:paraId="7CBC8E64"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8AF9B25"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283" w:type="dxa"/>
            <w:shd w:val="clear" w:color="auto" w:fill="auto"/>
          </w:tcPr>
          <w:p w14:paraId="33DFCE5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377C9965" w14:textId="77777777" w:rsidTr="00972888">
        <w:trPr>
          <w:trHeight w:val="1089"/>
        </w:trPr>
        <w:tc>
          <w:tcPr>
            <w:tcW w:w="1825" w:type="dxa"/>
            <w:shd w:val="clear" w:color="auto" w:fill="auto"/>
            <w:vAlign w:val="center"/>
          </w:tcPr>
          <w:p w14:paraId="0A02335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IDEAS RELEVANTES</w:t>
            </w:r>
          </w:p>
        </w:tc>
        <w:tc>
          <w:tcPr>
            <w:tcW w:w="2276" w:type="dxa"/>
            <w:shd w:val="clear" w:color="auto" w:fill="auto"/>
          </w:tcPr>
          <w:p w14:paraId="1179079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252" w:type="dxa"/>
            <w:shd w:val="clear" w:color="auto" w:fill="auto"/>
          </w:tcPr>
          <w:p w14:paraId="6B2439E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67CDAF1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252" w:type="dxa"/>
            <w:shd w:val="clear" w:color="auto" w:fill="auto"/>
          </w:tcPr>
          <w:p w14:paraId="58C3592D"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941004B" w14:textId="4C63FA0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259" w:type="dxa"/>
            <w:shd w:val="clear" w:color="auto" w:fill="auto"/>
          </w:tcPr>
          <w:p w14:paraId="2DB51B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17DEB1AF"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252" w:type="dxa"/>
            <w:shd w:val="clear" w:color="auto" w:fill="auto"/>
          </w:tcPr>
          <w:p w14:paraId="5553413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75FAC9F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283" w:type="dxa"/>
            <w:shd w:val="clear" w:color="auto" w:fill="auto"/>
          </w:tcPr>
          <w:p w14:paraId="31236F9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5321483B" w14:textId="77777777" w:rsidTr="005034BA">
        <w:trPr>
          <w:trHeight w:val="825"/>
        </w:trPr>
        <w:tc>
          <w:tcPr>
            <w:tcW w:w="1825" w:type="dxa"/>
            <w:shd w:val="clear" w:color="auto" w:fill="auto"/>
            <w:vAlign w:val="center"/>
          </w:tcPr>
          <w:p w14:paraId="04CE39C7"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 xml:space="preserve">GRAMÁTICA </w:t>
            </w:r>
            <w:r>
              <w:rPr>
                <w:b/>
                <w:sz w:val="18"/>
                <w:szCs w:val="18"/>
              </w:rPr>
              <w:br/>
              <w:t>Y ORTOGRAFÍA</w:t>
            </w:r>
          </w:p>
          <w:p w14:paraId="4215919B" w14:textId="16823128"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2276" w:type="dxa"/>
            <w:shd w:val="clear" w:color="auto" w:fill="auto"/>
          </w:tcPr>
          <w:p w14:paraId="507FBFF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252" w:type="dxa"/>
            <w:shd w:val="clear" w:color="auto" w:fill="auto"/>
          </w:tcPr>
          <w:p w14:paraId="4FF3A28C"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50AFA375" w14:textId="6606BB4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252" w:type="dxa"/>
            <w:shd w:val="clear" w:color="auto" w:fill="auto"/>
          </w:tcPr>
          <w:p w14:paraId="7D1EAE18"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1D09D2D2" w14:textId="3D199B3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259" w:type="dxa"/>
            <w:shd w:val="clear" w:color="auto" w:fill="auto"/>
          </w:tcPr>
          <w:p w14:paraId="1CE97EC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4B0A25B" w14:textId="1447D83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252" w:type="dxa"/>
            <w:shd w:val="clear" w:color="auto" w:fill="auto"/>
          </w:tcPr>
          <w:p w14:paraId="47515A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170F40C3" w14:textId="0854E454"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283" w:type="dxa"/>
            <w:shd w:val="clear" w:color="auto" w:fill="auto"/>
          </w:tcPr>
          <w:p w14:paraId="3F3443FE"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5034BA" w:rsidRPr="00F50B04" w14:paraId="658D6E69" w14:textId="77777777" w:rsidTr="00972888">
        <w:trPr>
          <w:trHeight w:val="345"/>
        </w:trPr>
        <w:tc>
          <w:tcPr>
            <w:tcW w:w="1825" w:type="dxa"/>
            <w:shd w:val="clear" w:color="auto" w:fill="auto"/>
            <w:vAlign w:val="center"/>
          </w:tcPr>
          <w:p w14:paraId="201862EC" w14:textId="74F47433" w:rsidR="005034BA" w:rsidRPr="005034BA" w:rsidRDefault="005034BA" w:rsidP="007A1F24">
            <w:pPr>
              <w:tabs>
                <w:tab w:val="right" w:leader="underscore" w:pos="8505"/>
                <w:tab w:val="left" w:pos="8647"/>
                <w:tab w:val="right" w:leader="underscore" w:pos="10065"/>
                <w:tab w:val="left" w:pos="10206"/>
                <w:tab w:val="right" w:leader="underscore" w:pos="13962"/>
              </w:tabs>
              <w:rPr>
                <w:b/>
                <w:sz w:val="18"/>
                <w:szCs w:val="18"/>
              </w:rPr>
            </w:pPr>
            <w:r w:rsidRPr="005034BA">
              <w:rPr>
                <w:rFonts w:eastAsiaTheme="minorHAnsi"/>
                <w:b/>
                <w:bCs/>
                <w:sz w:val="18"/>
                <w:szCs w:val="18"/>
                <w:lang w:val="es-MX" w:eastAsia="en-US"/>
              </w:rPr>
              <w:t>REPUESTA A LA PREGUNTA.</w:t>
            </w:r>
          </w:p>
        </w:tc>
        <w:tc>
          <w:tcPr>
            <w:tcW w:w="2276" w:type="dxa"/>
            <w:shd w:val="clear" w:color="auto" w:fill="auto"/>
          </w:tcPr>
          <w:p w14:paraId="6297C2BC" w14:textId="47FC7F27" w:rsidR="005034BA" w:rsidRPr="005034BA" w:rsidRDefault="005034BA" w:rsidP="007A1F24">
            <w:pPr>
              <w:tabs>
                <w:tab w:val="right" w:leader="underscore" w:pos="8505"/>
                <w:tab w:val="left" w:pos="8647"/>
                <w:tab w:val="right" w:leader="underscore" w:pos="10065"/>
                <w:tab w:val="left" w:pos="10206"/>
                <w:tab w:val="right" w:leader="underscore" w:pos="13962"/>
              </w:tabs>
              <w:spacing w:before="40"/>
              <w:rPr>
                <w:sz w:val="18"/>
                <w:szCs w:val="18"/>
              </w:rPr>
            </w:pPr>
            <w:r w:rsidRPr="005034BA">
              <w:rPr>
                <w:rFonts w:eastAsiaTheme="minorHAnsi"/>
                <w:sz w:val="18"/>
                <w:szCs w:val="18"/>
                <w:lang w:val="es-MX" w:eastAsia="en-US"/>
              </w:rPr>
              <w:t>Se observa una postura clara y fundamentada. LA repuesta se encuentra justificada atendiendo a bibliografía referenciada.</w:t>
            </w:r>
          </w:p>
        </w:tc>
        <w:tc>
          <w:tcPr>
            <w:tcW w:w="252" w:type="dxa"/>
            <w:shd w:val="clear" w:color="auto" w:fill="auto"/>
          </w:tcPr>
          <w:p w14:paraId="73169FAE" w14:textId="77777777" w:rsidR="005034BA" w:rsidRPr="005034BA" w:rsidRDefault="005034BA"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45F8B9F1" w14:textId="5CEB3234" w:rsidR="005034BA" w:rsidRPr="005034BA" w:rsidRDefault="005034BA" w:rsidP="007A1F24">
            <w:pPr>
              <w:tabs>
                <w:tab w:val="right" w:leader="underscore" w:pos="8505"/>
                <w:tab w:val="left" w:pos="8647"/>
                <w:tab w:val="right" w:leader="underscore" w:pos="10065"/>
                <w:tab w:val="left" w:pos="10206"/>
                <w:tab w:val="right" w:leader="underscore" w:pos="13962"/>
              </w:tabs>
              <w:spacing w:before="40"/>
              <w:rPr>
                <w:sz w:val="18"/>
                <w:szCs w:val="18"/>
              </w:rPr>
            </w:pPr>
            <w:r w:rsidRPr="005034BA">
              <w:rPr>
                <w:rFonts w:eastAsiaTheme="minorHAnsi"/>
                <w:sz w:val="18"/>
                <w:szCs w:val="18"/>
                <w:lang w:val="es-MX" w:eastAsia="en-US"/>
              </w:rPr>
              <w:t>Se observa una postura clara en la repuesta pero las opiniones no están apoyada en documentos referenciados.</w:t>
            </w:r>
          </w:p>
        </w:tc>
        <w:tc>
          <w:tcPr>
            <w:tcW w:w="252" w:type="dxa"/>
            <w:shd w:val="clear" w:color="auto" w:fill="auto"/>
          </w:tcPr>
          <w:p w14:paraId="72022365" w14:textId="77777777" w:rsidR="005034BA" w:rsidRPr="005034BA" w:rsidRDefault="005034BA"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714D985" w14:textId="1D9F2992" w:rsidR="005034BA" w:rsidRPr="005034BA" w:rsidRDefault="005034BA" w:rsidP="007A1F24">
            <w:pPr>
              <w:tabs>
                <w:tab w:val="right" w:leader="underscore" w:pos="8505"/>
                <w:tab w:val="left" w:pos="8647"/>
                <w:tab w:val="right" w:leader="underscore" w:pos="10065"/>
                <w:tab w:val="left" w:pos="10206"/>
                <w:tab w:val="right" w:leader="underscore" w:pos="13962"/>
              </w:tabs>
              <w:spacing w:before="40"/>
              <w:rPr>
                <w:sz w:val="18"/>
                <w:szCs w:val="18"/>
              </w:rPr>
            </w:pPr>
            <w:r w:rsidRPr="005034BA">
              <w:rPr>
                <w:rFonts w:eastAsiaTheme="minorHAnsi"/>
                <w:sz w:val="18"/>
                <w:szCs w:val="18"/>
                <w:lang w:val="es-MX" w:eastAsia="en-US"/>
              </w:rPr>
              <w:t>No se observa una postura clara en la repuesta pero las opiniones están apoyadas en documentos referenciados.</w:t>
            </w:r>
          </w:p>
        </w:tc>
        <w:tc>
          <w:tcPr>
            <w:tcW w:w="259" w:type="dxa"/>
            <w:shd w:val="clear" w:color="auto" w:fill="auto"/>
          </w:tcPr>
          <w:p w14:paraId="55E998A9" w14:textId="77777777" w:rsidR="005034BA" w:rsidRPr="005034BA" w:rsidRDefault="005034BA"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7D9260F6" w14:textId="17327098" w:rsidR="005034BA" w:rsidRPr="005034BA" w:rsidRDefault="005034BA" w:rsidP="007A1F24">
            <w:pPr>
              <w:tabs>
                <w:tab w:val="right" w:leader="underscore" w:pos="8505"/>
                <w:tab w:val="left" w:pos="8647"/>
                <w:tab w:val="right" w:leader="underscore" w:pos="10065"/>
                <w:tab w:val="left" w:pos="10206"/>
                <w:tab w:val="right" w:leader="underscore" w:pos="13962"/>
              </w:tabs>
              <w:spacing w:before="40"/>
              <w:rPr>
                <w:sz w:val="18"/>
                <w:szCs w:val="18"/>
              </w:rPr>
            </w:pPr>
            <w:r w:rsidRPr="005034BA">
              <w:rPr>
                <w:rFonts w:eastAsiaTheme="minorHAnsi"/>
                <w:sz w:val="18"/>
                <w:szCs w:val="18"/>
                <w:lang w:val="es-MX" w:eastAsia="en-US"/>
              </w:rPr>
              <w:t>La respuesta no está fundamentada. Justificación insuficiente.</w:t>
            </w:r>
          </w:p>
        </w:tc>
        <w:tc>
          <w:tcPr>
            <w:tcW w:w="252" w:type="dxa"/>
            <w:shd w:val="clear" w:color="auto" w:fill="auto"/>
          </w:tcPr>
          <w:p w14:paraId="739EA7D6" w14:textId="77777777" w:rsidR="005034BA" w:rsidRPr="005034BA" w:rsidRDefault="005034BA"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2899C14B" w14:textId="7DB4349D" w:rsidR="005034BA" w:rsidRPr="005034BA" w:rsidRDefault="005034BA" w:rsidP="007A1F24">
            <w:pPr>
              <w:tabs>
                <w:tab w:val="right" w:leader="underscore" w:pos="8505"/>
                <w:tab w:val="left" w:pos="8647"/>
                <w:tab w:val="right" w:leader="underscore" w:pos="10065"/>
                <w:tab w:val="left" w:pos="10206"/>
                <w:tab w:val="right" w:leader="underscore" w:pos="13962"/>
              </w:tabs>
              <w:spacing w:before="40"/>
              <w:rPr>
                <w:sz w:val="18"/>
                <w:szCs w:val="18"/>
              </w:rPr>
            </w:pPr>
            <w:r w:rsidRPr="005034BA">
              <w:rPr>
                <w:rFonts w:eastAsiaTheme="minorHAnsi"/>
                <w:sz w:val="18"/>
                <w:szCs w:val="18"/>
                <w:lang w:val="es-MX" w:eastAsia="en-US"/>
              </w:rPr>
              <w:t>No existe postura, reflexión.</w:t>
            </w:r>
          </w:p>
        </w:tc>
        <w:tc>
          <w:tcPr>
            <w:tcW w:w="283" w:type="dxa"/>
            <w:shd w:val="clear" w:color="auto" w:fill="auto"/>
          </w:tcPr>
          <w:p w14:paraId="2D991A29" w14:textId="77777777" w:rsidR="005034BA" w:rsidRPr="002D387E" w:rsidRDefault="005034BA"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bl>
    <w:p w14:paraId="69B51FEA" w14:textId="492F2130" w:rsidR="008A44E3" w:rsidRDefault="008A44E3" w:rsidP="00677DE9"/>
    <w:p w14:paraId="3019067B" w14:textId="4B1A6091" w:rsidR="00A83632" w:rsidRDefault="00A83632" w:rsidP="00677DE9"/>
    <w:p w14:paraId="0BEF837A" w14:textId="77777777" w:rsidR="00A83632" w:rsidRDefault="00A83632" w:rsidP="00677DE9">
      <w:pPr>
        <w:sectPr w:rsidR="00A83632" w:rsidSect="00677DE9">
          <w:pgSz w:w="15840" w:h="12240" w:orient="landscape"/>
          <w:pgMar w:top="993" w:right="1417" w:bottom="1701" w:left="567" w:header="708" w:footer="708" w:gutter="0"/>
          <w:cols w:space="708"/>
          <w:docGrid w:linePitch="360"/>
        </w:sectPr>
      </w:pPr>
    </w:p>
    <w:p w14:paraId="2C6470CF" w14:textId="200809D9" w:rsidR="00A83632" w:rsidRDefault="00A83632" w:rsidP="00677DE9">
      <w:pPr>
        <w:rPr>
          <w:b/>
          <w:bCs/>
          <w:sz w:val="28"/>
          <w:szCs w:val="32"/>
        </w:rPr>
      </w:pPr>
      <w:r w:rsidRPr="00A83632">
        <w:rPr>
          <w:b/>
          <w:bCs/>
          <w:sz w:val="28"/>
          <w:szCs w:val="32"/>
        </w:rPr>
        <w:lastRenderedPageBreak/>
        <w:t xml:space="preserve">REFERENCIAS. </w:t>
      </w:r>
    </w:p>
    <w:p w14:paraId="6F6E8420" w14:textId="62C5682A" w:rsidR="00A83632" w:rsidRDefault="00A83632" w:rsidP="00677DE9">
      <w:pPr>
        <w:rPr>
          <w:b/>
          <w:bCs/>
          <w:sz w:val="28"/>
          <w:szCs w:val="32"/>
        </w:rPr>
      </w:pPr>
    </w:p>
    <w:p w14:paraId="247BE385" w14:textId="4CBC11D8" w:rsidR="00A83632" w:rsidRPr="00840974" w:rsidRDefault="00A83632" w:rsidP="00840974">
      <w:pPr>
        <w:autoSpaceDE w:val="0"/>
        <w:autoSpaceDN w:val="0"/>
        <w:adjustRightInd w:val="0"/>
        <w:jc w:val="both"/>
        <w:rPr>
          <w:color w:val="000000"/>
          <w:sz w:val="24"/>
        </w:rPr>
      </w:pPr>
      <w:r w:rsidRPr="00840974">
        <w:rPr>
          <w:color w:val="000000"/>
          <w:sz w:val="24"/>
        </w:rPr>
        <w:t>Declaración de Incheon y Marco de Acción ODS 4–Educación 2030.</w:t>
      </w:r>
      <w:r w:rsidRPr="00840974">
        <w:rPr>
          <w:color w:val="000000"/>
          <w:sz w:val="24"/>
        </w:rPr>
        <w:t xml:space="preserve"> </w:t>
      </w:r>
      <w:hyperlink r:id="rId6" w:history="1">
        <w:r w:rsidRPr="00840974">
          <w:rPr>
            <w:rStyle w:val="Hipervnculo"/>
            <w:sz w:val="24"/>
          </w:rPr>
          <w:t>https://unesdoc.unesco.org/ark:/48223/pf0000245656_spa</w:t>
        </w:r>
      </w:hyperlink>
    </w:p>
    <w:p w14:paraId="4A39EDC5" w14:textId="6F6C4231" w:rsidR="00A83632" w:rsidRPr="00840974" w:rsidRDefault="00A83632" w:rsidP="00840974">
      <w:pPr>
        <w:jc w:val="both"/>
        <w:rPr>
          <w:b/>
          <w:bCs/>
          <w:sz w:val="24"/>
        </w:rPr>
      </w:pPr>
    </w:p>
    <w:p w14:paraId="27344CE9" w14:textId="6CF56BEB" w:rsidR="00A83632" w:rsidRPr="00840974" w:rsidRDefault="00A83632" w:rsidP="00840974">
      <w:pPr>
        <w:jc w:val="both"/>
        <w:rPr>
          <w:sz w:val="24"/>
        </w:rPr>
      </w:pPr>
      <w:bookmarkStart w:id="5" w:name="_Hlk73039328"/>
      <w:r w:rsidRPr="00840974">
        <w:rPr>
          <w:sz w:val="24"/>
        </w:rPr>
        <w:t>Ley General de la educación</w:t>
      </w:r>
      <w:r w:rsidR="00840974" w:rsidRPr="00840974">
        <w:rPr>
          <w:sz w:val="24"/>
        </w:rPr>
        <w:t xml:space="preserve"> [LGE]. Art. 1. 27 de mayo del 2021 (México).</w:t>
      </w:r>
    </w:p>
    <w:bookmarkEnd w:id="5"/>
    <w:p w14:paraId="7718045C" w14:textId="2325E9C8" w:rsidR="00A83632" w:rsidRPr="00840974" w:rsidRDefault="00A83632" w:rsidP="00840974">
      <w:pPr>
        <w:jc w:val="both"/>
        <w:rPr>
          <w:b/>
          <w:bCs/>
          <w:sz w:val="24"/>
        </w:rPr>
      </w:pPr>
    </w:p>
    <w:p w14:paraId="3E2ADCC5" w14:textId="4123CD93" w:rsidR="00840974" w:rsidRPr="00840974" w:rsidRDefault="00840974" w:rsidP="00840974">
      <w:pPr>
        <w:jc w:val="both"/>
        <w:rPr>
          <w:sz w:val="24"/>
        </w:rPr>
      </w:pPr>
      <w:r w:rsidRPr="00840974">
        <w:rPr>
          <w:sz w:val="24"/>
        </w:rPr>
        <w:t xml:space="preserve">Ley General de la educación [LGE]. Art. </w:t>
      </w:r>
      <w:r w:rsidRPr="00840974">
        <w:rPr>
          <w:sz w:val="24"/>
        </w:rPr>
        <w:t>2</w:t>
      </w:r>
      <w:r w:rsidRPr="00840974">
        <w:rPr>
          <w:sz w:val="24"/>
        </w:rPr>
        <w:t>. 27 de mayo del 2021 (México).</w:t>
      </w:r>
    </w:p>
    <w:p w14:paraId="59D7B6FD" w14:textId="77777777" w:rsidR="00840974" w:rsidRPr="00840974" w:rsidRDefault="00840974" w:rsidP="00840974">
      <w:pPr>
        <w:jc w:val="both"/>
        <w:rPr>
          <w:sz w:val="24"/>
        </w:rPr>
      </w:pPr>
    </w:p>
    <w:p w14:paraId="2B96E2F2" w14:textId="4393DBFB" w:rsidR="00840974" w:rsidRPr="00840974" w:rsidRDefault="00840974" w:rsidP="00840974">
      <w:pPr>
        <w:jc w:val="both"/>
        <w:rPr>
          <w:sz w:val="24"/>
        </w:rPr>
      </w:pPr>
      <w:r w:rsidRPr="00840974">
        <w:rPr>
          <w:sz w:val="24"/>
        </w:rPr>
        <w:t xml:space="preserve">Ley General de la educación [LGE]. Art. </w:t>
      </w:r>
      <w:r w:rsidRPr="00840974">
        <w:rPr>
          <w:sz w:val="24"/>
        </w:rPr>
        <w:t>3</w:t>
      </w:r>
      <w:r w:rsidRPr="00840974">
        <w:rPr>
          <w:sz w:val="24"/>
        </w:rPr>
        <w:t>. 27 de mayo del 2021 (México).</w:t>
      </w:r>
    </w:p>
    <w:p w14:paraId="65831508" w14:textId="77777777" w:rsidR="00840974" w:rsidRPr="00840974" w:rsidRDefault="00840974" w:rsidP="00840974">
      <w:pPr>
        <w:jc w:val="both"/>
        <w:rPr>
          <w:sz w:val="24"/>
        </w:rPr>
      </w:pPr>
    </w:p>
    <w:p w14:paraId="15ADB30C" w14:textId="3032481B" w:rsidR="00840974" w:rsidRPr="00840974" w:rsidRDefault="00840974" w:rsidP="00840974">
      <w:pPr>
        <w:jc w:val="both"/>
        <w:rPr>
          <w:sz w:val="24"/>
        </w:rPr>
      </w:pPr>
      <w:r w:rsidRPr="00840974">
        <w:rPr>
          <w:sz w:val="24"/>
        </w:rPr>
        <w:t xml:space="preserve">Ley General de la educación [LGE]. Art. </w:t>
      </w:r>
      <w:r w:rsidRPr="00840974">
        <w:rPr>
          <w:sz w:val="24"/>
        </w:rPr>
        <w:t>7</w:t>
      </w:r>
      <w:r w:rsidRPr="00840974">
        <w:rPr>
          <w:sz w:val="24"/>
        </w:rPr>
        <w:t>. 27 de mayo del 2021 (México).</w:t>
      </w:r>
    </w:p>
    <w:p w14:paraId="25E8DDEF" w14:textId="77777777" w:rsidR="00840974" w:rsidRPr="00840974" w:rsidRDefault="00840974" w:rsidP="00840974">
      <w:pPr>
        <w:jc w:val="both"/>
        <w:rPr>
          <w:sz w:val="24"/>
        </w:rPr>
      </w:pPr>
    </w:p>
    <w:p w14:paraId="1404EF14" w14:textId="085AFEAD" w:rsidR="00840974" w:rsidRPr="00840974" w:rsidRDefault="00840974" w:rsidP="00840974">
      <w:pPr>
        <w:jc w:val="both"/>
        <w:rPr>
          <w:sz w:val="24"/>
        </w:rPr>
      </w:pPr>
      <w:r w:rsidRPr="00840974">
        <w:rPr>
          <w:sz w:val="24"/>
        </w:rPr>
        <w:t xml:space="preserve">Ley General de la educación [LGE]. Art. </w:t>
      </w:r>
      <w:r w:rsidRPr="00840974">
        <w:rPr>
          <w:sz w:val="24"/>
        </w:rPr>
        <w:t>11</w:t>
      </w:r>
      <w:r w:rsidRPr="00840974">
        <w:rPr>
          <w:sz w:val="24"/>
        </w:rPr>
        <w:t>. 27 de mayo del 2021 (México).</w:t>
      </w:r>
    </w:p>
    <w:p w14:paraId="1A6AFE62" w14:textId="7196DE4E" w:rsidR="00840974" w:rsidRPr="00840974" w:rsidRDefault="00840974" w:rsidP="00840974">
      <w:pPr>
        <w:jc w:val="both"/>
        <w:rPr>
          <w:sz w:val="24"/>
        </w:rPr>
      </w:pPr>
    </w:p>
    <w:p w14:paraId="50B07C96" w14:textId="120C3542" w:rsidR="00840974" w:rsidRPr="00840974" w:rsidRDefault="00840974" w:rsidP="00840974">
      <w:pPr>
        <w:jc w:val="both"/>
        <w:rPr>
          <w:sz w:val="24"/>
        </w:rPr>
      </w:pPr>
      <w:r w:rsidRPr="00840974">
        <w:rPr>
          <w:sz w:val="24"/>
        </w:rPr>
        <w:t xml:space="preserve">Ley General de la educación [LGE]. Art. </w:t>
      </w:r>
      <w:r w:rsidRPr="00840974">
        <w:rPr>
          <w:sz w:val="24"/>
        </w:rPr>
        <w:t>90</w:t>
      </w:r>
      <w:r w:rsidRPr="00840974">
        <w:rPr>
          <w:sz w:val="24"/>
        </w:rPr>
        <w:t>. 27 de mayo del 2021 (México).</w:t>
      </w:r>
    </w:p>
    <w:p w14:paraId="43DB574A" w14:textId="77777777" w:rsidR="00840974" w:rsidRPr="00840974" w:rsidRDefault="00840974" w:rsidP="00840974">
      <w:pPr>
        <w:rPr>
          <w:sz w:val="24"/>
          <w:szCs w:val="28"/>
        </w:rPr>
      </w:pPr>
    </w:p>
    <w:p w14:paraId="159260C3" w14:textId="77777777" w:rsidR="00840974" w:rsidRPr="00840974" w:rsidRDefault="00840974" w:rsidP="00840974">
      <w:pPr>
        <w:rPr>
          <w:sz w:val="24"/>
          <w:szCs w:val="28"/>
        </w:rPr>
      </w:pPr>
    </w:p>
    <w:p w14:paraId="00866059" w14:textId="77777777" w:rsidR="00840974" w:rsidRPr="00A83632" w:rsidRDefault="00840974" w:rsidP="00677DE9">
      <w:pPr>
        <w:rPr>
          <w:b/>
          <w:bCs/>
          <w:sz w:val="28"/>
          <w:szCs w:val="32"/>
        </w:rPr>
      </w:pPr>
    </w:p>
    <w:sectPr w:rsidR="00840974" w:rsidRPr="00A83632" w:rsidSect="00A83632">
      <w:pgSz w:w="12240" w:h="15840"/>
      <w:pgMar w:top="1417" w:right="1701"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tserrat-Regular">
    <w:altName w:val="Calibri"/>
    <w:panose1 w:val="00000000000000000000"/>
    <w:charset w:val="00"/>
    <w:family w:val="swiss"/>
    <w:notTrueType/>
    <w:pitch w:val="default"/>
    <w:sig w:usb0="00000003" w:usb1="00000000" w:usb2="00000000" w:usb3="00000000" w:csb0="00000001" w:csb1="00000000"/>
  </w:font>
  <w:font w:name="Montserrat-Bold">
    <w:altName w:val="Calibri"/>
    <w:panose1 w:val="00000000000000000000"/>
    <w:charset w:val="00"/>
    <w:family w:val="swiss"/>
    <w:notTrueType/>
    <w:pitch w:val="default"/>
    <w:sig w:usb0="00000003" w:usb1="00000000" w:usb2="00000000" w:usb3="00000000" w:csb0="00000001" w:csb1="00000000"/>
  </w:font>
  <w:font w:name="SymbolM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B0082"/>
    <w:multiLevelType w:val="hybridMultilevel"/>
    <w:tmpl w:val="1BDE6F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B069D6"/>
    <w:multiLevelType w:val="hybridMultilevel"/>
    <w:tmpl w:val="1BDE6F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DE9"/>
    <w:rsid w:val="00125331"/>
    <w:rsid w:val="00232E64"/>
    <w:rsid w:val="003B5CD2"/>
    <w:rsid w:val="003E19EC"/>
    <w:rsid w:val="003F0AFF"/>
    <w:rsid w:val="00464A84"/>
    <w:rsid w:val="00501249"/>
    <w:rsid w:val="005034BA"/>
    <w:rsid w:val="00677DE9"/>
    <w:rsid w:val="007704D8"/>
    <w:rsid w:val="007A1F24"/>
    <w:rsid w:val="00840974"/>
    <w:rsid w:val="008A44E3"/>
    <w:rsid w:val="00972888"/>
    <w:rsid w:val="00A6500F"/>
    <w:rsid w:val="00A83632"/>
    <w:rsid w:val="00BF545C"/>
    <w:rsid w:val="00C056CD"/>
    <w:rsid w:val="00C27F7D"/>
    <w:rsid w:val="00CC0345"/>
    <w:rsid w:val="00E91B19"/>
    <w:rsid w:val="00FF3C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6909"/>
  <w15:chartTrackingRefBased/>
  <w15:docId w15:val="{831603FC-6E0C-43BA-916A-5A085D1F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974"/>
    <w:pPr>
      <w:spacing w:after="0" w:line="240" w:lineRule="auto"/>
    </w:pPr>
    <w:rPr>
      <w:rFonts w:ascii="Arial" w:eastAsia="Times New Roman" w:hAnsi="Arial" w:cs="Arial"/>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1B19"/>
    <w:pPr>
      <w:ind w:left="720"/>
      <w:contextualSpacing/>
    </w:pPr>
  </w:style>
  <w:style w:type="table" w:styleId="Tablaconcuadrcula">
    <w:name w:val="Table Grid"/>
    <w:basedOn w:val="Tablanormal"/>
    <w:uiPriority w:val="39"/>
    <w:rsid w:val="0050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034BA"/>
    <w:rPr>
      <w:color w:val="0563C1" w:themeColor="hyperlink"/>
      <w:u w:val="single"/>
    </w:rPr>
  </w:style>
  <w:style w:type="character" w:styleId="Mencinsinresolver">
    <w:name w:val="Unresolved Mention"/>
    <w:basedOn w:val="Fuentedeprrafopredeter"/>
    <w:uiPriority w:val="99"/>
    <w:semiHidden/>
    <w:unhideWhenUsed/>
    <w:rsid w:val="00A836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esdoc.unesco.org/ark:/48223/pf0000245656_sp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5</Pages>
  <Words>1619</Words>
  <Characters>8906</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MQ</cp:lastModifiedBy>
  <cp:revision>4</cp:revision>
  <dcterms:created xsi:type="dcterms:W3CDTF">2021-05-27T23:13:00Z</dcterms:created>
  <dcterms:modified xsi:type="dcterms:W3CDTF">2021-05-28T01:27:00Z</dcterms:modified>
</cp:coreProperties>
</file>