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394802126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4B0BBE16" w14:textId="77777777" w:rsidR="00B15FF1" w:rsidRDefault="00B15FF1" w:rsidP="00B15FF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6E1F1BDA" wp14:editId="4DD97CD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98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D2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95CE5D" w14:textId="22DC3BEB" w:rsidR="00B15FF1" w:rsidRDefault="00B15FF1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1ABBCC" w14:textId="057FB22B" w:rsidR="00B15FF1" w:rsidRDefault="00B15FF1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  <w:lang w:val="es-ES"/>
                                    </w:rPr>
                                    <w:t xml:space="preserve">|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3636843" w14:textId="6595FF32" w:rsidR="00B15FF1" w:rsidRDefault="00B15FF1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NOTA REFLEXIVA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67A38FDB" w14:textId="5AA9D474" w:rsidR="00B15FF1" w:rsidRDefault="003446AF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ANALISIS Y SECUENCIA DIDÁCTICA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E1F1BDA" id="Grupo 119" o:spid="_x0000_s1026" style="position:absolute;margin-left:0;margin-top:0;width:539.6pt;height:719.9pt;z-index:-251655168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">
                    <v:rect id="Rectángulo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" fillcolor="#4898c0" stroked="f" strokeweight="1pt"/>
                    <v:rect id="Rectángulo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" fillcolor="#70d28a" stroked="f" strokeweight="1pt">
                      <v:textbox inset="36pt,14.4pt,36pt,36pt">
                        <w:txbxContent>
                          <w:p w14:paraId="7795CE5D" w14:textId="22DC3BEB" w:rsidR="00B15FF1" w:rsidRDefault="00B15FF1">
                            <w:pPr>
                              <w:pStyle w:val="Sinespaciad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1ABBCC" w14:textId="057FB22B" w:rsidR="00B15FF1" w:rsidRDefault="00B15FF1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lang w:val="es-ES"/>
                              </w:rPr>
                              <w:t xml:space="preserve">|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3636843" w14:textId="6595FF32" w:rsidR="00B15FF1" w:rsidRDefault="00B15FF1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NOTA REFLEXIVA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7A38FDB" w14:textId="5AA9D474" w:rsidR="00B15FF1" w:rsidRDefault="003446AF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ANALISIS Y SECUENCIA DIDÁCTICA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0E0A6B7" w14:textId="77777777" w:rsidR="00B15FF1" w:rsidRDefault="00B15FF1" w:rsidP="00B15FF1"/>
        <w:p w14:paraId="03D33039" w14:textId="77777777" w:rsidR="00B15FF1" w:rsidRDefault="00B15FF1" w:rsidP="00B15FF1"/>
        <w:p w14:paraId="514C14C2" w14:textId="77777777" w:rsidR="00B15FF1" w:rsidRDefault="00B15FF1" w:rsidP="00B15FF1"/>
        <w:p w14:paraId="1F3CF531" w14:textId="77777777" w:rsidR="00B15FF1" w:rsidRDefault="00B15FF1" w:rsidP="00B15FF1"/>
        <w:p w14:paraId="4236DDFE" w14:textId="77777777" w:rsidR="00B15FF1" w:rsidRDefault="00B15FF1" w:rsidP="00B15FF1"/>
        <w:p w14:paraId="6DE1AD26" w14:textId="77777777" w:rsidR="00B15FF1" w:rsidRDefault="00B15FF1" w:rsidP="00B15FF1"/>
        <w:p w14:paraId="2C89C4EC" w14:textId="77777777" w:rsidR="00B15FF1" w:rsidRDefault="00B15FF1" w:rsidP="00B15FF1"/>
        <w:p w14:paraId="0AAA7ADE" w14:textId="77777777" w:rsidR="00B15FF1" w:rsidRDefault="00B15FF1" w:rsidP="00B15FF1"/>
        <w:p w14:paraId="0ED6E6EE" w14:textId="77777777" w:rsidR="00B15FF1" w:rsidRDefault="00B15FF1" w:rsidP="00B15FF1"/>
        <w:p w14:paraId="13F93244" w14:textId="77777777" w:rsidR="00B15FF1" w:rsidRDefault="00B15FF1" w:rsidP="00B15FF1"/>
        <w:p w14:paraId="4F16A926" w14:textId="77777777" w:rsidR="00B15FF1" w:rsidRDefault="00B15FF1" w:rsidP="00B15FF1"/>
        <w:p w14:paraId="1DD14792" w14:textId="77777777" w:rsidR="00B15FF1" w:rsidRDefault="00B15FF1" w:rsidP="00B15FF1"/>
        <w:p w14:paraId="7E556640" w14:textId="77777777" w:rsidR="00B15FF1" w:rsidRDefault="00B15FF1" w:rsidP="00B15FF1"/>
        <w:p w14:paraId="20AB77CC" w14:textId="77777777" w:rsidR="00B15FF1" w:rsidRDefault="00B15FF1" w:rsidP="00B15FF1"/>
        <w:p w14:paraId="70BF3C2E" w14:textId="6C1FC175" w:rsidR="00B15FF1" w:rsidRDefault="003446AF" w:rsidP="00B15FF1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EDB85B" wp14:editId="333B135C">
                <wp:simplePos x="0" y="0"/>
                <wp:positionH relativeFrom="column">
                  <wp:posOffset>3190875</wp:posOffset>
                </wp:positionH>
                <wp:positionV relativeFrom="paragraph">
                  <wp:posOffset>192405</wp:posOffset>
                </wp:positionV>
                <wp:extent cx="3343275" cy="4514850"/>
                <wp:effectExtent l="0" t="0" r="9525" b="0"/>
                <wp:wrapNone/>
                <wp:docPr id="2" name="Imagen 2" descr="Deveras - Revista de ciencia para niños | Consejo Mexiquense de Ciencia y  Tecnología | Ciencia para niños, Tecnologia para niños, Ci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veras - Revista de ciencia para niños | Consejo Mexiquense de Ciencia y  Tecnología | Ciencia para niños, Tecnologia para niños, Ci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3275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7D09B3" w14:textId="5D7D0746" w:rsidR="00B15FF1" w:rsidRDefault="00B15FF1" w:rsidP="00B15FF1"/>
        <w:p w14:paraId="5FB0B820" w14:textId="6DDF42E2" w:rsidR="00B15FF1" w:rsidRDefault="00B15FF1" w:rsidP="00B15FF1"/>
        <w:p w14:paraId="713F08A8" w14:textId="4624D662" w:rsidR="00B15FF1" w:rsidRDefault="00B15FF1" w:rsidP="00B15FF1"/>
        <w:p w14:paraId="0DDF325C" w14:textId="77777777" w:rsidR="00B15FF1" w:rsidRDefault="00B15FF1" w:rsidP="00B15FF1"/>
        <w:p w14:paraId="5A7E8CD3" w14:textId="102619C4" w:rsidR="00B15FF1" w:rsidRDefault="00B15FF1" w:rsidP="00B15FF1"/>
        <w:p w14:paraId="0264DC3C" w14:textId="6EBFF68C" w:rsidR="00B15FF1" w:rsidRDefault="00B15FF1" w:rsidP="00B15FF1"/>
        <w:p w14:paraId="014B00EA" w14:textId="43ED51B8" w:rsidR="00B15FF1" w:rsidRPr="00B15FF1" w:rsidRDefault="00B15FF1" w:rsidP="00B15FF1"/>
      </w:sdtContent>
    </w:sdt>
    <w:p w14:paraId="75FE9482" w14:textId="251443A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4D12C81E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1DD03A1E" w14:textId="7F654BF4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69F8A74F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7FF01595" w14:textId="291DB574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13A503EA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3D30F1E3" w14:textId="0A664E39" w:rsidR="00B15FF1" w:rsidRDefault="00B15FF1" w:rsidP="00B15FF1">
      <w:pPr>
        <w:rPr>
          <w:rFonts w:ascii="Arial" w:hAnsi="Arial" w:cs="Arial"/>
          <w:sz w:val="24"/>
          <w:szCs w:val="24"/>
        </w:rPr>
      </w:pPr>
      <w:r w:rsidRPr="008C5BE8">
        <w:rPr>
          <w:rFonts w:ascii="Arial" w:hAnsi="Arial" w:cs="Arial"/>
          <w:b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C7D18CB" wp14:editId="3A59A204">
            <wp:simplePos x="0" y="0"/>
            <wp:positionH relativeFrom="margin">
              <wp:posOffset>-219075</wp:posOffset>
            </wp:positionH>
            <wp:positionV relativeFrom="paragraph">
              <wp:posOffset>316865</wp:posOffset>
            </wp:positionV>
            <wp:extent cx="1390650" cy="103407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34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C1761" w14:textId="607FAE6E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0B8BE290" w14:textId="19A54373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b/>
          <w:szCs w:val="24"/>
          <w:lang w:val="es-ES"/>
        </w:rPr>
      </w:pPr>
      <w:r w:rsidRPr="008C5BE8">
        <w:rPr>
          <w:rFonts w:ascii="Arial" w:hAnsi="Arial" w:cs="Arial"/>
          <w:b/>
          <w:szCs w:val="24"/>
          <w:lang w:val="es-ES"/>
        </w:rPr>
        <w:t>Escuela Normal de Educación Preescolar</w:t>
      </w:r>
    </w:p>
    <w:p w14:paraId="107F74E6" w14:textId="77777777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b/>
          <w:szCs w:val="24"/>
          <w:lang w:val="es-ES"/>
        </w:rPr>
      </w:pPr>
      <w:r w:rsidRPr="008C5BE8">
        <w:rPr>
          <w:rFonts w:ascii="Arial" w:hAnsi="Arial" w:cs="Arial"/>
          <w:b/>
          <w:szCs w:val="24"/>
          <w:lang w:val="es-ES"/>
        </w:rPr>
        <w:t>Licenciatura en Educación Preescolar</w:t>
      </w:r>
    </w:p>
    <w:p w14:paraId="04B45315" w14:textId="77777777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Ciclo escolar 2020-2021</w:t>
      </w:r>
    </w:p>
    <w:p w14:paraId="14E3F099" w14:textId="77777777" w:rsidR="00B15FF1" w:rsidRPr="008C5BE8" w:rsidRDefault="00B15FF1" w:rsidP="00B15FF1">
      <w:pPr>
        <w:spacing w:line="240" w:lineRule="auto"/>
        <w:rPr>
          <w:rFonts w:ascii="Arial" w:hAnsi="Arial" w:cs="Arial"/>
          <w:szCs w:val="24"/>
          <w:lang w:val="es-ES"/>
        </w:rPr>
      </w:pPr>
    </w:p>
    <w:p w14:paraId="0791D841" w14:textId="77777777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Curso: Estrategias para la exploración del mundo natural</w:t>
      </w:r>
    </w:p>
    <w:p w14:paraId="0121F1B6" w14:textId="77777777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Docente: David Gustavo Montalván Zertuche</w:t>
      </w:r>
    </w:p>
    <w:p w14:paraId="2ECC8D1C" w14:textId="77777777" w:rsidR="00B15FF1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</w:p>
    <w:p w14:paraId="3AB82FC1" w14:textId="64DC0E6C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ALUMNA. </w:t>
      </w:r>
      <w:r w:rsidRPr="008C5BE8">
        <w:rPr>
          <w:rFonts w:ascii="Arial" w:hAnsi="Arial" w:cs="Arial"/>
          <w:szCs w:val="24"/>
          <w:lang w:val="es-ES"/>
        </w:rPr>
        <w:t>Pamela Judith Ávila Catillo       N.L.1</w:t>
      </w:r>
    </w:p>
    <w:p w14:paraId="60DD61BB" w14:textId="77777777" w:rsidR="00B15FF1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</w:p>
    <w:p w14:paraId="6E13ACD7" w14:textId="69223879" w:rsidR="00B15FF1" w:rsidRPr="008C5BE8" w:rsidRDefault="00B15FF1" w:rsidP="00B15FF1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8C5BE8">
        <w:rPr>
          <w:rFonts w:ascii="Arial" w:hAnsi="Arial" w:cs="Arial"/>
          <w:szCs w:val="24"/>
          <w:lang w:val="es-ES"/>
        </w:rPr>
        <w:t>Segundo semestre                Sección: D</w:t>
      </w:r>
    </w:p>
    <w:p w14:paraId="03DAAA59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20"/>
          <w:szCs w:val="24"/>
          <w:lang w:val="es-ES"/>
        </w:rPr>
      </w:pPr>
    </w:p>
    <w:p w14:paraId="45F64B39" w14:textId="77777777" w:rsidR="00B15FF1" w:rsidRDefault="00B15FF1" w:rsidP="00B15FF1">
      <w:pPr>
        <w:spacing w:line="240" w:lineRule="auto"/>
        <w:rPr>
          <w:rFonts w:ascii="Arial" w:hAnsi="Arial" w:cs="Arial"/>
          <w:b/>
          <w:sz w:val="18"/>
          <w:szCs w:val="24"/>
        </w:rPr>
      </w:pPr>
    </w:p>
    <w:p w14:paraId="594DCEB5" w14:textId="77777777" w:rsidR="00B15FF1" w:rsidRDefault="00B15FF1" w:rsidP="00B15FF1">
      <w:pPr>
        <w:spacing w:line="240" w:lineRule="auto"/>
        <w:rPr>
          <w:rFonts w:ascii="Arial" w:hAnsi="Arial" w:cs="Arial"/>
          <w:b/>
          <w:sz w:val="18"/>
          <w:szCs w:val="24"/>
        </w:rPr>
      </w:pPr>
    </w:p>
    <w:p w14:paraId="76C5BDB8" w14:textId="64CF6FB4" w:rsidR="00B15FF1" w:rsidRPr="008C5BE8" w:rsidRDefault="00B15FF1" w:rsidP="00B15FF1">
      <w:pPr>
        <w:spacing w:line="240" w:lineRule="auto"/>
        <w:rPr>
          <w:rFonts w:ascii="Arial" w:hAnsi="Arial" w:cs="Arial"/>
          <w:b/>
          <w:sz w:val="18"/>
          <w:szCs w:val="24"/>
        </w:rPr>
      </w:pPr>
      <w:r w:rsidRPr="008C5BE8">
        <w:rPr>
          <w:rFonts w:ascii="Arial" w:hAnsi="Arial" w:cs="Arial"/>
          <w:b/>
          <w:sz w:val="18"/>
          <w:szCs w:val="24"/>
        </w:rPr>
        <w:t>Unida de aprendizaje II</w:t>
      </w:r>
    </w:p>
    <w:p w14:paraId="1B0C2E30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18"/>
          <w:szCs w:val="24"/>
        </w:rPr>
      </w:pPr>
      <w:r w:rsidRPr="008C5BE8">
        <w:rPr>
          <w:rFonts w:ascii="Arial" w:hAnsi="Arial" w:cs="Arial"/>
          <w:sz w:val="18"/>
          <w:szCs w:val="24"/>
        </w:rPr>
        <w:t>La construcción de conocimientos sobre la materia, energía y sus interacciones</w:t>
      </w:r>
    </w:p>
    <w:p w14:paraId="3D54A21B" w14:textId="77777777" w:rsidR="00B15FF1" w:rsidRPr="008C5BE8" w:rsidRDefault="00B15FF1" w:rsidP="00B15FF1">
      <w:pPr>
        <w:spacing w:line="240" w:lineRule="auto"/>
        <w:rPr>
          <w:rFonts w:ascii="Arial" w:hAnsi="Arial" w:cs="Arial"/>
          <w:b/>
          <w:sz w:val="18"/>
          <w:szCs w:val="24"/>
        </w:rPr>
      </w:pPr>
      <w:r w:rsidRPr="008C5BE8">
        <w:rPr>
          <w:rFonts w:ascii="Arial" w:hAnsi="Arial" w:cs="Arial"/>
          <w:b/>
          <w:sz w:val="18"/>
          <w:szCs w:val="24"/>
        </w:rPr>
        <w:t>Competencias</w:t>
      </w:r>
    </w:p>
    <w:p w14:paraId="72DBC843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18"/>
          <w:szCs w:val="24"/>
        </w:rPr>
      </w:pPr>
      <w:r w:rsidRPr="008C5BE8">
        <w:rPr>
          <w:rFonts w:ascii="Arial" w:hAnsi="Arial" w:cs="Arial"/>
          <w:sz w:val="18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749EA61A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18"/>
          <w:szCs w:val="24"/>
        </w:rPr>
      </w:pPr>
      <w:r w:rsidRPr="008C5BE8">
        <w:rPr>
          <w:rFonts w:ascii="Arial" w:hAnsi="Arial" w:cs="Arial"/>
          <w:sz w:val="18"/>
          <w:szCs w:val="24"/>
        </w:rPr>
        <w:t>Selecciona estrategias derivadas de la didáctica de las ciencias que favorecen el desarrollo intelectual, físico, social y emocional de los alumnos para procurar el logro de los aprendizajes.</w:t>
      </w:r>
    </w:p>
    <w:p w14:paraId="055725B7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18"/>
          <w:szCs w:val="24"/>
        </w:rPr>
      </w:pPr>
      <w:r w:rsidRPr="008C5BE8">
        <w:rPr>
          <w:rFonts w:ascii="Arial" w:hAnsi="Arial" w:cs="Arial"/>
          <w:sz w:val="18"/>
          <w:szCs w:val="24"/>
        </w:rPr>
        <w:t>Usa los resultados de la investigación en didáctica de las ciencias para profundizar en el conocimiento y los procesos de aprendizaje de sus alumnos.</w:t>
      </w:r>
    </w:p>
    <w:p w14:paraId="7B4E911A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20"/>
          <w:szCs w:val="24"/>
        </w:rPr>
      </w:pPr>
    </w:p>
    <w:p w14:paraId="1021986C" w14:textId="77777777" w:rsidR="00B15FF1" w:rsidRPr="008C5BE8" w:rsidRDefault="00B15FF1" w:rsidP="00B15FF1">
      <w:pPr>
        <w:spacing w:line="240" w:lineRule="auto"/>
        <w:rPr>
          <w:rFonts w:ascii="Arial" w:hAnsi="Arial" w:cs="Arial"/>
          <w:sz w:val="20"/>
          <w:szCs w:val="24"/>
        </w:rPr>
      </w:pPr>
      <w:r w:rsidRPr="008C5BE8">
        <w:rPr>
          <w:rFonts w:ascii="Arial" w:hAnsi="Arial" w:cs="Arial"/>
          <w:sz w:val="20"/>
          <w:szCs w:val="24"/>
        </w:rPr>
        <w:t>Saltillo, Coahuila de Zaragoza</w:t>
      </w:r>
    </w:p>
    <w:p w14:paraId="73E11204" w14:textId="77777777" w:rsidR="00B15FF1" w:rsidRDefault="00B15FF1" w:rsidP="00B15FF1">
      <w:pPr>
        <w:spacing w:line="240" w:lineRule="auto"/>
        <w:jc w:val="right"/>
        <w:rPr>
          <w:rFonts w:ascii="Arial" w:hAnsi="Arial" w:cs="Arial"/>
          <w:sz w:val="20"/>
          <w:szCs w:val="24"/>
        </w:rPr>
      </w:pPr>
      <w:r w:rsidRPr="008C5BE8">
        <w:rPr>
          <w:rFonts w:ascii="Arial" w:hAnsi="Arial" w:cs="Arial"/>
          <w:sz w:val="20"/>
          <w:szCs w:val="24"/>
        </w:rPr>
        <w:t>Mayo del 2021</w:t>
      </w:r>
    </w:p>
    <w:p w14:paraId="6968110B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5F815D66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06EA311C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31A903AD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3AF32177" w14:textId="77777777" w:rsidR="00B15FF1" w:rsidRDefault="00B15FF1" w:rsidP="00B15FF1">
      <w:pPr>
        <w:rPr>
          <w:rFonts w:ascii="Arial" w:hAnsi="Arial" w:cs="Arial"/>
          <w:sz w:val="24"/>
          <w:szCs w:val="24"/>
        </w:rPr>
      </w:pPr>
    </w:p>
    <w:p w14:paraId="2503EAC1" w14:textId="09A49494" w:rsidR="00B15FF1" w:rsidRPr="00B15FF1" w:rsidRDefault="00B15FF1" w:rsidP="00B15FF1">
      <w:pPr>
        <w:rPr>
          <w:rFonts w:ascii="Arial" w:hAnsi="Arial" w:cs="Arial"/>
          <w:b/>
          <w:bCs/>
          <w:sz w:val="24"/>
          <w:szCs w:val="24"/>
        </w:rPr>
      </w:pPr>
      <w:r w:rsidRPr="00B15FF1">
        <w:rPr>
          <w:rFonts w:ascii="Arial" w:hAnsi="Arial" w:cs="Arial"/>
          <w:b/>
          <w:bCs/>
          <w:sz w:val="24"/>
          <w:szCs w:val="24"/>
        </w:rPr>
        <w:lastRenderedPageBreak/>
        <w:t>NOTA REFLEXIVA</w:t>
      </w:r>
    </w:p>
    <w:p w14:paraId="09E4AA0A" w14:textId="7806B4D9" w:rsidR="00B15FF1" w:rsidRDefault="00B15FF1" w:rsidP="00B15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SECUENCIA DIDACTICA </w:t>
      </w:r>
    </w:p>
    <w:p w14:paraId="3454D075" w14:textId="67DA980E" w:rsidR="00B15FF1" w:rsidRDefault="00B15FF1" w:rsidP="00B15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“Aprender es descubrir que algo es posible”.</w:t>
      </w:r>
    </w:p>
    <w:p w14:paraId="6C1E3272" w14:textId="601874CB" w:rsidR="00B15FF1" w:rsidRPr="00B15FF1" w:rsidRDefault="00B15FF1" w:rsidP="00B15FF1">
      <w:pPr>
        <w:rPr>
          <w:rFonts w:ascii="Arial" w:hAnsi="Arial" w:cs="Arial"/>
          <w:sz w:val="24"/>
          <w:szCs w:val="24"/>
        </w:rPr>
      </w:pPr>
      <w:r w:rsidRPr="00B15FF1">
        <w:rPr>
          <w:rFonts w:ascii="Arial" w:hAnsi="Arial" w:cs="Arial"/>
          <w:sz w:val="24"/>
          <w:szCs w:val="24"/>
        </w:rPr>
        <w:t>En este trabajo pude desarrollar competencias como el trabajo en equipo, la comunicación, organizar y animar situaciones de aprendizaje, investigar a profundidad un tema, sintetizar la información y adecuarla a un nivel preescolar.</w:t>
      </w:r>
    </w:p>
    <w:p w14:paraId="69FF40CD" w14:textId="0078054C" w:rsidR="00B15FF1" w:rsidRPr="00B15FF1" w:rsidRDefault="00B15FF1" w:rsidP="00B15FF1">
      <w:pPr>
        <w:rPr>
          <w:rFonts w:ascii="Arial" w:hAnsi="Arial" w:cs="Arial"/>
          <w:sz w:val="24"/>
          <w:szCs w:val="24"/>
        </w:rPr>
      </w:pPr>
      <w:r w:rsidRPr="00B15FF1">
        <w:rPr>
          <w:rFonts w:ascii="Arial" w:hAnsi="Arial" w:cs="Arial"/>
          <w:sz w:val="24"/>
          <w:szCs w:val="24"/>
        </w:rPr>
        <w:t>Además,</w:t>
      </w:r>
      <w:r w:rsidRPr="00B15FF1">
        <w:rPr>
          <w:rFonts w:ascii="Arial" w:hAnsi="Arial" w:cs="Arial"/>
          <w:sz w:val="24"/>
          <w:szCs w:val="24"/>
        </w:rPr>
        <w:t xml:space="preserve"> aprendí hacer uso del plano conceptual, ya que tuve que hacer la información de manera entendible desde un nivel profesional a un nivel preescolar, y a realizar actividades interactivas, interesantes y fáciles de realizar, y mejor</w:t>
      </w:r>
      <w:r>
        <w:rPr>
          <w:rFonts w:ascii="Arial" w:hAnsi="Arial" w:cs="Arial"/>
          <w:sz w:val="24"/>
          <w:szCs w:val="24"/>
        </w:rPr>
        <w:t>ar</w:t>
      </w:r>
      <w:r w:rsidRPr="00B15FF1">
        <w:rPr>
          <w:rFonts w:ascii="Arial" w:hAnsi="Arial" w:cs="Arial"/>
          <w:sz w:val="24"/>
          <w:szCs w:val="24"/>
        </w:rPr>
        <w:t xml:space="preserve"> mi responsabilidad, dedicación, empatía y paciencia.</w:t>
      </w:r>
    </w:p>
    <w:p w14:paraId="63F7692C" w14:textId="369F752D" w:rsidR="00B15FF1" w:rsidRDefault="00B15FF1" w:rsidP="00B15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colaborativo fue un punto clave para este trabajo, ya que sin importar que teníamos ideas diferentes, pudimos comunicarnos, expresarnos sin miedo a que estuviera incorrecto y a así poder llegar a una buena conclusión.</w:t>
      </w:r>
    </w:p>
    <w:p w14:paraId="2D162805" w14:textId="06E03FAC" w:rsidR="00B15FF1" w:rsidRDefault="00B15FF1" w:rsidP="00B15FF1">
      <w:pPr>
        <w:rPr>
          <w:rFonts w:ascii="Arial" w:hAnsi="Arial" w:cs="Arial"/>
          <w:sz w:val="24"/>
          <w:szCs w:val="24"/>
        </w:rPr>
      </w:pPr>
      <w:r w:rsidRPr="00B15FF1">
        <w:rPr>
          <w:rFonts w:ascii="Arial" w:hAnsi="Arial" w:cs="Arial"/>
          <w:sz w:val="24"/>
          <w:szCs w:val="24"/>
        </w:rPr>
        <w:t xml:space="preserve">Todo esto me sirvió para las demás áreas y campos formativos, ya que me di cuenta </w:t>
      </w:r>
      <w:r w:rsidRPr="00B15FF1">
        <w:rPr>
          <w:rFonts w:ascii="Arial" w:hAnsi="Arial" w:cs="Arial"/>
          <w:sz w:val="24"/>
          <w:szCs w:val="24"/>
        </w:rPr>
        <w:t>de que</w:t>
      </w:r>
      <w:r w:rsidRPr="00B15FF1">
        <w:rPr>
          <w:rFonts w:ascii="Arial" w:hAnsi="Arial" w:cs="Arial"/>
          <w:sz w:val="24"/>
          <w:szCs w:val="24"/>
        </w:rPr>
        <w:t xml:space="preserve"> aprendí a realizar planeaciones, a ser colaborativa, y</w:t>
      </w:r>
      <w:r>
        <w:rPr>
          <w:rFonts w:ascii="Arial" w:hAnsi="Arial" w:cs="Arial"/>
          <w:sz w:val="24"/>
          <w:szCs w:val="24"/>
        </w:rPr>
        <w:t xml:space="preserve"> </w:t>
      </w:r>
      <w:r w:rsidRPr="00B15FF1">
        <w:rPr>
          <w:rFonts w:ascii="Arial" w:hAnsi="Arial" w:cs="Arial"/>
          <w:sz w:val="24"/>
          <w:szCs w:val="24"/>
        </w:rPr>
        <w:t xml:space="preserve"> tuve la oportunidad de aplicarlo a la hora de realizar otros trabajos en los distintos campos.</w:t>
      </w:r>
    </w:p>
    <w:p w14:paraId="691A5F0B" w14:textId="0262A8CB" w:rsidR="00B15FF1" w:rsidRPr="00B15FF1" w:rsidRDefault="00B15FF1" w:rsidP="00B15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aprendí hacer uso correcto del POE, ya que anteriormente tenia un conocimiento previo, pero con este trabajo pude conocer más a fondo esta herramienta.</w:t>
      </w:r>
    </w:p>
    <w:p w14:paraId="173B79BF" w14:textId="5836321F" w:rsidR="00B15FF1" w:rsidRPr="00B15FF1" w:rsidRDefault="00B15FF1" w:rsidP="00B15FF1">
      <w:pPr>
        <w:rPr>
          <w:rFonts w:ascii="Arial" w:hAnsi="Arial" w:cs="Arial"/>
          <w:sz w:val="24"/>
          <w:szCs w:val="24"/>
        </w:rPr>
      </w:pPr>
      <w:r w:rsidRPr="00B15FF1">
        <w:rPr>
          <w:rFonts w:ascii="Arial" w:hAnsi="Arial" w:cs="Arial"/>
          <w:sz w:val="24"/>
          <w:szCs w:val="24"/>
        </w:rPr>
        <w:t xml:space="preserve">A la hora de realizar este trabajo se me dificultó adecuar el formato, y tuve que acudir a los temas antes vistos de la asignatura de computación, al darle respuesta a las preguntas se me complicaron </w:t>
      </w:r>
      <w:r w:rsidRPr="00B15FF1">
        <w:rPr>
          <w:rFonts w:ascii="Arial" w:hAnsi="Arial" w:cs="Arial"/>
          <w:sz w:val="24"/>
          <w:szCs w:val="24"/>
        </w:rPr>
        <w:t>algunas,</w:t>
      </w:r>
      <w:r w:rsidRPr="00B15FF1">
        <w:rPr>
          <w:rFonts w:ascii="Arial" w:hAnsi="Arial" w:cs="Arial"/>
          <w:sz w:val="24"/>
          <w:szCs w:val="24"/>
        </w:rPr>
        <w:t xml:space="preserve"> pero entre mi equipo y yo investigamos y compartimos nuestras ideas para crear una general.</w:t>
      </w:r>
    </w:p>
    <w:p w14:paraId="20762E70" w14:textId="05738018" w:rsidR="00B15FF1" w:rsidRPr="00B15FF1" w:rsidRDefault="00B15FF1" w:rsidP="00B15FF1">
      <w:pPr>
        <w:rPr>
          <w:rFonts w:ascii="Arial" w:hAnsi="Arial" w:cs="Arial"/>
          <w:sz w:val="24"/>
          <w:szCs w:val="24"/>
        </w:rPr>
      </w:pPr>
      <w:r w:rsidRPr="00B15FF1">
        <w:rPr>
          <w:rFonts w:ascii="Arial" w:hAnsi="Arial" w:cs="Arial"/>
          <w:sz w:val="24"/>
          <w:szCs w:val="24"/>
        </w:rPr>
        <w:t>Me compromet</w:t>
      </w:r>
      <w:r>
        <w:rPr>
          <w:rFonts w:ascii="Arial" w:hAnsi="Arial" w:cs="Arial"/>
          <w:sz w:val="24"/>
          <w:szCs w:val="24"/>
        </w:rPr>
        <w:t xml:space="preserve">í </w:t>
      </w:r>
      <w:r w:rsidRPr="00B15FF1">
        <w:rPr>
          <w:rFonts w:ascii="Arial" w:hAnsi="Arial" w:cs="Arial"/>
          <w:sz w:val="24"/>
          <w:szCs w:val="24"/>
        </w:rPr>
        <w:t xml:space="preserve">totalmente con el trabajo, ya que tuve iniciativa de elegir que investigar, proponer ideas de actividades, ayudar hacer el formato, este trabajo se realizó </w:t>
      </w:r>
      <w:r w:rsidRPr="00B15FF1">
        <w:rPr>
          <w:rFonts w:ascii="Arial" w:hAnsi="Arial" w:cs="Arial"/>
          <w:sz w:val="24"/>
          <w:szCs w:val="24"/>
        </w:rPr>
        <w:t>de acuerdo con</w:t>
      </w:r>
      <w:r w:rsidRPr="00B15FF1">
        <w:rPr>
          <w:rFonts w:ascii="Arial" w:hAnsi="Arial" w:cs="Arial"/>
          <w:sz w:val="24"/>
          <w:szCs w:val="24"/>
        </w:rPr>
        <w:t xml:space="preserve"> los criterios de evaluación y gracias a mi equipo pudimos lograr el objetivo</w:t>
      </w:r>
      <w:r>
        <w:rPr>
          <w:rFonts w:ascii="Arial" w:hAnsi="Arial" w:cs="Arial"/>
          <w:sz w:val="24"/>
          <w:szCs w:val="24"/>
        </w:rPr>
        <w:t xml:space="preserve"> de realizar un análisis científico, didáctico y posteriormente una secuencia didáctica.</w:t>
      </w:r>
    </w:p>
    <w:p w14:paraId="6E58F2B5" w14:textId="3B05C9B9" w:rsidR="00DF2CCD" w:rsidRDefault="00B15FF1" w:rsidP="00B15FF1">
      <w:pPr>
        <w:rPr>
          <w:rFonts w:ascii="Arial" w:hAnsi="Arial" w:cs="Arial"/>
          <w:sz w:val="24"/>
          <w:szCs w:val="24"/>
        </w:rPr>
      </w:pPr>
      <w:r w:rsidRPr="00B15FF1">
        <w:rPr>
          <w:rFonts w:ascii="Arial" w:hAnsi="Arial" w:cs="Arial"/>
          <w:sz w:val="24"/>
          <w:szCs w:val="24"/>
        </w:rPr>
        <w:t xml:space="preserve">Hasta el momento las únicas inquietudes que he tenido son a la hora de aplicar esta secuencia, ya que </w:t>
      </w:r>
      <w:r w:rsidRPr="00B15FF1">
        <w:rPr>
          <w:rFonts w:ascii="Arial" w:hAnsi="Arial" w:cs="Arial"/>
          <w:sz w:val="24"/>
          <w:szCs w:val="24"/>
        </w:rPr>
        <w:t>sé</w:t>
      </w:r>
      <w:r w:rsidRPr="00B15FF1">
        <w:rPr>
          <w:rFonts w:ascii="Arial" w:hAnsi="Arial" w:cs="Arial"/>
          <w:sz w:val="24"/>
          <w:szCs w:val="24"/>
        </w:rPr>
        <w:t xml:space="preserve"> que surgirán </w:t>
      </w:r>
      <w:r w:rsidRPr="00B15FF1">
        <w:rPr>
          <w:rFonts w:ascii="Arial" w:hAnsi="Arial" w:cs="Arial"/>
          <w:sz w:val="24"/>
          <w:szCs w:val="24"/>
        </w:rPr>
        <w:t>obstáculos,</w:t>
      </w:r>
      <w:r w:rsidRPr="00B15FF1">
        <w:rPr>
          <w:rFonts w:ascii="Arial" w:hAnsi="Arial" w:cs="Arial"/>
          <w:sz w:val="24"/>
          <w:szCs w:val="24"/>
        </w:rPr>
        <w:t xml:space="preserve"> pero gracias a lo visto en la clase podré solucionarles,</w:t>
      </w:r>
      <w:r w:rsidRPr="00B15FF1">
        <w:rPr>
          <w:rFonts w:ascii="Arial" w:hAnsi="Arial" w:cs="Arial"/>
          <w:sz w:val="24"/>
          <w:szCs w:val="24"/>
        </w:rPr>
        <w:t xml:space="preserve"> </w:t>
      </w:r>
      <w:r w:rsidRPr="00B15FF1">
        <w:rPr>
          <w:rFonts w:ascii="Arial" w:hAnsi="Arial" w:cs="Arial"/>
          <w:sz w:val="24"/>
          <w:szCs w:val="24"/>
        </w:rPr>
        <w:t>pues tendré alternativas para que la secuencia didáctica sea un éxito.</w:t>
      </w:r>
    </w:p>
    <w:p w14:paraId="6818901A" w14:textId="77777777" w:rsidR="00B15FF1" w:rsidRPr="00B15FF1" w:rsidRDefault="00B15FF1" w:rsidP="00B15FF1">
      <w:pPr>
        <w:rPr>
          <w:rFonts w:ascii="Arial" w:hAnsi="Arial" w:cs="Arial"/>
          <w:sz w:val="24"/>
          <w:szCs w:val="24"/>
        </w:rPr>
      </w:pPr>
    </w:p>
    <w:sectPr w:rsidR="00B15FF1" w:rsidRPr="00B15FF1" w:rsidSect="00B15FF1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F1"/>
    <w:rsid w:val="003446AF"/>
    <w:rsid w:val="00B15FF1"/>
    <w:rsid w:val="00D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C139"/>
  <w15:chartTrackingRefBased/>
  <w15:docId w15:val="{D0CC2866-BF21-45DA-8104-D7DC13A0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5FF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5FF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REFLEXIVA</dc:title>
  <dc:subject/>
  <dc:creator>PAMELA YUDITH AVILA CASTILLO</dc:creator>
  <cp:keywords/>
  <dc:description/>
  <cp:lastModifiedBy>PAMELA YUDITH AVILA CASTILLO</cp:lastModifiedBy>
  <cp:revision>1</cp:revision>
  <dcterms:created xsi:type="dcterms:W3CDTF">2021-05-25T18:42:00Z</dcterms:created>
  <dcterms:modified xsi:type="dcterms:W3CDTF">2021-05-25T19:02:00Z</dcterms:modified>
</cp:coreProperties>
</file>