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16CD" w14:textId="59BA948A" w:rsidR="009775F0" w:rsidRPr="00F8574B" w:rsidRDefault="009775F0" w:rsidP="00E40BAE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ESCUELA NORMAL DE EDUCACIÓN PREESCOLAR</w:t>
      </w:r>
    </w:p>
    <w:p w14:paraId="2915314D" w14:textId="3845B366" w:rsidR="009775F0" w:rsidRPr="00F8574B" w:rsidRDefault="009775F0" w:rsidP="00E40BAE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LICENCIATURA EN EDUCACIÓN PREESCOLAR</w:t>
      </w:r>
    </w:p>
    <w:p w14:paraId="2D113070" w14:textId="77777777" w:rsidR="009775F0" w:rsidRPr="00F8574B" w:rsidRDefault="009775F0" w:rsidP="009775F0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CICLO ESCOLAR 2020-2021</w:t>
      </w:r>
    </w:p>
    <w:p w14:paraId="077C0DE2" w14:textId="77777777" w:rsidR="009775F0" w:rsidRPr="00F8574B" w:rsidRDefault="009775F0" w:rsidP="009775F0">
      <w:pPr>
        <w:rPr>
          <w:rFonts w:ascii="Arial" w:hAnsi="Arial" w:cs="Arial"/>
          <w:b/>
          <w:bCs/>
          <w:kern w:val="24"/>
        </w:rPr>
      </w:pPr>
    </w:p>
    <w:p w14:paraId="3D2D5EBC" w14:textId="77777777" w:rsidR="009775F0" w:rsidRPr="00F8574B" w:rsidRDefault="009775F0" w:rsidP="009775F0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noProof/>
          <w:kern w:val="24"/>
        </w:rPr>
        <w:drawing>
          <wp:inline distT="0" distB="0" distL="0" distR="0" wp14:anchorId="0DB44590" wp14:editId="57DD6932">
            <wp:extent cx="2070445" cy="942975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1B6B7" w14:textId="169B85BE" w:rsidR="009775F0" w:rsidRDefault="009775F0" w:rsidP="009775F0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>Nombre:</w:t>
      </w:r>
      <w:r w:rsidRPr="00F8574B">
        <w:rPr>
          <w:rFonts w:ascii="Arial" w:hAnsi="Arial" w:cs="Arial"/>
          <w:kern w:val="24"/>
        </w:rPr>
        <w:t xml:space="preserve"> </w:t>
      </w:r>
    </w:p>
    <w:p w14:paraId="676675C8" w14:textId="563E0EC8" w:rsidR="009775F0" w:rsidRDefault="009775F0" w:rsidP="009775F0">
      <w:pPr>
        <w:jc w:val="center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SUAREZ GARCÍA DEBANHI YOLANDA N.#18</w:t>
      </w:r>
    </w:p>
    <w:p w14:paraId="10981EA7" w14:textId="6DF82789" w:rsidR="009775F0" w:rsidRPr="00F8574B" w:rsidRDefault="009775F0" w:rsidP="009775F0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kern w:val="24"/>
        </w:rPr>
        <w:t xml:space="preserve">VELAZQUEZ MEDELLIN ARYADNA N.# 21 </w:t>
      </w:r>
    </w:p>
    <w:p w14:paraId="36DCA3AB" w14:textId="77777777" w:rsidR="009775F0" w:rsidRPr="00F8574B" w:rsidRDefault="009775F0" w:rsidP="009775F0">
      <w:pPr>
        <w:jc w:val="center"/>
        <w:rPr>
          <w:rFonts w:ascii="Arial" w:hAnsi="Arial" w:cs="Arial"/>
          <w:b/>
          <w:bCs/>
          <w:kern w:val="24"/>
        </w:rPr>
      </w:pPr>
    </w:p>
    <w:p w14:paraId="497F9709" w14:textId="77777777" w:rsidR="009775F0" w:rsidRPr="00F8574B" w:rsidRDefault="009775F0" w:rsidP="009775F0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GRUPO C</w:t>
      </w:r>
    </w:p>
    <w:p w14:paraId="3ED20BC9" w14:textId="77777777" w:rsidR="009775F0" w:rsidRPr="00F8574B" w:rsidRDefault="009775F0" w:rsidP="009775F0">
      <w:pPr>
        <w:jc w:val="center"/>
        <w:rPr>
          <w:rFonts w:ascii="Arial" w:hAnsi="Arial" w:cs="Arial"/>
          <w:b/>
          <w:bCs/>
          <w:kern w:val="24"/>
        </w:rPr>
      </w:pPr>
    </w:p>
    <w:p w14:paraId="1B1AFDDB" w14:textId="77777777" w:rsidR="009775F0" w:rsidRPr="00F8574B" w:rsidRDefault="009775F0" w:rsidP="009775F0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TRABAJO: </w:t>
      </w:r>
      <w:r w:rsidRPr="00FF575E">
        <w:rPr>
          <w:rFonts w:ascii="Arial" w:hAnsi="Arial" w:cs="Arial"/>
          <w:kern w:val="24"/>
        </w:rPr>
        <w:t>MATRIZ ANALÍTICA</w:t>
      </w:r>
      <w:r>
        <w:rPr>
          <w:rFonts w:ascii="Arial" w:hAnsi="Arial" w:cs="Arial"/>
          <w:b/>
          <w:bCs/>
          <w:kern w:val="24"/>
        </w:rPr>
        <w:t xml:space="preserve"> </w:t>
      </w:r>
    </w:p>
    <w:p w14:paraId="75897A3F" w14:textId="77777777" w:rsidR="009775F0" w:rsidRPr="00F8574B" w:rsidRDefault="009775F0" w:rsidP="009775F0">
      <w:pPr>
        <w:rPr>
          <w:rFonts w:ascii="Arial" w:hAnsi="Arial" w:cs="Arial"/>
          <w:b/>
          <w:bCs/>
          <w:kern w:val="24"/>
        </w:rPr>
      </w:pPr>
    </w:p>
    <w:p w14:paraId="3623ABDD" w14:textId="77777777" w:rsidR="009775F0" w:rsidRDefault="009775F0" w:rsidP="009775F0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COMPETENCIA DE UNIDAD: </w:t>
      </w:r>
    </w:p>
    <w:p w14:paraId="11850332" w14:textId="77777777" w:rsidR="009775F0" w:rsidRPr="00821765" w:rsidRDefault="009775F0" w:rsidP="009775F0">
      <w:pPr>
        <w:jc w:val="center"/>
        <w:rPr>
          <w:rFonts w:ascii="Arial" w:hAnsi="Arial" w:cs="Arial"/>
          <w:kern w:val="24"/>
        </w:rPr>
      </w:pPr>
      <w:r>
        <w:rPr>
          <w:rFonts w:ascii="Arial" w:hAnsi="Arial" w:cs="Arial"/>
          <w:b/>
          <w:bCs/>
          <w:kern w:val="24"/>
        </w:rPr>
        <w:t xml:space="preserve">° </w:t>
      </w:r>
      <w:r w:rsidRPr="00821765">
        <w:rPr>
          <w:rFonts w:ascii="Arial" w:hAnsi="Arial" w:cs="Arial"/>
          <w:kern w:val="24"/>
          <w:sz w:val="20"/>
          <w:szCs w:val="20"/>
        </w:rPr>
        <w:t>Conoce y analiza los conceptos y contenidos del programa de estudios de la educación básica de matemáticas, crea actividades contextualizadas y patinetes para asegurar el logro del aprendizaje de sus alumnos, coherencia y la continuidad entre los distintos grados y niveles educativos</w:t>
      </w:r>
      <w:r w:rsidRPr="00821765">
        <w:rPr>
          <w:rFonts w:ascii="Arial" w:hAnsi="Arial" w:cs="Arial"/>
          <w:kern w:val="24"/>
        </w:rPr>
        <w:t>.</w:t>
      </w:r>
    </w:p>
    <w:p w14:paraId="36D85AB3" w14:textId="32C58747" w:rsidR="009775F0" w:rsidRPr="009775F0" w:rsidRDefault="009775F0" w:rsidP="009775F0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9775F0">
        <w:rPr>
          <w:rFonts w:ascii="Arial" w:hAnsi="Arial" w:cs="Arial"/>
          <w:b/>
          <w:bCs/>
          <w:sz w:val="24"/>
          <w:szCs w:val="24"/>
        </w:rPr>
        <w:t>Unidad de aprendizaje III.</w:t>
      </w:r>
      <w:r w:rsidRPr="009775F0">
        <w:rPr>
          <w:rFonts w:ascii="Arial" w:hAnsi="Arial" w:cs="Arial"/>
          <w:sz w:val="24"/>
          <w:szCs w:val="24"/>
        </w:rPr>
        <w:t xml:space="preserve"> Las magnitudes y medidas, su enseñanza y aprendizaje en el plan y programa de estudios de educación preescolar</w:t>
      </w:r>
    </w:p>
    <w:p w14:paraId="251C4E16" w14:textId="77777777" w:rsidR="009775F0" w:rsidRPr="00F8574B" w:rsidRDefault="009775F0" w:rsidP="009775F0">
      <w:pPr>
        <w:jc w:val="center"/>
        <w:rPr>
          <w:rFonts w:ascii="Arial" w:hAnsi="Arial" w:cs="Arial"/>
        </w:rPr>
      </w:pPr>
      <w:r w:rsidRPr="00F8574B">
        <w:rPr>
          <w:rFonts w:ascii="Arial" w:hAnsi="Arial" w:cs="Arial"/>
          <w:b/>
          <w:bCs/>
          <w:kern w:val="24"/>
        </w:rPr>
        <w:t xml:space="preserve">MATERIA: </w:t>
      </w:r>
      <w:r>
        <w:rPr>
          <w:rFonts w:ascii="Arial" w:hAnsi="Arial" w:cs="Arial"/>
          <w:kern w:val="24"/>
        </w:rPr>
        <w:t>FORMA, ESPACIO Y MEDIDA</w:t>
      </w:r>
    </w:p>
    <w:p w14:paraId="49EC594A" w14:textId="77777777" w:rsidR="009775F0" w:rsidRPr="00F8574B" w:rsidRDefault="009775F0" w:rsidP="009775F0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DOCENTE: </w:t>
      </w:r>
      <w:r>
        <w:rPr>
          <w:rFonts w:ascii="Arial" w:hAnsi="Arial" w:cs="Arial"/>
          <w:kern w:val="24"/>
        </w:rPr>
        <w:t>ORALIA GABRIELA PALMARES VILLARREAL</w:t>
      </w:r>
    </w:p>
    <w:p w14:paraId="0B2A47AC" w14:textId="77777777" w:rsidR="009775F0" w:rsidRDefault="009775F0" w:rsidP="009775F0">
      <w:pPr>
        <w:jc w:val="right"/>
        <w:rPr>
          <w:rFonts w:ascii="Arial" w:hAnsi="Arial" w:cs="Arial"/>
          <w:b/>
          <w:bCs/>
          <w:kern w:val="24"/>
        </w:rPr>
      </w:pPr>
    </w:p>
    <w:p w14:paraId="700C5884" w14:textId="77777777" w:rsidR="009775F0" w:rsidRDefault="009775F0" w:rsidP="009775F0">
      <w:pPr>
        <w:jc w:val="right"/>
        <w:rPr>
          <w:rFonts w:ascii="Arial" w:hAnsi="Arial" w:cs="Arial"/>
          <w:b/>
          <w:bCs/>
          <w:kern w:val="24"/>
        </w:rPr>
      </w:pPr>
    </w:p>
    <w:p w14:paraId="24ACA149" w14:textId="011E3BF4" w:rsidR="009775F0" w:rsidRDefault="009775F0" w:rsidP="009775F0">
      <w:pPr>
        <w:jc w:val="right"/>
        <w:rPr>
          <w:rFonts w:ascii="Arial" w:hAnsi="Arial" w:cs="Arial"/>
          <w:b/>
          <w:bCs/>
          <w:kern w:val="24"/>
        </w:rPr>
      </w:pPr>
      <w:r>
        <w:rPr>
          <w:rFonts w:ascii="Arial" w:hAnsi="Arial" w:cs="Arial"/>
          <w:b/>
          <w:bCs/>
          <w:kern w:val="24"/>
        </w:rPr>
        <w:t>02 de junio</w:t>
      </w:r>
      <w:r w:rsidRPr="00F8574B">
        <w:rPr>
          <w:rFonts w:ascii="Arial" w:hAnsi="Arial" w:cs="Arial"/>
          <w:b/>
          <w:bCs/>
          <w:kern w:val="24"/>
        </w:rPr>
        <w:t xml:space="preserve"> de 2021     SALTILLO, COAHUILA.</w:t>
      </w:r>
    </w:p>
    <w:p w14:paraId="7FEE9D89" w14:textId="001E7CD2" w:rsidR="006E689C" w:rsidRDefault="006E689C" w:rsidP="009775F0">
      <w:pPr>
        <w:jc w:val="right"/>
        <w:rPr>
          <w:rFonts w:ascii="Arial" w:hAnsi="Arial" w:cs="Arial"/>
          <w:b/>
          <w:bCs/>
          <w:kern w:val="24"/>
        </w:rPr>
      </w:pPr>
    </w:p>
    <w:p w14:paraId="2CA74075" w14:textId="27609CE0" w:rsidR="006E689C" w:rsidRDefault="006E689C" w:rsidP="009775F0">
      <w:pPr>
        <w:jc w:val="right"/>
        <w:rPr>
          <w:rFonts w:ascii="Arial" w:hAnsi="Arial" w:cs="Arial"/>
          <w:b/>
          <w:bCs/>
          <w:kern w:val="24"/>
        </w:rPr>
      </w:pPr>
    </w:p>
    <w:p w14:paraId="406F1378" w14:textId="004AB11F" w:rsidR="006E689C" w:rsidRDefault="006E689C" w:rsidP="009775F0">
      <w:pPr>
        <w:jc w:val="right"/>
        <w:rPr>
          <w:rFonts w:ascii="Arial" w:hAnsi="Arial" w:cs="Arial"/>
          <w:b/>
          <w:bCs/>
          <w:kern w:val="24"/>
        </w:rPr>
      </w:pPr>
    </w:p>
    <w:p w14:paraId="4C79B386" w14:textId="73E8FD89" w:rsidR="006E689C" w:rsidRDefault="006E689C" w:rsidP="009775F0">
      <w:pPr>
        <w:jc w:val="right"/>
        <w:rPr>
          <w:rFonts w:ascii="Arial" w:hAnsi="Arial" w:cs="Arial"/>
          <w:b/>
          <w:bCs/>
          <w:kern w:val="24"/>
        </w:rPr>
      </w:pPr>
    </w:p>
    <w:p w14:paraId="4C536189" w14:textId="35D1ACD9" w:rsidR="006E689C" w:rsidRDefault="006E689C" w:rsidP="009775F0">
      <w:pPr>
        <w:jc w:val="right"/>
        <w:rPr>
          <w:rFonts w:ascii="Arial" w:hAnsi="Arial" w:cs="Arial"/>
          <w:b/>
          <w:bCs/>
          <w:kern w:val="24"/>
        </w:rPr>
      </w:pPr>
    </w:p>
    <w:p w14:paraId="47E0BFC6" w14:textId="1429D896" w:rsidR="006E689C" w:rsidRDefault="006E689C" w:rsidP="009775F0">
      <w:pPr>
        <w:jc w:val="right"/>
        <w:rPr>
          <w:rFonts w:ascii="Arial" w:hAnsi="Arial" w:cs="Arial"/>
          <w:b/>
          <w:bCs/>
          <w:kern w:val="24"/>
        </w:rPr>
      </w:pPr>
    </w:p>
    <w:p w14:paraId="2466BB2D" w14:textId="77777777" w:rsidR="006E689C" w:rsidRDefault="006E689C" w:rsidP="009775F0">
      <w:pPr>
        <w:jc w:val="right"/>
        <w:rPr>
          <w:rFonts w:ascii="Arial" w:hAnsi="Arial" w:cs="Arial"/>
          <w:b/>
          <w:bCs/>
          <w:kern w:val="24"/>
        </w:rPr>
      </w:pPr>
    </w:p>
    <w:p w14:paraId="6956D97D" w14:textId="1C6407E0" w:rsidR="00C0331D" w:rsidRDefault="00C0331D" w:rsidP="00C033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1AE5">
        <w:rPr>
          <w:rFonts w:ascii="Arial" w:hAnsi="Arial" w:cs="Arial"/>
          <w:b/>
          <w:bCs/>
          <w:sz w:val="28"/>
          <w:szCs w:val="28"/>
        </w:rPr>
        <w:lastRenderedPageBreak/>
        <w:t>MATRIZ ANALÍTICA</w:t>
      </w:r>
    </w:p>
    <w:p w14:paraId="448ED0C0" w14:textId="77777777" w:rsidR="00B76394" w:rsidRPr="00AA1AE5" w:rsidRDefault="00B76394" w:rsidP="00C0331D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64"/>
        <w:gridCol w:w="709"/>
        <w:gridCol w:w="709"/>
        <w:gridCol w:w="709"/>
        <w:gridCol w:w="1984"/>
        <w:gridCol w:w="2268"/>
        <w:gridCol w:w="2126"/>
      </w:tblGrid>
      <w:tr w:rsidR="00B76394" w:rsidRPr="005E4580" w14:paraId="5D56031E" w14:textId="77777777" w:rsidTr="00F25815">
        <w:trPr>
          <w:jc w:val="center"/>
        </w:trPr>
        <w:tc>
          <w:tcPr>
            <w:tcW w:w="10915" w:type="dxa"/>
            <w:gridSpan w:val="8"/>
            <w:shd w:val="clear" w:color="auto" w:fill="FF6699"/>
          </w:tcPr>
          <w:p w14:paraId="6D5E7FB4" w14:textId="42190210" w:rsidR="00B76394" w:rsidRPr="00B76394" w:rsidRDefault="00B76394" w:rsidP="00904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394"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</w:tr>
      <w:tr w:rsidR="002A3D4D" w:rsidRPr="005E4580" w14:paraId="712057FD" w14:textId="77777777" w:rsidTr="00F25815">
        <w:trPr>
          <w:jc w:val="center"/>
        </w:trPr>
        <w:tc>
          <w:tcPr>
            <w:tcW w:w="846" w:type="dxa"/>
            <w:vMerge w:val="restart"/>
            <w:shd w:val="clear" w:color="auto" w:fill="CC99FF"/>
            <w:textDirection w:val="btLr"/>
          </w:tcPr>
          <w:p w14:paraId="723D9781" w14:textId="77777777" w:rsidR="00F25815" w:rsidRDefault="00F25815" w:rsidP="00F258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EA1B9C" w14:textId="77777777" w:rsidR="00F25815" w:rsidRPr="00F25815" w:rsidRDefault="00F25815" w:rsidP="00F2581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815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  <w:p w14:paraId="6578CB9C" w14:textId="22CECA8F" w:rsidR="00F25815" w:rsidRPr="00B76394" w:rsidRDefault="00F25815" w:rsidP="00F258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shd w:val="clear" w:color="auto" w:fill="A8D08D" w:themeFill="accent6" w:themeFillTint="99"/>
          </w:tcPr>
          <w:p w14:paraId="66281981" w14:textId="77777777" w:rsidR="002A3D4D" w:rsidRPr="00B76394" w:rsidRDefault="002A3D4D" w:rsidP="00904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394">
              <w:rPr>
                <w:rFonts w:ascii="Arial" w:hAnsi="Arial" w:cs="Arial"/>
                <w:b/>
                <w:bCs/>
                <w:sz w:val="24"/>
                <w:szCs w:val="24"/>
              </w:rPr>
              <w:t>Temas</w:t>
            </w:r>
          </w:p>
        </w:tc>
        <w:tc>
          <w:tcPr>
            <w:tcW w:w="2127" w:type="dxa"/>
            <w:gridSpan w:val="3"/>
            <w:shd w:val="clear" w:color="auto" w:fill="F7CAAC" w:themeFill="accent2" w:themeFillTint="66"/>
          </w:tcPr>
          <w:p w14:paraId="2B67510B" w14:textId="77777777" w:rsidR="002A3D4D" w:rsidRPr="00B76394" w:rsidRDefault="002A3D4D" w:rsidP="00904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394">
              <w:rPr>
                <w:rFonts w:ascii="Arial" w:hAnsi="Arial" w:cs="Arial"/>
                <w:b/>
                <w:bCs/>
                <w:sz w:val="24"/>
                <w:szCs w:val="24"/>
              </w:rPr>
              <w:t>Aprendizajes esperados</w:t>
            </w:r>
          </w:p>
        </w:tc>
        <w:tc>
          <w:tcPr>
            <w:tcW w:w="1984" w:type="dxa"/>
            <w:vMerge w:val="restart"/>
            <w:shd w:val="clear" w:color="auto" w:fill="FFD966" w:themeFill="accent4" w:themeFillTint="99"/>
          </w:tcPr>
          <w:p w14:paraId="359CCB0B" w14:textId="77777777" w:rsidR="002A3D4D" w:rsidRPr="00B76394" w:rsidRDefault="002A3D4D" w:rsidP="00904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394">
              <w:rPr>
                <w:rFonts w:ascii="Arial" w:hAnsi="Arial" w:cs="Arial"/>
                <w:b/>
                <w:bCs/>
                <w:sz w:val="24"/>
                <w:szCs w:val="24"/>
              </w:rPr>
              <w:t>Nivel de profundidad</w:t>
            </w:r>
          </w:p>
        </w:tc>
        <w:tc>
          <w:tcPr>
            <w:tcW w:w="2268" w:type="dxa"/>
            <w:vMerge w:val="restart"/>
            <w:shd w:val="clear" w:color="auto" w:fill="FFD966" w:themeFill="accent4" w:themeFillTint="99"/>
          </w:tcPr>
          <w:p w14:paraId="5B2639BD" w14:textId="77777777" w:rsidR="002A3D4D" w:rsidRPr="00B76394" w:rsidRDefault="002A3D4D" w:rsidP="00904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394">
              <w:rPr>
                <w:rFonts w:ascii="Arial" w:hAnsi="Arial" w:cs="Arial"/>
                <w:b/>
                <w:bCs/>
                <w:sz w:val="24"/>
                <w:szCs w:val="24"/>
              </w:rPr>
              <w:t>¿Qué deben saber?</w:t>
            </w:r>
          </w:p>
        </w:tc>
        <w:tc>
          <w:tcPr>
            <w:tcW w:w="2126" w:type="dxa"/>
            <w:vMerge w:val="restart"/>
            <w:shd w:val="clear" w:color="auto" w:fill="FFD966" w:themeFill="accent4" w:themeFillTint="99"/>
          </w:tcPr>
          <w:p w14:paraId="6481F235" w14:textId="77777777" w:rsidR="002A3D4D" w:rsidRPr="00B76394" w:rsidRDefault="002A3D4D" w:rsidP="00904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394">
              <w:rPr>
                <w:rFonts w:ascii="Arial" w:hAnsi="Arial" w:cs="Arial"/>
                <w:b/>
                <w:bCs/>
                <w:sz w:val="24"/>
                <w:szCs w:val="24"/>
              </w:rPr>
              <w:t>¿Qué deben saber hacer?</w:t>
            </w:r>
          </w:p>
        </w:tc>
      </w:tr>
      <w:tr w:rsidR="002A3D4D" w:rsidRPr="005E4580" w14:paraId="652768FE" w14:textId="77777777" w:rsidTr="00F25815">
        <w:trPr>
          <w:jc w:val="center"/>
        </w:trPr>
        <w:tc>
          <w:tcPr>
            <w:tcW w:w="846" w:type="dxa"/>
            <w:vMerge/>
            <w:shd w:val="clear" w:color="auto" w:fill="CC99FF"/>
          </w:tcPr>
          <w:p w14:paraId="00DC8052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A8D08D" w:themeFill="accent6" w:themeFillTint="99"/>
          </w:tcPr>
          <w:p w14:paraId="26338390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214AE084" w14:textId="77777777" w:rsidR="002A3D4D" w:rsidRPr="00B76394" w:rsidRDefault="002A3D4D" w:rsidP="00904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394">
              <w:rPr>
                <w:rFonts w:ascii="Arial" w:hAnsi="Arial" w:cs="Arial"/>
                <w:b/>
                <w:bCs/>
                <w:sz w:val="24"/>
                <w:szCs w:val="24"/>
              </w:rPr>
              <w:t>1°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5093E595" w14:textId="77777777" w:rsidR="002A3D4D" w:rsidRPr="00B76394" w:rsidRDefault="002A3D4D" w:rsidP="00904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394">
              <w:rPr>
                <w:rFonts w:ascii="Arial" w:hAnsi="Arial" w:cs="Arial"/>
                <w:b/>
                <w:bCs/>
                <w:sz w:val="24"/>
                <w:szCs w:val="24"/>
              </w:rPr>
              <w:t>2°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54DB5B1C" w14:textId="77777777" w:rsidR="002A3D4D" w:rsidRPr="00B76394" w:rsidRDefault="002A3D4D" w:rsidP="00904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394">
              <w:rPr>
                <w:rFonts w:ascii="Arial" w:hAnsi="Arial" w:cs="Arial"/>
                <w:b/>
                <w:bCs/>
                <w:sz w:val="24"/>
                <w:szCs w:val="24"/>
              </w:rPr>
              <w:t>3°</w:t>
            </w:r>
          </w:p>
        </w:tc>
        <w:tc>
          <w:tcPr>
            <w:tcW w:w="1984" w:type="dxa"/>
            <w:vMerge/>
            <w:shd w:val="clear" w:color="auto" w:fill="FFD966" w:themeFill="accent4" w:themeFillTint="99"/>
          </w:tcPr>
          <w:p w14:paraId="7E431863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D966" w:themeFill="accent4" w:themeFillTint="99"/>
          </w:tcPr>
          <w:p w14:paraId="6F0B7849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14:paraId="26127F22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D4D" w:rsidRPr="005E4580" w14:paraId="570A0150" w14:textId="77777777" w:rsidTr="00F25815">
        <w:trPr>
          <w:jc w:val="center"/>
        </w:trPr>
        <w:tc>
          <w:tcPr>
            <w:tcW w:w="846" w:type="dxa"/>
            <w:vMerge/>
            <w:shd w:val="clear" w:color="auto" w:fill="CC99FF"/>
          </w:tcPr>
          <w:p w14:paraId="09033E70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shd w:val="clear" w:color="auto" w:fill="E2EFD9" w:themeFill="accent6" w:themeFillTint="33"/>
          </w:tcPr>
          <w:p w14:paraId="5C7EF13A" w14:textId="77777777" w:rsidR="002A3D4D" w:rsidRPr="005E4580" w:rsidRDefault="002A3D4D" w:rsidP="00904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2127" w:type="dxa"/>
            <w:gridSpan w:val="3"/>
            <w:shd w:val="clear" w:color="auto" w:fill="D9E2F3" w:themeFill="accent1" w:themeFillTint="33"/>
          </w:tcPr>
          <w:p w14:paraId="0CF93429" w14:textId="77777777" w:rsidR="002A3D4D" w:rsidRPr="005E4580" w:rsidRDefault="002A3D4D" w:rsidP="00CA405A">
            <w:pPr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Identifica la longitud de varios objetos a través de la comparación directa o mediante el uso de un intermediario.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F52C68F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niños tengan experiencias relacionadas con la longitud, la capacidad y el tiempo.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5984899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La comparación, la estimación y la medición con unidades no convencionales. </w:t>
            </w:r>
          </w:p>
          <w:p w14:paraId="2E25D798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La manipulación y el acercamiento directo para generar experiencias significativas.</w:t>
            </w:r>
          </w:p>
          <w:p w14:paraId="7CCCBD07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La longitud de distancias, la estatura de personas o alguna dimensión de los objetos y magnitudes. </w:t>
            </w:r>
          </w:p>
          <w:p w14:paraId="557CBB70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Términos que implican la longitud (lejos-cerca, alto-bajo, largo-corto, ancho-estrecho).</w:t>
            </w:r>
          </w:p>
          <w:p w14:paraId="2D2FA84E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8589267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Encontrar objetos que en alguna de sus dimensiones compartan la misma longitud.</w:t>
            </w:r>
          </w:p>
          <w:p w14:paraId="66566B92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Comparaciones de longitudes y la medición de la distancia de un recorrido entre dos lugares. </w:t>
            </w:r>
          </w:p>
          <w:p w14:paraId="18F539A2" w14:textId="2487FE3A" w:rsidR="006B70BA" w:rsidRPr="005E4580" w:rsidRDefault="003B5C72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Clasificar objetos, ordenarlos de mayor a menor longitud o </w:t>
            </w:r>
            <w:r w:rsidR="00D035EE">
              <w:rPr>
                <w:rFonts w:ascii="Arial" w:hAnsi="Arial" w:cs="Arial"/>
                <w:sz w:val="24"/>
                <w:szCs w:val="24"/>
              </w:rPr>
              <w:t>viceversa, y descubrir cuales s</w:t>
            </w:r>
            <w:r w:rsidR="00E61649">
              <w:rPr>
                <w:rFonts w:ascii="Arial" w:hAnsi="Arial" w:cs="Arial"/>
                <w:sz w:val="24"/>
                <w:szCs w:val="24"/>
              </w:rPr>
              <w:t>o</w:t>
            </w:r>
            <w:r w:rsidR="00D035EE">
              <w:rPr>
                <w:rFonts w:ascii="Arial" w:hAnsi="Arial" w:cs="Arial"/>
                <w:sz w:val="24"/>
                <w:szCs w:val="24"/>
              </w:rPr>
              <w:t>n de igual longitud</w:t>
            </w:r>
            <w:r w:rsidR="00E616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3D4D" w:rsidRPr="005E4580" w14:paraId="68ABAE91" w14:textId="77777777" w:rsidTr="00F25815">
        <w:trPr>
          <w:jc w:val="center"/>
        </w:trPr>
        <w:tc>
          <w:tcPr>
            <w:tcW w:w="846" w:type="dxa"/>
            <w:vMerge/>
            <w:shd w:val="clear" w:color="auto" w:fill="CC99FF"/>
          </w:tcPr>
          <w:p w14:paraId="35E12ECF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E2EFD9" w:themeFill="accent6" w:themeFillTint="33"/>
          </w:tcPr>
          <w:p w14:paraId="1ACD9664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9E2F3" w:themeFill="accent1" w:themeFillTint="33"/>
          </w:tcPr>
          <w:p w14:paraId="5C0F2FFA" w14:textId="77777777" w:rsidR="002A3D4D" w:rsidRPr="005E4580" w:rsidRDefault="002A3D4D" w:rsidP="00904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 xml:space="preserve">Compara distancias mediante el uso de un intermediario.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DB065C2" w14:textId="420708E3" w:rsidR="002A3D4D" w:rsidRDefault="00B469B2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espera que los niños desarrollen la capacidad de comparación de distancias de un recorrido </w:t>
            </w:r>
            <w:r w:rsidR="00CA3C82">
              <w:rPr>
                <w:rFonts w:ascii="Arial" w:hAnsi="Arial" w:cs="Arial"/>
                <w:sz w:val="24"/>
                <w:szCs w:val="24"/>
              </w:rPr>
              <w:t>entre dos lugares</w:t>
            </w:r>
            <w:r w:rsidR="00EF3285">
              <w:rPr>
                <w:rFonts w:ascii="Arial" w:hAnsi="Arial" w:cs="Arial"/>
                <w:sz w:val="24"/>
                <w:szCs w:val="24"/>
              </w:rPr>
              <w:t xml:space="preserve">, a partir de su cuerpo </w:t>
            </w:r>
            <w:r w:rsidR="00C62138">
              <w:rPr>
                <w:rFonts w:ascii="Arial" w:hAnsi="Arial" w:cs="Arial"/>
                <w:sz w:val="24"/>
                <w:szCs w:val="24"/>
              </w:rPr>
              <w:t xml:space="preserve">como primera unidad de medida significativa.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33C9873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La magnitud longitud, medida entre dos puntos de una dimensión.</w:t>
            </w:r>
          </w:p>
          <w:p w14:paraId="46B12681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Concepto de distancia y la capacidad espacial.</w:t>
            </w:r>
          </w:p>
          <w:p w14:paraId="151EFB95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0A65001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Permite clasificar objetos, ordenarlos de mayor a menor longitud o viceversa, y descubrir cuales son de igual longitud. </w:t>
            </w:r>
          </w:p>
          <w:p w14:paraId="67581E23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</w:t>
            </w:r>
            <w:r w:rsidRPr="009423FD">
              <w:rPr>
                <w:rFonts w:ascii="Arial" w:hAnsi="Arial" w:cs="Arial"/>
                <w:sz w:val="24"/>
                <w:szCs w:val="24"/>
              </w:rPr>
              <w:t>Comparan dos objetos utilizando un</w:t>
            </w:r>
            <w:r w:rsidRPr="009423FD">
              <w:rPr>
                <w:rFonts w:ascii="Arial" w:hAnsi="Arial" w:cs="Arial"/>
                <w:sz w:val="24"/>
                <w:szCs w:val="24"/>
                <w:shd w:val="clear" w:color="auto" w:fill="E8E7F3"/>
              </w:rPr>
              <w:t xml:space="preserve"> </w:t>
            </w:r>
            <w:r w:rsidRPr="009423FD">
              <w:rPr>
                <w:rFonts w:ascii="Arial" w:hAnsi="Arial" w:cs="Arial"/>
                <w:sz w:val="24"/>
                <w:szCs w:val="24"/>
              </w:rPr>
              <w:t>atributo específico de medida.</w:t>
            </w:r>
          </w:p>
          <w:p w14:paraId="3A891482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Compara de manera directa la longitud y capacidad de dos objetos o recipientes.</w:t>
            </w:r>
          </w:p>
        </w:tc>
      </w:tr>
      <w:tr w:rsidR="002A3D4D" w:rsidRPr="005E4580" w14:paraId="2E307AB2" w14:textId="77777777" w:rsidTr="00F25815">
        <w:trPr>
          <w:jc w:val="center"/>
        </w:trPr>
        <w:tc>
          <w:tcPr>
            <w:tcW w:w="846" w:type="dxa"/>
            <w:vMerge/>
            <w:shd w:val="clear" w:color="auto" w:fill="CC99FF"/>
          </w:tcPr>
          <w:p w14:paraId="1D54D72E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E2EFD9" w:themeFill="accent6" w:themeFillTint="33"/>
          </w:tcPr>
          <w:p w14:paraId="5ACFC5C5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9E2F3" w:themeFill="accent1" w:themeFillTint="33"/>
          </w:tcPr>
          <w:p w14:paraId="6FE2EA09" w14:textId="77777777" w:rsidR="002A3D4D" w:rsidRPr="005E4580" w:rsidRDefault="002A3D4D" w:rsidP="00904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E45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F394271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Permite a los niños saber la longitud y la capacidad que implican dar una respuesta numérica y usar una unidad de medida.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2B6EDE7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El uso de unidades de medida no convencionales para obtener el largo, ancho o alto de un objeto; la estatura de una persona; la distancia entre dos puntos determinados o la capacidad de un recipiente, saber el significado de estimación y medición.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ED16C58" w14:textId="77777777" w:rsidR="002A3D4D" w:rsidRDefault="002A3D4D" w:rsidP="00904645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</w:t>
            </w:r>
            <w:r w:rsidRPr="0047602A">
              <w:rPr>
                <w:rFonts w:ascii="Arial" w:hAnsi="Arial" w:cs="Arial"/>
                <w:sz w:val="24"/>
                <w:szCs w:val="24"/>
                <w:shd w:val="clear" w:color="auto" w:fill="D9E2F3" w:themeFill="accent1" w:themeFillTint="33"/>
              </w:rPr>
              <w:t>Busca distinguir objetos, fenómenos o casos para clasificarlos</w:t>
            </w:r>
            <w:r w:rsidRPr="0047602A">
              <w:rPr>
                <w:rFonts w:ascii="Arial" w:hAnsi="Arial" w:cs="Arial"/>
                <w:color w:val="202124"/>
                <w:shd w:val="clear" w:color="auto" w:fill="D9E2F3" w:themeFill="accent1" w:themeFillTint="33"/>
              </w:rPr>
              <w:t>.</w:t>
            </w:r>
          </w:p>
          <w:p w14:paraId="03363302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</w:rPr>
              <w:t xml:space="preserve">° </w:t>
            </w:r>
            <w:r w:rsidRPr="0047602A">
              <w:rPr>
                <w:rFonts w:ascii="Arial" w:hAnsi="Arial" w:cs="Arial"/>
                <w:color w:val="202124"/>
                <w:shd w:val="clear" w:color="auto" w:fill="D9E2F3" w:themeFill="accent1" w:themeFillTint="33"/>
              </w:rPr>
              <w:t>C</w:t>
            </w:r>
            <w:r w:rsidRPr="0047602A">
              <w:rPr>
                <w:rFonts w:ascii="Arial" w:hAnsi="Arial" w:cs="Arial"/>
                <w:sz w:val="24"/>
                <w:szCs w:val="24"/>
                <w:shd w:val="clear" w:color="auto" w:fill="D9E2F3" w:themeFill="accent1" w:themeFillTint="33"/>
              </w:rPr>
              <w:t>omparar la cantidad de magnitud que se quiera medir con la unidad de esa magnitud.</w:t>
            </w:r>
          </w:p>
        </w:tc>
      </w:tr>
      <w:tr w:rsidR="002A3D4D" w:rsidRPr="005E4580" w14:paraId="6EE20FE4" w14:textId="77777777" w:rsidTr="00F25815">
        <w:trPr>
          <w:jc w:val="center"/>
        </w:trPr>
        <w:tc>
          <w:tcPr>
            <w:tcW w:w="846" w:type="dxa"/>
            <w:vMerge/>
            <w:shd w:val="clear" w:color="auto" w:fill="CC99FF"/>
          </w:tcPr>
          <w:p w14:paraId="14DFDA61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E2EFD9" w:themeFill="accent6" w:themeFillTint="33"/>
          </w:tcPr>
          <w:p w14:paraId="6AC97B4D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9E2F3" w:themeFill="accent1" w:themeFillTint="33"/>
          </w:tcPr>
          <w:p w14:paraId="4E8C1E6D" w14:textId="77777777" w:rsidR="002A3D4D" w:rsidRPr="005E4580" w:rsidRDefault="002A3D4D" w:rsidP="00904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0781356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Permite a los niños ordenar y comparar recipientes (sean de forma similar o distinta) de mayor, menor o igual capacidad a partir del trasvasado.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98ABEFB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Capacidades con el uso unidades de medida no convencionales. </w:t>
            </w:r>
          </w:p>
          <w:p w14:paraId="6ACD7D05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La longitud y la capacidad mayor, igual o menor entre dos objetos o puntos, y entre recipientes. </w:t>
            </w:r>
          </w:p>
          <w:p w14:paraId="684220D9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4BF324BC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Ordenar y comparar recipientes ( sean de forma similar o distinta) de mayor, menor o igual capacidad a partir del trasvasado. </w:t>
            </w:r>
          </w:p>
          <w:p w14:paraId="49D51C75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Encontrar objetos o recipientes que compartan la misma longitud (en alguna de sus dimensiones) o capacidad.  </w:t>
            </w:r>
          </w:p>
        </w:tc>
      </w:tr>
      <w:tr w:rsidR="002A3D4D" w:rsidRPr="005E4580" w14:paraId="6E89B8B5" w14:textId="77777777" w:rsidTr="00F25815">
        <w:trPr>
          <w:jc w:val="center"/>
        </w:trPr>
        <w:tc>
          <w:tcPr>
            <w:tcW w:w="846" w:type="dxa"/>
            <w:vMerge/>
            <w:shd w:val="clear" w:color="auto" w:fill="CC99FF"/>
          </w:tcPr>
          <w:p w14:paraId="7188902A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E2EFD9" w:themeFill="accent6" w:themeFillTint="33"/>
          </w:tcPr>
          <w:p w14:paraId="1F0FA2A8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9E2F3" w:themeFill="accent1" w:themeFillTint="33"/>
          </w:tcPr>
          <w:p w14:paraId="35DFC333" w14:textId="77777777" w:rsidR="002A3D4D" w:rsidRPr="005E4580" w:rsidRDefault="002A3D4D" w:rsidP="00904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Identifica varios eventos de su vida cotidiana y dice el orden en que ocurren.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D9E2F3" w:themeFill="accent1" w:themeFillTint="33"/>
          </w:tcPr>
          <w:p w14:paraId="64504FE5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niños identifican algunas regularidades en su vida cotidiana, que los niños acerca de la sucesión de eventos representarlos gráficamente con letras o dibujos.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815F242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La construcción de la noción de tiempos se busca propiciar la reflexión acerca de la sucesión de eventos.</w:t>
            </w:r>
          </w:p>
        </w:tc>
        <w:tc>
          <w:tcPr>
            <w:tcW w:w="2126" w:type="dxa"/>
            <w:vMerge w:val="restart"/>
            <w:shd w:val="clear" w:color="auto" w:fill="D9E2F3" w:themeFill="accent1" w:themeFillTint="33"/>
          </w:tcPr>
          <w:p w14:paraId="7CFBC7A8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Ordenar actividades de arriba hacia abajo en una columna en función del tiempo de un día.</w:t>
            </w:r>
          </w:p>
          <w:p w14:paraId="622777A2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Registros alusivos a las actividades que acostumbran a hacer en la escuela y el salón cierto día de la semana, (entrada, recreo y salida).</w:t>
            </w:r>
          </w:p>
          <w:p w14:paraId="1F256895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La organización del tiempo en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semana completa, a partir del uso de una tabla que represente los días. </w:t>
            </w:r>
          </w:p>
          <w:p w14:paraId="7929D0BA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La interpretación del calendario para la comprensión de cómo se organiza el tiempo y la repetición de sucesos. </w:t>
            </w:r>
          </w:p>
          <w:p w14:paraId="54395D0A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D4D" w:rsidRPr="005E4580" w14:paraId="0AF57F9E" w14:textId="77777777" w:rsidTr="00F25815">
        <w:trPr>
          <w:jc w:val="center"/>
        </w:trPr>
        <w:tc>
          <w:tcPr>
            <w:tcW w:w="846" w:type="dxa"/>
            <w:vMerge/>
            <w:shd w:val="clear" w:color="auto" w:fill="CC99FF"/>
          </w:tcPr>
          <w:p w14:paraId="347FEDFE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E2EFD9" w:themeFill="accent6" w:themeFillTint="33"/>
          </w:tcPr>
          <w:p w14:paraId="2AD9F507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9E2F3" w:themeFill="accent1" w:themeFillTint="33"/>
          </w:tcPr>
          <w:p w14:paraId="0699D986" w14:textId="77777777" w:rsidR="002A3D4D" w:rsidRPr="005E4580" w:rsidRDefault="002A3D4D" w:rsidP="00904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Usa expresiones temporales y representaciones graficas para explicar la sucesión de eventos.</w:t>
            </w:r>
          </w:p>
        </w:tc>
        <w:tc>
          <w:tcPr>
            <w:tcW w:w="1984" w:type="dxa"/>
            <w:vMerge/>
            <w:shd w:val="clear" w:color="auto" w:fill="D9E2F3" w:themeFill="accent1" w:themeFillTint="33"/>
          </w:tcPr>
          <w:p w14:paraId="573AA433" w14:textId="77777777" w:rsidR="002A3D4D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7FBA0D0B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El uso de expresiones como: día, noche, mañana, tarde, antes, después, semana, mes; </w:t>
            </w:r>
          </w:p>
        </w:tc>
        <w:tc>
          <w:tcPr>
            <w:tcW w:w="2126" w:type="dxa"/>
            <w:vMerge/>
            <w:shd w:val="clear" w:color="auto" w:fill="D9E2F3" w:themeFill="accent1" w:themeFillTint="33"/>
          </w:tcPr>
          <w:p w14:paraId="1F935B01" w14:textId="77777777" w:rsidR="002A3D4D" w:rsidRPr="005E4580" w:rsidRDefault="002A3D4D" w:rsidP="00904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A42131" w14:textId="5E9A1563" w:rsidR="00823155" w:rsidRDefault="00823155" w:rsidP="00E40BAE">
      <w:pPr>
        <w:jc w:val="both"/>
        <w:rPr>
          <w:rFonts w:ascii="Arial" w:hAnsi="Arial" w:cs="Arial"/>
          <w:b/>
          <w:bCs/>
          <w:kern w:val="24"/>
        </w:rPr>
      </w:pPr>
    </w:p>
    <w:p w14:paraId="77AAD298" w14:textId="77777777" w:rsidR="002D2E88" w:rsidRPr="0024269F" w:rsidRDefault="002D2E88" w:rsidP="002D2E88">
      <w:pPr>
        <w:rPr>
          <w:rFonts w:ascii="Arial" w:hAnsi="Arial" w:cs="Arial"/>
          <w:b/>
          <w:bCs/>
        </w:rPr>
      </w:pPr>
      <w:r w:rsidRPr="0024269F">
        <w:rPr>
          <w:rFonts w:ascii="Arial" w:hAnsi="Arial" w:cs="Arial"/>
          <w:b/>
          <w:bCs/>
        </w:rPr>
        <w:t xml:space="preserve">Reflexión: </w:t>
      </w:r>
    </w:p>
    <w:p w14:paraId="6F5DF7F1" w14:textId="5E661102" w:rsidR="002D2E88" w:rsidRDefault="002D2E88" w:rsidP="002D2E8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5F2B">
        <w:rPr>
          <w:rFonts w:ascii="Arial" w:hAnsi="Arial" w:cs="Arial"/>
          <w:sz w:val="24"/>
          <w:szCs w:val="24"/>
        </w:rPr>
        <w:t>El trabajo lo reali</w:t>
      </w:r>
      <w:r w:rsidR="00F5305B">
        <w:rPr>
          <w:rFonts w:ascii="Arial" w:hAnsi="Arial" w:cs="Arial"/>
          <w:sz w:val="24"/>
          <w:szCs w:val="24"/>
        </w:rPr>
        <w:t>zamos</w:t>
      </w:r>
      <w:r w:rsidRPr="00635F2B">
        <w:rPr>
          <w:rFonts w:ascii="Arial" w:hAnsi="Arial" w:cs="Arial"/>
          <w:sz w:val="24"/>
          <w:szCs w:val="24"/>
        </w:rPr>
        <w:t xml:space="preserve"> con apoyo del libro aprendizajes claves en nivel Preescolar, con base que tenía</w:t>
      </w:r>
      <w:r w:rsidR="00F5305B">
        <w:rPr>
          <w:rFonts w:ascii="Arial" w:hAnsi="Arial" w:cs="Arial"/>
          <w:sz w:val="24"/>
          <w:szCs w:val="24"/>
        </w:rPr>
        <w:t>mos</w:t>
      </w:r>
      <w:r w:rsidRPr="00635F2B">
        <w:rPr>
          <w:rFonts w:ascii="Arial" w:hAnsi="Arial" w:cs="Arial"/>
          <w:sz w:val="24"/>
          <w:szCs w:val="24"/>
        </w:rPr>
        <w:t xml:space="preserve"> que leer cada aprendizaje esperado para encontrar la información de </w:t>
      </w:r>
      <w:r w:rsidR="00F5305B">
        <w:rPr>
          <w:rFonts w:ascii="Arial" w:hAnsi="Arial" w:cs="Arial"/>
          <w:sz w:val="24"/>
          <w:szCs w:val="24"/>
        </w:rPr>
        <w:t>la</w:t>
      </w:r>
      <w:r w:rsidRPr="00635F2B">
        <w:rPr>
          <w:rFonts w:ascii="Arial" w:hAnsi="Arial" w:cs="Arial"/>
          <w:sz w:val="24"/>
          <w:szCs w:val="24"/>
        </w:rPr>
        <w:t xml:space="preserve"> actividad, los más fácil de esta evidencia de unidad fue </w:t>
      </w:r>
      <w:r w:rsidR="009D5E6A">
        <w:rPr>
          <w:rFonts w:ascii="Arial" w:hAnsi="Arial" w:cs="Arial"/>
          <w:sz w:val="24"/>
          <w:szCs w:val="24"/>
        </w:rPr>
        <w:t xml:space="preserve">el nivel de profundidad </w:t>
      </w:r>
      <w:r>
        <w:rPr>
          <w:rFonts w:ascii="Arial" w:hAnsi="Arial" w:cs="Arial"/>
          <w:sz w:val="24"/>
          <w:szCs w:val="24"/>
        </w:rPr>
        <w:t>y lo que deberían saber hacer</w:t>
      </w:r>
      <w:r w:rsidRPr="00635F2B">
        <w:rPr>
          <w:rFonts w:ascii="Arial" w:hAnsi="Arial" w:cs="Arial"/>
          <w:sz w:val="24"/>
          <w:szCs w:val="24"/>
        </w:rPr>
        <w:t>, las habilidades que apli</w:t>
      </w:r>
      <w:r w:rsidR="009D5E6A">
        <w:rPr>
          <w:rFonts w:ascii="Arial" w:hAnsi="Arial" w:cs="Arial"/>
          <w:sz w:val="24"/>
          <w:szCs w:val="24"/>
        </w:rPr>
        <w:t>camos</w:t>
      </w:r>
      <w:r w:rsidRPr="00635F2B">
        <w:rPr>
          <w:rFonts w:ascii="Arial" w:hAnsi="Arial" w:cs="Arial"/>
          <w:sz w:val="24"/>
          <w:szCs w:val="24"/>
        </w:rPr>
        <w:t xml:space="preserve"> fue ir</w:t>
      </w:r>
      <w:r w:rsidR="009D5E6A">
        <w:rPr>
          <w:rFonts w:ascii="Arial" w:hAnsi="Arial" w:cs="Arial"/>
          <w:sz w:val="24"/>
          <w:szCs w:val="24"/>
        </w:rPr>
        <w:t>nos</w:t>
      </w:r>
      <w:r w:rsidRPr="00635F2B">
        <w:rPr>
          <w:rFonts w:ascii="Arial" w:hAnsi="Arial" w:cs="Arial"/>
          <w:sz w:val="24"/>
          <w:szCs w:val="24"/>
        </w:rPr>
        <w:t xml:space="preserve"> primero a lo más fácil, de es</w:t>
      </w:r>
      <w:r>
        <w:rPr>
          <w:rFonts w:ascii="Arial" w:hAnsi="Arial" w:cs="Arial"/>
          <w:sz w:val="24"/>
          <w:szCs w:val="24"/>
        </w:rPr>
        <w:t xml:space="preserve">cribir los aprendizajes esperados y el nivel de profundidad </w:t>
      </w:r>
      <w:r w:rsidRPr="00635F2B">
        <w:rPr>
          <w:rFonts w:ascii="Arial" w:hAnsi="Arial" w:cs="Arial"/>
          <w:sz w:val="24"/>
          <w:szCs w:val="24"/>
        </w:rPr>
        <w:t>y luego ir</w:t>
      </w:r>
      <w:r w:rsidR="00D4739B">
        <w:rPr>
          <w:rFonts w:ascii="Arial" w:hAnsi="Arial" w:cs="Arial"/>
          <w:sz w:val="24"/>
          <w:szCs w:val="24"/>
        </w:rPr>
        <w:t>nos</w:t>
      </w:r>
      <w:r w:rsidRPr="00635F2B">
        <w:rPr>
          <w:rFonts w:ascii="Arial" w:hAnsi="Arial" w:cs="Arial"/>
          <w:sz w:val="24"/>
          <w:szCs w:val="24"/>
        </w:rPr>
        <w:t xml:space="preserve"> a lo más tedioso, el aspecto que </w:t>
      </w:r>
      <w:r w:rsidR="00D4739B" w:rsidRPr="00635F2B">
        <w:rPr>
          <w:rFonts w:ascii="Arial" w:hAnsi="Arial" w:cs="Arial"/>
          <w:sz w:val="24"/>
          <w:szCs w:val="24"/>
        </w:rPr>
        <w:t>conoci</w:t>
      </w:r>
      <w:r w:rsidR="00D4739B">
        <w:rPr>
          <w:rFonts w:ascii="Arial" w:hAnsi="Arial" w:cs="Arial"/>
          <w:sz w:val="24"/>
          <w:szCs w:val="24"/>
        </w:rPr>
        <w:t>mos</w:t>
      </w:r>
      <w:r w:rsidRPr="00635F2B">
        <w:rPr>
          <w:rFonts w:ascii="Arial" w:hAnsi="Arial" w:cs="Arial"/>
          <w:sz w:val="24"/>
          <w:szCs w:val="24"/>
        </w:rPr>
        <w:t xml:space="preserve"> es ir</w:t>
      </w:r>
      <w:r w:rsidR="00D4739B">
        <w:rPr>
          <w:rFonts w:ascii="Arial" w:hAnsi="Arial" w:cs="Arial"/>
          <w:sz w:val="24"/>
          <w:szCs w:val="24"/>
        </w:rPr>
        <w:t>nos</w:t>
      </w:r>
      <w:r w:rsidRPr="00635F2B">
        <w:rPr>
          <w:rFonts w:ascii="Arial" w:hAnsi="Arial" w:cs="Arial"/>
          <w:sz w:val="24"/>
          <w:szCs w:val="24"/>
        </w:rPr>
        <w:t xml:space="preserve"> más por lo lógico y no tanto a lo teórico para que no se </w:t>
      </w:r>
      <w:r w:rsidR="00D4739B">
        <w:rPr>
          <w:rFonts w:ascii="Arial" w:hAnsi="Arial" w:cs="Arial"/>
          <w:sz w:val="24"/>
          <w:szCs w:val="24"/>
        </w:rPr>
        <w:t>nos</w:t>
      </w:r>
      <w:r w:rsidRPr="00635F2B">
        <w:rPr>
          <w:rFonts w:ascii="Arial" w:hAnsi="Arial" w:cs="Arial"/>
          <w:sz w:val="24"/>
          <w:szCs w:val="24"/>
        </w:rPr>
        <w:t xml:space="preserve"> complicara realizar la </w:t>
      </w:r>
      <w:r>
        <w:rPr>
          <w:rFonts w:ascii="Arial" w:hAnsi="Arial" w:cs="Arial"/>
          <w:sz w:val="24"/>
          <w:szCs w:val="24"/>
        </w:rPr>
        <w:t xml:space="preserve">matriz analítica </w:t>
      </w:r>
      <w:r w:rsidRPr="00635F2B">
        <w:rPr>
          <w:rFonts w:ascii="Arial" w:hAnsi="Arial" w:cs="Arial"/>
          <w:sz w:val="24"/>
          <w:szCs w:val="24"/>
        </w:rPr>
        <w:t xml:space="preserve">, lo que </w:t>
      </w:r>
      <w:r w:rsidR="00FA4418">
        <w:rPr>
          <w:rFonts w:ascii="Arial" w:hAnsi="Arial" w:cs="Arial"/>
          <w:sz w:val="24"/>
          <w:szCs w:val="24"/>
        </w:rPr>
        <w:t>nos</w:t>
      </w:r>
      <w:r w:rsidRPr="00635F2B">
        <w:rPr>
          <w:rFonts w:ascii="Arial" w:hAnsi="Arial" w:cs="Arial"/>
          <w:sz w:val="24"/>
          <w:szCs w:val="24"/>
        </w:rPr>
        <w:t xml:space="preserve"> favoreció de la competencia de la unidad</w:t>
      </w:r>
      <w:r>
        <w:rPr>
          <w:rFonts w:ascii="Arial" w:hAnsi="Arial" w:cs="Arial"/>
          <w:sz w:val="24"/>
          <w:szCs w:val="24"/>
        </w:rPr>
        <w:t>, que ya</w:t>
      </w:r>
      <w:r w:rsidR="00FA4418">
        <w:rPr>
          <w:rFonts w:ascii="Arial" w:hAnsi="Arial" w:cs="Arial"/>
          <w:sz w:val="24"/>
          <w:szCs w:val="24"/>
        </w:rPr>
        <w:t xml:space="preserve"> sabemos</w:t>
      </w:r>
      <w:r>
        <w:rPr>
          <w:rFonts w:ascii="Arial" w:hAnsi="Arial" w:cs="Arial"/>
          <w:sz w:val="24"/>
          <w:szCs w:val="24"/>
        </w:rPr>
        <w:t xml:space="preserve"> un poco plantear actividades para los niños dependiendo de su edad acorde a los aprendizajes esperados de Forma, Espacio y Medida</w:t>
      </w:r>
      <w:r w:rsidRPr="00635F2B">
        <w:rPr>
          <w:rFonts w:ascii="Arial" w:hAnsi="Arial" w:cs="Arial"/>
          <w:sz w:val="24"/>
          <w:szCs w:val="24"/>
        </w:rPr>
        <w:t xml:space="preserve">, Y finalmente los aspectos que favorecen al trabajo en </w:t>
      </w:r>
      <w:r w:rsidR="00FA4418">
        <w:rPr>
          <w:rFonts w:ascii="Arial" w:hAnsi="Arial" w:cs="Arial"/>
          <w:sz w:val="24"/>
          <w:szCs w:val="24"/>
        </w:rPr>
        <w:t>nuestra</w:t>
      </w:r>
      <w:r w:rsidRPr="00635F2B">
        <w:rPr>
          <w:rFonts w:ascii="Arial" w:hAnsi="Arial" w:cs="Arial"/>
          <w:sz w:val="24"/>
          <w:szCs w:val="24"/>
        </w:rPr>
        <w:t xml:space="preserve"> formación personal y profesional, que ya tra</w:t>
      </w:r>
      <w:r w:rsidR="00FA4418">
        <w:rPr>
          <w:rFonts w:ascii="Arial" w:hAnsi="Arial" w:cs="Arial"/>
          <w:sz w:val="24"/>
          <w:szCs w:val="24"/>
        </w:rPr>
        <w:t>emos</w:t>
      </w:r>
      <w:r w:rsidRPr="00635F2B">
        <w:rPr>
          <w:rFonts w:ascii="Arial" w:hAnsi="Arial" w:cs="Arial"/>
          <w:sz w:val="24"/>
          <w:szCs w:val="24"/>
        </w:rPr>
        <w:t xml:space="preserve"> los conocimientos previos de una </w:t>
      </w:r>
      <w:r>
        <w:rPr>
          <w:rFonts w:ascii="Arial" w:hAnsi="Arial" w:cs="Arial"/>
          <w:sz w:val="24"/>
          <w:szCs w:val="24"/>
        </w:rPr>
        <w:t xml:space="preserve">matriz </w:t>
      </w:r>
      <w:r w:rsidRPr="00635F2B">
        <w:rPr>
          <w:rFonts w:ascii="Arial" w:hAnsi="Arial" w:cs="Arial"/>
          <w:sz w:val="24"/>
          <w:szCs w:val="24"/>
        </w:rPr>
        <w:t xml:space="preserve"> y de cómo </w:t>
      </w:r>
      <w:r w:rsidR="00D37298">
        <w:rPr>
          <w:rFonts w:ascii="Arial" w:hAnsi="Arial" w:cs="Arial"/>
          <w:sz w:val="24"/>
          <w:szCs w:val="24"/>
        </w:rPr>
        <w:t>nos</w:t>
      </w:r>
      <w:r w:rsidRPr="00635F2B">
        <w:rPr>
          <w:rFonts w:ascii="Arial" w:hAnsi="Arial" w:cs="Arial"/>
          <w:sz w:val="24"/>
          <w:szCs w:val="24"/>
        </w:rPr>
        <w:t xml:space="preserve"> p</w:t>
      </w:r>
      <w:r w:rsidR="00D37298">
        <w:rPr>
          <w:rFonts w:ascii="Arial" w:hAnsi="Arial" w:cs="Arial"/>
          <w:sz w:val="24"/>
          <w:szCs w:val="24"/>
        </w:rPr>
        <w:t>odem</w:t>
      </w:r>
      <w:r w:rsidRPr="00635F2B">
        <w:rPr>
          <w:rFonts w:ascii="Arial" w:hAnsi="Arial" w:cs="Arial"/>
          <w:sz w:val="24"/>
          <w:szCs w:val="24"/>
        </w:rPr>
        <w:t>o</w:t>
      </w:r>
      <w:r w:rsidR="00D37298">
        <w:rPr>
          <w:rFonts w:ascii="Arial" w:hAnsi="Arial" w:cs="Arial"/>
          <w:sz w:val="24"/>
          <w:szCs w:val="24"/>
        </w:rPr>
        <w:t>s</w:t>
      </w:r>
      <w:r w:rsidRPr="00635F2B">
        <w:rPr>
          <w:rFonts w:ascii="Arial" w:hAnsi="Arial" w:cs="Arial"/>
          <w:sz w:val="24"/>
          <w:szCs w:val="24"/>
        </w:rPr>
        <w:t xml:space="preserve"> basar en un aprendizaje para plantear una actividad para los niños.</w:t>
      </w:r>
    </w:p>
    <w:p w14:paraId="583366D5" w14:textId="0CA76A92" w:rsidR="00823155" w:rsidRDefault="00823155" w:rsidP="002D2E88">
      <w:pPr>
        <w:rPr>
          <w:rFonts w:ascii="Arial" w:hAnsi="Arial" w:cs="Arial"/>
          <w:b/>
          <w:bCs/>
          <w:kern w:val="24"/>
        </w:rPr>
      </w:pPr>
    </w:p>
    <w:p w14:paraId="192C01C0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235FFE79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32D2C078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442B22E8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497EA6C9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6ADD08FA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07A2E4F7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385C7AE3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7B25E480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7F035046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4B9D4952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248E06A2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01017D3D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54841522" w14:textId="77777777" w:rsidR="00361744" w:rsidRDefault="00361744" w:rsidP="00361744">
      <w:pPr>
        <w:jc w:val="center"/>
        <w:rPr>
          <w:rFonts w:ascii="Arial" w:hAnsi="Arial" w:cs="Arial"/>
          <w:b/>
          <w:bCs/>
          <w:kern w:val="24"/>
        </w:rPr>
      </w:pPr>
    </w:p>
    <w:p w14:paraId="0EA5FA4F" w14:textId="312E33C0" w:rsidR="00361744" w:rsidRDefault="00361744" w:rsidP="00361744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lastRenderedPageBreak/>
        <w:t>RUBRICAS DE EVALUACIÓN</w:t>
      </w:r>
    </w:p>
    <w:p w14:paraId="10806C23" w14:textId="77777777" w:rsidR="00361744" w:rsidRDefault="00361744" w:rsidP="00361744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C1407A" w14:textId="77777777" w:rsidR="00361744" w:rsidRDefault="00361744" w:rsidP="00361744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3</w:t>
      </w:r>
    </w:p>
    <w:p w14:paraId="75D33FEA" w14:textId="77777777" w:rsidR="00361744" w:rsidRDefault="00361744" w:rsidP="0036174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1"/>
        <w:gridCol w:w="1365"/>
        <w:gridCol w:w="1742"/>
        <w:gridCol w:w="1629"/>
        <w:gridCol w:w="1668"/>
        <w:gridCol w:w="1663"/>
        <w:gridCol w:w="1742"/>
      </w:tblGrid>
      <w:tr w:rsidR="00361744" w14:paraId="774D9EC1" w14:textId="77777777" w:rsidTr="00530182">
        <w:tc>
          <w:tcPr>
            <w:tcW w:w="1114" w:type="dxa"/>
          </w:tcPr>
          <w:p w14:paraId="4447EBAB" w14:textId="77777777" w:rsidR="00361744" w:rsidRPr="00A03B45" w:rsidRDefault="00361744" w:rsidP="00530182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03B45">
              <w:rPr>
                <w:rFonts w:ascii="Bookman Old Style" w:hAnsi="Bookman Old Style" w:cs="Times New Roman"/>
                <w:i/>
                <w:sz w:val="24"/>
                <w:szCs w:val="24"/>
              </w:rPr>
              <w:t>Eje</w:t>
            </w:r>
          </w:p>
        </w:tc>
        <w:tc>
          <w:tcPr>
            <w:tcW w:w="1565" w:type="dxa"/>
          </w:tcPr>
          <w:p w14:paraId="1628DC1C" w14:textId="77777777" w:rsidR="00361744" w:rsidRPr="00A03B45" w:rsidRDefault="00361744" w:rsidP="00530182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03B45">
              <w:rPr>
                <w:rFonts w:ascii="Bookman Old Style" w:hAnsi="Bookman Old Style" w:cs="Times New Roman"/>
                <w:i/>
                <w:sz w:val="24"/>
                <w:szCs w:val="24"/>
              </w:rPr>
              <w:t>Tema</w:t>
            </w:r>
          </w:p>
        </w:tc>
        <w:tc>
          <w:tcPr>
            <w:tcW w:w="2007" w:type="dxa"/>
          </w:tcPr>
          <w:p w14:paraId="3890E19C" w14:textId="77777777" w:rsidR="00361744" w:rsidRPr="00A03B45" w:rsidRDefault="00361744" w:rsidP="00530182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03B45">
              <w:rPr>
                <w:rFonts w:ascii="Bookman Old Style" w:hAnsi="Bookman Old Style" w:cs="Times New Roman"/>
                <w:i/>
                <w:sz w:val="24"/>
                <w:szCs w:val="24"/>
              </w:rPr>
              <w:t>Aprendizaje</w:t>
            </w:r>
          </w:p>
        </w:tc>
        <w:tc>
          <w:tcPr>
            <w:tcW w:w="1875" w:type="dxa"/>
          </w:tcPr>
          <w:p w14:paraId="292BE36F" w14:textId="77777777" w:rsidR="00361744" w:rsidRPr="00A03B45" w:rsidRDefault="00361744" w:rsidP="00530182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03B45">
              <w:rPr>
                <w:rFonts w:ascii="Bookman Old Style" w:hAnsi="Bookman Old Style" w:cs="Times New Roman"/>
                <w:i/>
                <w:sz w:val="24"/>
                <w:szCs w:val="24"/>
              </w:rPr>
              <w:t>Nivel de Profundidad</w:t>
            </w:r>
          </w:p>
        </w:tc>
        <w:tc>
          <w:tcPr>
            <w:tcW w:w="1921" w:type="dxa"/>
          </w:tcPr>
          <w:p w14:paraId="13C0D0ED" w14:textId="77777777" w:rsidR="00361744" w:rsidRPr="00A03B45" w:rsidRDefault="00361744" w:rsidP="00530182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03B45">
              <w:rPr>
                <w:rFonts w:ascii="Bookman Old Style" w:hAnsi="Bookman Old Style" w:cs="Times New Roman"/>
                <w:i/>
                <w:sz w:val="24"/>
                <w:szCs w:val="24"/>
              </w:rPr>
              <w:t>¿Qué deben saber?</w:t>
            </w:r>
          </w:p>
        </w:tc>
        <w:tc>
          <w:tcPr>
            <w:tcW w:w="1915" w:type="dxa"/>
          </w:tcPr>
          <w:p w14:paraId="671BBF08" w14:textId="77777777" w:rsidR="00361744" w:rsidRPr="00A03B45" w:rsidRDefault="00361744" w:rsidP="00530182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03B45">
              <w:rPr>
                <w:rFonts w:ascii="Bookman Old Style" w:hAnsi="Bookman Old Style" w:cs="Times New Roman"/>
                <w:i/>
                <w:sz w:val="24"/>
                <w:szCs w:val="24"/>
              </w:rPr>
              <w:t>¿Qué deben hacer?</w:t>
            </w:r>
          </w:p>
        </w:tc>
        <w:tc>
          <w:tcPr>
            <w:tcW w:w="1992" w:type="dxa"/>
          </w:tcPr>
          <w:p w14:paraId="2E7C72D2" w14:textId="77777777" w:rsidR="00361744" w:rsidRPr="00A03B45" w:rsidRDefault="00361744" w:rsidP="00530182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03B45">
              <w:rPr>
                <w:rFonts w:ascii="Bookman Old Style" w:hAnsi="Bookman Old Style" w:cs="Times New Roman"/>
                <w:i/>
                <w:sz w:val="24"/>
                <w:szCs w:val="24"/>
              </w:rPr>
              <w:t>Argumentación teórica</w:t>
            </w:r>
          </w:p>
        </w:tc>
      </w:tr>
      <w:tr w:rsidR="00361744" w14:paraId="58C77E6D" w14:textId="77777777" w:rsidTr="00530182">
        <w:tc>
          <w:tcPr>
            <w:tcW w:w="1114" w:type="dxa"/>
            <w:vMerge w:val="restart"/>
          </w:tcPr>
          <w:p w14:paraId="77D0425A" w14:textId="77777777" w:rsidR="00361744" w:rsidRDefault="00361744" w:rsidP="00530182"/>
          <w:p w14:paraId="0B8E7ACC" w14:textId="77777777" w:rsidR="00361744" w:rsidRDefault="00361744" w:rsidP="00530182"/>
          <w:p w14:paraId="7409A093" w14:textId="77777777" w:rsidR="00361744" w:rsidRDefault="00361744" w:rsidP="00530182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306217A5" w14:textId="77777777" w:rsidR="00361744" w:rsidRDefault="00361744" w:rsidP="00530182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3E31F2AD" w14:textId="77777777" w:rsidR="00361744" w:rsidRDefault="00361744" w:rsidP="00530182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D37B99B" w14:textId="77777777" w:rsidR="00361744" w:rsidRDefault="00361744" w:rsidP="00530182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7DD83237" w14:textId="77777777" w:rsidR="00361744" w:rsidRDefault="00361744" w:rsidP="00530182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6A0B700C" w14:textId="77777777" w:rsidR="00361744" w:rsidRPr="001F73DB" w:rsidRDefault="00361744" w:rsidP="00530182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F73DB">
              <w:rPr>
                <w:rFonts w:ascii="Bookman Old Style" w:hAnsi="Bookman Old Style"/>
                <w:i/>
                <w:sz w:val="24"/>
                <w:szCs w:val="24"/>
              </w:rPr>
              <w:t>Forma, Espacio Y medida</w:t>
            </w:r>
          </w:p>
        </w:tc>
        <w:tc>
          <w:tcPr>
            <w:tcW w:w="1565" w:type="dxa"/>
            <w:vMerge w:val="restart"/>
          </w:tcPr>
          <w:p w14:paraId="53D6772A" w14:textId="77777777" w:rsidR="00361744" w:rsidRDefault="00361744" w:rsidP="00530182"/>
          <w:p w14:paraId="65A67B4B" w14:textId="77777777" w:rsidR="00361744" w:rsidRDefault="00361744" w:rsidP="00530182"/>
          <w:p w14:paraId="3ED4E1CF" w14:textId="77777777" w:rsidR="00361744" w:rsidRDefault="00361744" w:rsidP="00530182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07E79BD1" w14:textId="77777777" w:rsidR="00361744" w:rsidRDefault="00361744" w:rsidP="00530182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5B515DB1" w14:textId="77777777" w:rsidR="00361744" w:rsidRDefault="00361744" w:rsidP="00530182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5B84350D" w14:textId="77777777" w:rsidR="00361744" w:rsidRDefault="00361744" w:rsidP="00530182">
            <w:pPr>
              <w:spacing w:line="36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79F4272F" w14:textId="77777777" w:rsidR="00361744" w:rsidRDefault="00361744" w:rsidP="00530182">
            <w:pPr>
              <w:spacing w:line="36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269032C2" w14:textId="77777777" w:rsidR="00361744" w:rsidRDefault="00361744" w:rsidP="00530182">
            <w:pPr>
              <w:spacing w:line="36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F73DB">
              <w:rPr>
                <w:rFonts w:ascii="Bookman Old Style" w:hAnsi="Bookman Old Style"/>
                <w:i/>
                <w:sz w:val="24"/>
                <w:szCs w:val="24"/>
              </w:rPr>
              <w:t>Magnitudes</w:t>
            </w:r>
          </w:p>
          <w:p w14:paraId="04F7F98C" w14:textId="77777777" w:rsidR="00361744" w:rsidRDefault="00361744" w:rsidP="00530182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F73DB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y</w:t>
            </w:r>
          </w:p>
          <w:p w14:paraId="382D24C2" w14:textId="77777777" w:rsidR="00361744" w:rsidRPr="001F73DB" w:rsidRDefault="00361744" w:rsidP="00530182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F73DB">
              <w:rPr>
                <w:rFonts w:ascii="Bookman Old Style" w:hAnsi="Bookman Old Style"/>
                <w:i/>
                <w:sz w:val="24"/>
                <w:szCs w:val="24"/>
              </w:rPr>
              <w:t xml:space="preserve"> Medidas</w:t>
            </w:r>
          </w:p>
        </w:tc>
        <w:tc>
          <w:tcPr>
            <w:tcW w:w="2007" w:type="dxa"/>
          </w:tcPr>
          <w:p w14:paraId="36E80975" w14:textId="77777777" w:rsidR="00361744" w:rsidRPr="00F71728" w:rsidRDefault="00361744" w:rsidP="00530182">
            <w:pPr>
              <w:jc w:val="both"/>
              <w:rPr>
                <w:rFonts w:ascii="Bookman Old Style" w:hAnsi="Bookman Old Style"/>
                <w:i/>
                <w:sz w:val="24"/>
                <w:szCs w:val="24"/>
                <w:highlight w:val="green"/>
              </w:rPr>
            </w:pPr>
          </w:p>
          <w:p w14:paraId="7EBFA551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19361023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4A15BDFF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3F26AAB7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49700878" w14:textId="77777777" w:rsidR="00361744" w:rsidRPr="00F71728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  <w:r w:rsidRPr="00F71728">
              <w:rPr>
                <w:rFonts w:ascii="Bookman Old Style" w:hAnsi="Bookman Old Style"/>
                <w:i/>
                <w:szCs w:val="24"/>
              </w:rPr>
              <w:t>Identifica la longitud de varios objetos a través de la comparación directa o</w:t>
            </w:r>
          </w:p>
          <w:p w14:paraId="6A01C333" w14:textId="77777777" w:rsidR="00361744" w:rsidRPr="00F71728" w:rsidRDefault="00361744" w:rsidP="00530182">
            <w:pPr>
              <w:jc w:val="center"/>
              <w:rPr>
                <w:highlight w:val="green"/>
              </w:rPr>
            </w:pPr>
            <w:r w:rsidRPr="00F71728">
              <w:rPr>
                <w:rFonts w:ascii="Bookman Old Style" w:hAnsi="Bookman Old Style"/>
                <w:i/>
                <w:szCs w:val="24"/>
              </w:rPr>
              <w:t>mediante el uso de un intermediario.</w:t>
            </w:r>
          </w:p>
        </w:tc>
        <w:tc>
          <w:tcPr>
            <w:tcW w:w="1875" w:type="dxa"/>
          </w:tcPr>
          <w:p w14:paraId="60AA7309" w14:textId="77777777" w:rsidR="00361744" w:rsidRDefault="00361744" w:rsidP="00530182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060C159C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818B7">
              <w:rPr>
                <w:rFonts w:ascii="Bookman Old Style" w:hAnsi="Bookman Old Style"/>
                <w:i/>
                <w:szCs w:val="24"/>
              </w:rPr>
              <w:t>La intención del trabajo con la longitud es que los niños estimen y verifiquen la longitud de los objetos, la estatura de personas</w:t>
            </w:r>
          </w:p>
          <w:p w14:paraId="18A5C662" w14:textId="77777777" w:rsidR="00361744" w:rsidRDefault="00361744" w:rsidP="00530182">
            <w:pPr>
              <w:jc w:val="both"/>
            </w:pPr>
            <w:r w:rsidRPr="002818B7">
              <w:rPr>
                <w:rFonts w:ascii="Bookman Old Style" w:hAnsi="Bookman Old Style"/>
                <w:i/>
                <w:szCs w:val="24"/>
              </w:rPr>
              <w:t>o alguna dimensión de los objetos (largo, ancho, alto), así como encontrar objetos que en alguna de sus dimensiones compartan la misma longitud.</w:t>
            </w:r>
          </w:p>
        </w:tc>
        <w:tc>
          <w:tcPr>
            <w:tcW w:w="1921" w:type="dxa"/>
          </w:tcPr>
          <w:p w14:paraId="2AB866BC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F49F88F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 w:rsidRPr="002818B7">
              <w:rPr>
                <w:rFonts w:ascii="Bookman Old Style" w:hAnsi="Bookman Old Style"/>
                <w:b/>
                <w:szCs w:val="24"/>
              </w:rPr>
              <w:t xml:space="preserve">Estimar </w:t>
            </w:r>
            <w:r w:rsidRPr="002818B7">
              <w:rPr>
                <w:rFonts w:ascii="Bookman Old Style" w:hAnsi="Bookman Old Style"/>
                <w:szCs w:val="24"/>
              </w:rPr>
              <w:t xml:space="preserve">la </w:t>
            </w:r>
          </w:p>
          <w:p w14:paraId="53D183FA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dimensión de los objetos (largo, ancho, alto),</w:t>
            </w:r>
            <w:r w:rsidRPr="002818B7">
              <w:rPr>
                <w:sz w:val="20"/>
              </w:rPr>
              <w:t xml:space="preserve"> </w:t>
            </w:r>
            <w:r w:rsidRPr="002818B7">
              <w:rPr>
                <w:rFonts w:ascii="Bookman Old Style" w:hAnsi="Bookman Old Style"/>
                <w:szCs w:val="24"/>
              </w:rPr>
              <w:t>con el uso de unidades de medida no convencionales</w:t>
            </w:r>
            <w:r w:rsidRPr="0080381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27C0FBBE" w14:textId="77777777" w:rsidR="00361744" w:rsidRPr="002E6441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1866D69" w14:textId="77777777" w:rsidR="00361744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D201044" w14:textId="77777777" w:rsidR="00361744" w:rsidRDefault="00361744" w:rsidP="00530182">
            <w:pPr>
              <w:ind w:firstLine="708"/>
              <w:rPr>
                <w:rFonts w:ascii="Bookman Old Style" w:hAnsi="Bookman Old Style"/>
                <w:sz w:val="24"/>
                <w:szCs w:val="24"/>
              </w:rPr>
            </w:pPr>
          </w:p>
          <w:p w14:paraId="221CC03F" w14:textId="77777777" w:rsidR="00361744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407E590" w14:textId="77777777" w:rsidR="00361744" w:rsidRDefault="00361744" w:rsidP="00530182">
            <w:pPr>
              <w:ind w:firstLine="708"/>
              <w:rPr>
                <w:rFonts w:ascii="Bookman Old Style" w:hAnsi="Bookman Old Style"/>
                <w:sz w:val="24"/>
                <w:szCs w:val="24"/>
              </w:rPr>
            </w:pPr>
          </w:p>
          <w:p w14:paraId="7DFE9362" w14:textId="77777777" w:rsidR="00361744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A692125" w14:textId="77777777" w:rsidR="00361744" w:rsidRPr="002E6441" w:rsidRDefault="00361744" w:rsidP="0053018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E295CBD" w14:textId="77777777" w:rsidR="00361744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33D77F66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 w:rsidRPr="002818B7">
              <w:rPr>
                <w:rFonts w:ascii="Bookman Old Style" w:hAnsi="Bookman Old Style"/>
                <w:b/>
                <w:szCs w:val="24"/>
              </w:rPr>
              <w:t xml:space="preserve">Encontrar </w:t>
            </w:r>
            <w:r w:rsidRPr="002818B7">
              <w:rPr>
                <w:rFonts w:ascii="Bookman Old Style" w:hAnsi="Bookman Old Style"/>
                <w:szCs w:val="24"/>
              </w:rPr>
              <w:t>objetos que en alguna de sus dimensiones compartan la misma longitud.</w:t>
            </w:r>
          </w:p>
          <w:p w14:paraId="6D3F437E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 w:rsidRPr="002818B7">
              <w:rPr>
                <w:rFonts w:ascii="Bookman Old Style" w:hAnsi="Bookman Old Style"/>
                <w:b/>
                <w:szCs w:val="24"/>
              </w:rPr>
              <w:t>Usar</w:t>
            </w:r>
            <w:r w:rsidRPr="002818B7">
              <w:rPr>
                <w:rFonts w:ascii="Bookman Old Style" w:hAnsi="Bookman Old Style"/>
                <w:szCs w:val="24"/>
              </w:rPr>
              <w:t xml:space="preserve"> los términos que implican la longitud (lejos-cerca, alto-bajo,</w:t>
            </w:r>
          </w:p>
          <w:p w14:paraId="2F0D3801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 xml:space="preserve">largo-corto, ancho-estrecho). </w:t>
            </w:r>
          </w:p>
          <w:p w14:paraId="292A4253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 w:rsidRPr="002818B7">
              <w:rPr>
                <w:rFonts w:ascii="Bookman Old Style" w:hAnsi="Bookman Old Style"/>
                <w:b/>
                <w:szCs w:val="24"/>
              </w:rPr>
              <w:t xml:space="preserve">Comparar </w:t>
            </w:r>
            <w:r w:rsidRPr="002818B7">
              <w:rPr>
                <w:rFonts w:ascii="Bookman Old Style" w:hAnsi="Bookman Old Style"/>
                <w:szCs w:val="24"/>
              </w:rPr>
              <w:t>longitudes de manera directa.</w:t>
            </w:r>
          </w:p>
          <w:p w14:paraId="553F3A53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 w:rsidRPr="002818B7">
              <w:rPr>
                <w:rFonts w:ascii="Bookman Old Style" w:hAnsi="Bookman Old Style"/>
                <w:b/>
                <w:szCs w:val="24"/>
              </w:rPr>
              <w:t>Clasificar</w:t>
            </w:r>
            <w:r w:rsidRPr="002818B7">
              <w:rPr>
                <w:rFonts w:ascii="Bookman Old Style" w:hAnsi="Bookman Old Style"/>
                <w:szCs w:val="24"/>
              </w:rPr>
              <w:t xml:space="preserve"> objetos, ordenarlos de mayor a menor longitud o viceversa, y descubrir cuales son de igual longitud.</w:t>
            </w:r>
          </w:p>
        </w:tc>
        <w:tc>
          <w:tcPr>
            <w:tcW w:w="1992" w:type="dxa"/>
          </w:tcPr>
          <w:p w14:paraId="75AD69A0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  <w:p w14:paraId="18BA1969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818B7">
              <w:rPr>
                <w:rFonts w:ascii="Bookman Old Style" w:hAnsi="Bookman Old Style"/>
                <w:i/>
                <w:szCs w:val="24"/>
              </w:rPr>
              <w:t>“Para trabajar intencionalmente la longitud podemos presentar situaciones que</w:t>
            </w:r>
          </w:p>
          <w:p w14:paraId="366D9568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818B7">
              <w:rPr>
                <w:rFonts w:ascii="Bookman Old Style" w:hAnsi="Bookman Old Style"/>
                <w:i/>
                <w:szCs w:val="24"/>
              </w:rPr>
              <w:t>impliquen que los niños observen diferentes metros (metro de madera, cinta métrica, centímetro, regla),</w:t>
            </w:r>
          </w:p>
          <w:p w14:paraId="25097C77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818B7">
              <w:rPr>
                <w:rFonts w:ascii="Bookman Old Style" w:hAnsi="Bookman Old Style"/>
                <w:i/>
                <w:szCs w:val="24"/>
              </w:rPr>
              <w:t>comparen objetos de igual o mayor longitud, ordenen objetos teniendo en cuenta su longitud o midan</w:t>
            </w:r>
          </w:p>
          <w:p w14:paraId="77F8B838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818B7">
              <w:rPr>
                <w:rFonts w:ascii="Bookman Old Style" w:hAnsi="Bookman Old Style"/>
                <w:i/>
                <w:szCs w:val="24"/>
              </w:rPr>
              <w:t>objetos, utilizando unidades no convencionales (sogas, lápices, cintas de papel, etc.)”</w:t>
            </w:r>
          </w:p>
          <w:p w14:paraId="1BC03821" w14:textId="77777777" w:rsidR="00361744" w:rsidRPr="002818B7" w:rsidRDefault="00361744" w:rsidP="00530182">
            <w:pPr>
              <w:jc w:val="right"/>
              <w:rPr>
                <w:rFonts w:ascii="Bookman Old Style" w:hAnsi="Bookman Old Style"/>
                <w:i/>
                <w:szCs w:val="24"/>
              </w:rPr>
            </w:pPr>
            <w:sdt>
              <w:sdtPr>
                <w:rPr>
                  <w:rFonts w:ascii="Bookman Old Style" w:hAnsi="Bookman Old Style"/>
                  <w:i/>
                  <w:szCs w:val="24"/>
                </w:rPr>
                <w:id w:val="1094747228"/>
                <w:citation/>
              </w:sdtPr>
              <w:sdtContent>
                <w:r w:rsidRPr="002818B7">
                  <w:rPr>
                    <w:rFonts w:ascii="Bookman Old Style" w:hAnsi="Bookman Old Style"/>
                    <w:i/>
                    <w:szCs w:val="24"/>
                  </w:rPr>
                  <w:fldChar w:fldCharType="begin"/>
                </w:r>
                <w:r w:rsidRPr="002818B7">
                  <w:rPr>
                    <w:rFonts w:ascii="Bookman Old Style" w:hAnsi="Bookman Old Style"/>
                    <w:i/>
                    <w:szCs w:val="24"/>
                  </w:rPr>
                  <w:instrText xml:space="preserve">CITATION Qua \l 3082 </w:instrText>
                </w:r>
                <w:r w:rsidRPr="002818B7">
                  <w:rPr>
                    <w:rFonts w:ascii="Bookman Old Style" w:hAnsi="Bookman Old Style"/>
                    <w:i/>
                    <w:szCs w:val="24"/>
                  </w:rPr>
                  <w:fldChar w:fldCharType="separate"/>
                </w:r>
                <w:r w:rsidRPr="00A03B45">
                  <w:rPr>
                    <w:rFonts w:ascii="Bookman Old Style" w:hAnsi="Bookman Old Style"/>
                    <w:noProof/>
                    <w:szCs w:val="24"/>
                  </w:rPr>
                  <w:t>(Quaranta &amp; Ozon)</w:t>
                </w:r>
                <w:r w:rsidRPr="002818B7">
                  <w:rPr>
                    <w:rFonts w:ascii="Bookman Old Style" w:hAnsi="Bookman Old Style"/>
                    <w:i/>
                    <w:szCs w:val="24"/>
                  </w:rPr>
                  <w:fldChar w:fldCharType="end"/>
                </w:r>
              </w:sdtContent>
            </w:sdt>
          </w:p>
          <w:p w14:paraId="3836002A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818B7">
              <w:rPr>
                <w:rFonts w:ascii="Bookman Old Style" w:hAnsi="Bookman Old Style"/>
                <w:i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5E43CF" wp14:editId="79A419C9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130810</wp:posOffset>
                  </wp:positionV>
                  <wp:extent cx="1143000" cy="762000"/>
                  <wp:effectExtent l="0" t="0" r="0" b="0"/>
                  <wp:wrapNone/>
                  <wp:docPr id="1" name="Imagen 1" descr="Resultado de imagen para personas de estaturas diferentesÂ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personas de estaturas diferentesÂ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B10B40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  <w:p w14:paraId="45094E5F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  <w:p w14:paraId="11106E3A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  <w:p w14:paraId="3E616722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  <w:p w14:paraId="39BE68CE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</w:tc>
      </w:tr>
      <w:tr w:rsidR="00361744" w14:paraId="034969F1" w14:textId="77777777" w:rsidTr="00530182">
        <w:tc>
          <w:tcPr>
            <w:tcW w:w="1114" w:type="dxa"/>
            <w:vMerge/>
          </w:tcPr>
          <w:p w14:paraId="784A0265" w14:textId="77777777" w:rsidR="00361744" w:rsidRDefault="00361744" w:rsidP="00530182"/>
        </w:tc>
        <w:tc>
          <w:tcPr>
            <w:tcW w:w="1565" w:type="dxa"/>
            <w:vMerge/>
          </w:tcPr>
          <w:p w14:paraId="4A4AE4FC" w14:textId="77777777" w:rsidR="00361744" w:rsidRDefault="00361744" w:rsidP="00530182"/>
        </w:tc>
        <w:tc>
          <w:tcPr>
            <w:tcW w:w="2007" w:type="dxa"/>
          </w:tcPr>
          <w:p w14:paraId="363F80F9" w14:textId="77777777" w:rsidR="00361744" w:rsidRDefault="00361744" w:rsidP="00530182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3D4399BD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656DB3DC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3C99F4B6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794DB245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34BCFE33" w14:textId="77777777" w:rsidR="00361744" w:rsidRPr="001F73DB" w:rsidRDefault="00361744" w:rsidP="00530182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2818B7">
              <w:rPr>
                <w:rFonts w:ascii="Bookman Old Style" w:hAnsi="Bookman Old Style"/>
                <w:i/>
                <w:szCs w:val="24"/>
              </w:rPr>
              <w:t>Compara distancias mediante el uso de un intermediario.</w:t>
            </w:r>
          </w:p>
        </w:tc>
        <w:tc>
          <w:tcPr>
            <w:tcW w:w="1875" w:type="dxa"/>
          </w:tcPr>
          <w:p w14:paraId="5170AB31" w14:textId="77777777" w:rsidR="00361744" w:rsidRDefault="00361744" w:rsidP="00530182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6A644746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818B7">
              <w:rPr>
                <w:rFonts w:ascii="Bookman Old Style" w:hAnsi="Bookman Old Style"/>
                <w:i/>
                <w:szCs w:val="24"/>
              </w:rPr>
              <w:t xml:space="preserve">Se espera que los niños </w:t>
            </w:r>
            <w:r w:rsidRPr="002818B7">
              <w:rPr>
                <w:rFonts w:ascii="Bookman Old Style" w:hAnsi="Bookman Old Style"/>
                <w:i/>
                <w:szCs w:val="24"/>
              </w:rPr>
              <w:lastRenderedPageBreak/>
              <w:t xml:space="preserve">desarrollen la capacidad de comparación de </w:t>
            </w:r>
            <w:r>
              <w:rPr>
                <w:rFonts w:ascii="Bookman Old Style" w:hAnsi="Bookman Old Style"/>
                <w:i/>
                <w:szCs w:val="24"/>
              </w:rPr>
              <w:t>distancias</w:t>
            </w:r>
            <w:r w:rsidRPr="002818B7">
              <w:rPr>
                <w:rFonts w:ascii="Bookman Old Style" w:hAnsi="Bookman Old Style"/>
                <w:i/>
                <w:szCs w:val="24"/>
              </w:rPr>
              <w:t xml:space="preserve"> de un recorrido entre dos lugares, a partir de su cuerpo como primera unidad de medida significativa.</w:t>
            </w:r>
          </w:p>
          <w:p w14:paraId="240F256B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818B7">
              <w:rPr>
                <w:rFonts w:ascii="Bookman Old Style" w:hAnsi="Bookman Old Style"/>
                <w:i/>
                <w:szCs w:val="24"/>
              </w:rPr>
              <w:t xml:space="preserve">La comparación de </w:t>
            </w:r>
            <w:r>
              <w:rPr>
                <w:rFonts w:ascii="Bookman Old Style" w:hAnsi="Bookman Old Style"/>
                <w:i/>
                <w:szCs w:val="24"/>
              </w:rPr>
              <w:t>distancias</w:t>
            </w:r>
            <w:r w:rsidRPr="002818B7">
              <w:rPr>
                <w:rFonts w:ascii="Bookman Old Style" w:hAnsi="Bookman Old Style"/>
                <w:i/>
                <w:szCs w:val="24"/>
              </w:rPr>
              <w:t xml:space="preserve"> puede hacerse de manera directa (cuando las personas u objetos se pueden juntar) o indirecta (es necesario usar un intermediario).</w:t>
            </w:r>
          </w:p>
          <w:p w14:paraId="741B3D4E" w14:textId="77777777" w:rsidR="00361744" w:rsidRPr="00382765" w:rsidRDefault="00361744" w:rsidP="00530182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1921" w:type="dxa"/>
          </w:tcPr>
          <w:p w14:paraId="540BC575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62A2F78A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>
              <w:rPr>
                <w:rFonts w:ascii="Bookman Old Style" w:hAnsi="Bookman Old Style"/>
                <w:b/>
                <w:szCs w:val="24"/>
              </w:rPr>
              <w:t>Identificar</w:t>
            </w:r>
            <w:r w:rsidRPr="002818B7">
              <w:rPr>
                <w:rFonts w:ascii="Bookman Old Style" w:hAnsi="Bookman Old Style"/>
                <w:szCs w:val="24"/>
              </w:rPr>
              <w:t xml:space="preserve"> </w:t>
            </w:r>
            <w:r>
              <w:rPr>
                <w:rFonts w:ascii="Bookman Old Style" w:hAnsi="Bookman Old Style"/>
                <w:szCs w:val="24"/>
              </w:rPr>
              <w:t>distancias</w:t>
            </w:r>
            <w:r w:rsidRPr="002818B7">
              <w:rPr>
                <w:rFonts w:ascii="Bookman Old Style" w:hAnsi="Bookman Old Style"/>
                <w:szCs w:val="24"/>
              </w:rPr>
              <w:t xml:space="preserve"> </w:t>
            </w:r>
            <w:r w:rsidRPr="002818B7">
              <w:rPr>
                <w:rFonts w:ascii="Bookman Old Style" w:hAnsi="Bookman Old Style"/>
                <w:szCs w:val="24"/>
              </w:rPr>
              <w:lastRenderedPageBreak/>
              <w:t>con el uso de unidades de medida no convencionales.</w:t>
            </w:r>
          </w:p>
          <w:p w14:paraId="20FF4167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7B7CBED7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 w:rsidRPr="002818B7">
              <w:rPr>
                <w:rFonts w:ascii="Bookman Old Style" w:hAnsi="Bookman Old Style"/>
                <w:b/>
                <w:szCs w:val="24"/>
              </w:rPr>
              <w:t>Reconocer</w:t>
            </w:r>
            <w:r w:rsidRPr="002818B7">
              <w:rPr>
                <w:rFonts w:ascii="Bookman Old Style" w:hAnsi="Bookman Old Style"/>
                <w:szCs w:val="24"/>
              </w:rPr>
              <w:t xml:space="preserve"> la distancia entre</w:t>
            </w:r>
          </w:p>
          <w:p w14:paraId="7BB247AC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dos puntos determinados.</w:t>
            </w:r>
          </w:p>
        </w:tc>
        <w:tc>
          <w:tcPr>
            <w:tcW w:w="1915" w:type="dxa"/>
          </w:tcPr>
          <w:p w14:paraId="01747E36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6D1A804E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 w:rsidRPr="002818B7">
              <w:rPr>
                <w:rFonts w:ascii="Bookman Old Style" w:hAnsi="Bookman Old Style"/>
                <w:b/>
                <w:szCs w:val="24"/>
              </w:rPr>
              <w:t>Comparar,</w:t>
            </w:r>
            <w:r w:rsidRPr="002818B7">
              <w:rPr>
                <w:rFonts w:ascii="Bookman Old Style" w:hAnsi="Bookman Old Style"/>
                <w:szCs w:val="24"/>
              </w:rPr>
              <w:t xml:space="preserve"> </w:t>
            </w:r>
            <w:r w:rsidRPr="002818B7">
              <w:rPr>
                <w:rFonts w:ascii="Bookman Old Style" w:hAnsi="Bookman Old Style"/>
                <w:b/>
                <w:szCs w:val="24"/>
              </w:rPr>
              <w:t xml:space="preserve">medir y </w:t>
            </w:r>
            <w:r w:rsidRPr="002818B7">
              <w:rPr>
                <w:rFonts w:ascii="Bookman Old Style" w:hAnsi="Bookman Old Style"/>
                <w:b/>
                <w:szCs w:val="24"/>
              </w:rPr>
              <w:lastRenderedPageBreak/>
              <w:t xml:space="preserve">contrastar </w:t>
            </w:r>
            <w:r w:rsidRPr="002818B7">
              <w:rPr>
                <w:rFonts w:ascii="Bookman Old Style" w:hAnsi="Bookman Old Style"/>
                <w:szCs w:val="24"/>
              </w:rPr>
              <w:t>los resultados de la distancia de un recorrido entre dos lugares, haciendo uso de unidades de medida no convencionales.</w:t>
            </w:r>
          </w:p>
          <w:p w14:paraId="2CB9345D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81A94BF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EC94FBD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C04ABCC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A3F9C68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5601FD1" w14:textId="653373D0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43B16D31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8B6C998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6760890F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D76F12B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70EEDF7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2CBF392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54C15E3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2F06408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B3A5414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7B886EB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4D1C9E64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DF544EF" w14:textId="77777777" w:rsidR="00361744" w:rsidRPr="008C770D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2" w:type="dxa"/>
          </w:tcPr>
          <w:p w14:paraId="2562602A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4A0FEED8" w14:textId="5E4C4089" w:rsidR="00361744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AF1888">
              <w:rPr>
                <w:rFonts w:ascii="Bookman Old Style" w:hAnsi="Bookman Old Style"/>
                <w:i/>
                <w:szCs w:val="24"/>
              </w:rPr>
              <w:t xml:space="preserve">“Las nociones de la </w:t>
            </w:r>
            <w:r w:rsidRPr="00AF1888">
              <w:rPr>
                <w:rFonts w:ascii="Bookman Old Style" w:hAnsi="Bookman Old Style"/>
                <w:i/>
                <w:szCs w:val="24"/>
              </w:rPr>
              <w:lastRenderedPageBreak/>
              <w:t>distancia, sostienen la idea de la conservación que conduce a un medio estable. Porque el niño se da cuenta de que el sitio ocupado por un objeto sigue teniendo la misma distancia cuando se desplaza”</w:t>
            </w:r>
          </w:p>
          <w:p w14:paraId="604AA829" w14:textId="77777777" w:rsidR="00361744" w:rsidRDefault="00361744" w:rsidP="00530182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sdt>
              <w:sdtPr>
                <w:rPr>
                  <w:rFonts w:ascii="Bookman Old Style" w:hAnsi="Bookman Old Style"/>
                  <w:i/>
                  <w:sz w:val="24"/>
                  <w:szCs w:val="24"/>
                </w:rPr>
                <w:id w:val="-1572720027"/>
                <w:citation/>
              </w:sdtPr>
              <w:sdtContent>
                <w:r>
                  <w:rPr>
                    <w:rFonts w:ascii="Bookman Old Style" w:hAnsi="Bookman Old Style"/>
                    <w:i/>
                    <w:sz w:val="24"/>
                    <w:szCs w:val="24"/>
                  </w:rPr>
                  <w:fldChar w:fldCharType="begin"/>
                </w:r>
                <w:r>
                  <w:rPr>
                    <w:rFonts w:ascii="Bookman Old Style" w:hAnsi="Bookman Old Style"/>
                    <w:i/>
                    <w:szCs w:val="24"/>
                  </w:rPr>
                  <w:instrText xml:space="preserve"> CITATION KLo99 \l 3082 </w:instrText>
                </w:r>
                <w:r>
                  <w:rPr>
                    <w:rFonts w:ascii="Bookman Old Style" w:hAnsi="Bookman Old Style"/>
                    <w:i/>
                    <w:sz w:val="24"/>
                    <w:szCs w:val="24"/>
                  </w:rPr>
                  <w:fldChar w:fldCharType="separate"/>
                </w:r>
                <w:r w:rsidRPr="00A03B45">
                  <w:rPr>
                    <w:rFonts w:ascii="Bookman Old Style" w:hAnsi="Bookman Old Style"/>
                    <w:noProof/>
                    <w:szCs w:val="24"/>
                  </w:rPr>
                  <w:t>(K.Lovell, 1999)</w:t>
                </w:r>
                <w:r>
                  <w:rPr>
                    <w:rFonts w:ascii="Bookman Old Style" w:hAnsi="Bookman Old Style"/>
                    <w:i/>
                    <w:sz w:val="24"/>
                    <w:szCs w:val="24"/>
                  </w:rPr>
                  <w:fldChar w:fldCharType="end"/>
                </w:r>
              </w:sdtContent>
            </w:sdt>
          </w:p>
          <w:p w14:paraId="2B2228FA" w14:textId="2E54BDC8" w:rsidR="00361744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B222B5F" wp14:editId="2FA9EF7C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70485</wp:posOffset>
                  </wp:positionV>
                  <wp:extent cx="828675" cy="613833"/>
                  <wp:effectExtent l="0" t="0" r="0" b="0"/>
                  <wp:wrapNone/>
                  <wp:docPr id="18" name="Imagen 18" descr="Resultado de imagen para ejercicios de distancia para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jercicios de distancia para preesc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7"/>
                          <a:stretch/>
                        </pic:blipFill>
                        <pic:spPr bwMode="auto">
                          <a:xfrm>
                            <a:off x="0" y="0"/>
                            <a:ext cx="828675" cy="61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8AD0DE" w14:textId="77777777" w:rsidR="00361744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07BAA84" w14:textId="77777777" w:rsidR="00361744" w:rsidRPr="00AF1888" w:rsidRDefault="00361744" w:rsidP="00530182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61744" w14:paraId="7A5D471F" w14:textId="77777777" w:rsidTr="00530182">
        <w:tc>
          <w:tcPr>
            <w:tcW w:w="1114" w:type="dxa"/>
            <w:vMerge/>
          </w:tcPr>
          <w:p w14:paraId="3271E9D0" w14:textId="77777777" w:rsidR="00361744" w:rsidRDefault="00361744" w:rsidP="00530182"/>
        </w:tc>
        <w:tc>
          <w:tcPr>
            <w:tcW w:w="1565" w:type="dxa"/>
            <w:vMerge/>
          </w:tcPr>
          <w:p w14:paraId="5723B14C" w14:textId="77777777" w:rsidR="00361744" w:rsidRDefault="00361744" w:rsidP="00530182"/>
        </w:tc>
        <w:tc>
          <w:tcPr>
            <w:tcW w:w="2007" w:type="dxa"/>
          </w:tcPr>
          <w:p w14:paraId="0F558E33" w14:textId="77777777" w:rsidR="00361744" w:rsidRPr="0020296D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  <w:p w14:paraId="603CE8FB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1BC2D6B4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1CB371FD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2B28AC09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525CA6CA" w14:textId="77777777" w:rsidR="00361744" w:rsidRPr="0020296D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  <w:r w:rsidRPr="0020296D">
              <w:rPr>
                <w:rFonts w:ascii="Bookman Old Style" w:hAnsi="Bookman Old Style"/>
                <w:i/>
                <w:szCs w:val="24"/>
              </w:rPr>
              <w:t>Mide objetos o distancias mediante el uso de unidades no convencionales.</w:t>
            </w:r>
          </w:p>
        </w:tc>
        <w:tc>
          <w:tcPr>
            <w:tcW w:w="1875" w:type="dxa"/>
          </w:tcPr>
          <w:p w14:paraId="47778533" w14:textId="77777777" w:rsidR="00361744" w:rsidRPr="0020296D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  <w:p w14:paraId="4F3DCBFE" w14:textId="0A5F442A" w:rsidR="00361744" w:rsidRPr="0020296D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0296D">
              <w:rPr>
                <w:rFonts w:ascii="Bookman Old Style" w:hAnsi="Bookman Old Style"/>
                <w:i/>
                <w:szCs w:val="24"/>
              </w:rPr>
              <w:t xml:space="preserve">Los alumnos puedan llevar </w:t>
            </w:r>
            <w:r w:rsidR="001E0FB0" w:rsidRPr="0020296D">
              <w:rPr>
                <w:rFonts w:ascii="Bookman Old Style" w:hAnsi="Bookman Old Style"/>
                <w:i/>
                <w:szCs w:val="24"/>
              </w:rPr>
              <w:t>a cabo</w:t>
            </w:r>
            <w:r w:rsidRPr="0020296D">
              <w:rPr>
                <w:rFonts w:ascii="Bookman Old Style" w:hAnsi="Bookman Old Style"/>
                <w:i/>
                <w:szCs w:val="24"/>
              </w:rPr>
              <w:t xml:space="preserve"> mediciones y comparaciones utilizando unidades de medida no convencionales de diferentes medidas, así como otros materiales que pueden ser usados como intermediarios.</w:t>
            </w:r>
          </w:p>
        </w:tc>
        <w:tc>
          <w:tcPr>
            <w:tcW w:w="1921" w:type="dxa"/>
          </w:tcPr>
          <w:p w14:paraId="10C7C0A5" w14:textId="77777777" w:rsidR="00361744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A362699" w14:textId="77777777" w:rsidR="00361744" w:rsidRPr="0020296D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0296D">
              <w:rPr>
                <w:rFonts w:ascii="Bookman Old Style" w:hAnsi="Bookman Old Style"/>
                <w:szCs w:val="24"/>
              </w:rPr>
              <w:t>-</w:t>
            </w:r>
            <w:r>
              <w:rPr>
                <w:rFonts w:ascii="Bookman Old Style" w:hAnsi="Bookman Old Style"/>
                <w:b/>
                <w:szCs w:val="24"/>
              </w:rPr>
              <w:t>Identificar</w:t>
            </w:r>
            <w:r w:rsidRPr="0020296D">
              <w:rPr>
                <w:rFonts w:ascii="Bookman Old Style" w:hAnsi="Bookman Old Style"/>
                <w:szCs w:val="24"/>
              </w:rPr>
              <w:t xml:space="preserve"> </w:t>
            </w:r>
            <w:r>
              <w:rPr>
                <w:rFonts w:ascii="Bookman Old Style" w:hAnsi="Bookman Old Style"/>
                <w:szCs w:val="24"/>
              </w:rPr>
              <w:t xml:space="preserve">medidas de objetos o </w:t>
            </w:r>
            <w:r w:rsidRPr="0020296D">
              <w:rPr>
                <w:rFonts w:ascii="Bookman Old Style" w:hAnsi="Bookman Old Style"/>
                <w:szCs w:val="24"/>
              </w:rPr>
              <w:t>distancias con el uso de unidades de medida no convencionales.</w:t>
            </w:r>
          </w:p>
          <w:p w14:paraId="6A739F4F" w14:textId="77777777" w:rsidR="00361744" w:rsidRPr="007C3EA7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0B390D5" w14:textId="77777777" w:rsidR="00361744" w:rsidRPr="007C3EA7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3C8343D" w14:textId="77777777" w:rsidR="00361744" w:rsidRPr="007C3EA7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288E18D" w14:textId="77777777" w:rsidR="00361744" w:rsidRPr="007C3EA7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841AC72" w14:textId="77777777" w:rsidR="00361744" w:rsidRPr="007C3EA7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A818389" w14:textId="77777777" w:rsidR="00361744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59FC476" w14:textId="77777777" w:rsidR="00361744" w:rsidRPr="007C3EA7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D40A45A" w14:textId="77777777" w:rsidR="00361744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3EE0775" w14:textId="77777777" w:rsidR="00361744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DA0E999" w14:textId="77777777" w:rsidR="00361744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12E611C" w14:textId="77777777" w:rsidR="00361744" w:rsidRPr="007C3EA7" w:rsidRDefault="00361744" w:rsidP="0053018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B50306F" w14:textId="77777777" w:rsidR="00361744" w:rsidRDefault="00361744" w:rsidP="0053018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2E5EF42F" w14:textId="77777777" w:rsidR="00361744" w:rsidRPr="0020296D" w:rsidRDefault="00361744" w:rsidP="00530182">
            <w:pPr>
              <w:jc w:val="both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-</w:t>
            </w:r>
            <w:r w:rsidRPr="0020296D">
              <w:rPr>
                <w:rFonts w:ascii="Bookman Old Style" w:hAnsi="Bookman Old Style" w:cs="Times New Roman"/>
                <w:b/>
                <w:szCs w:val="24"/>
              </w:rPr>
              <w:t xml:space="preserve">Experimentar </w:t>
            </w:r>
            <w:r w:rsidRPr="0020296D">
              <w:rPr>
                <w:rFonts w:ascii="Bookman Old Style" w:hAnsi="Bookman Old Style" w:cs="Times New Roman"/>
                <w:szCs w:val="24"/>
              </w:rPr>
              <w:t>con el uso de unidades de medida no convencionales para obtener la medida del largo, ancho o alto de un objeto; la estatura de</w:t>
            </w:r>
          </w:p>
          <w:p w14:paraId="0BCA6B18" w14:textId="77777777" w:rsidR="00361744" w:rsidRPr="0020296D" w:rsidRDefault="00361744" w:rsidP="00530182">
            <w:pPr>
              <w:jc w:val="both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una persona o</w:t>
            </w:r>
            <w:r w:rsidRPr="0020296D">
              <w:rPr>
                <w:rFonts w:ascii="Bookman Old Style" w:hAnsi="Bookman Old Style" w:cs="Times New Roman"/>
                <w:szCs w:val="24"/>
              </w:rPr>
              <w:t xml:space="preserve"> la distancia entre dos puntos determinados.</w:t>
            </w:r>
          </w:p>
          <w:p w14:paraId="6F7B3E26" w14:textId="77777777" w:rsidR="00361744" w:rsidRDefault="00361744" w:rsidP="00530182">
            <w:pPr>
              <w:jc w:val="both"/>
            </w:pPr>
          </w:p>
          <w:p w14:paraId="660C2E1D" w14:textId="77777777" w:rsidR="00361744" w:rsidRDefault="00361744" w:rsidP="00530182">
            <w:pPr>
              <w:jc w:val="both"/>
            </w:pPr>
          </w:p>
          <w:p w14:paraId="7C52078A" w14:textId="77777777" w:rsidR="00361744" w:rsidRDefault="00361744" w:rsidP="00530182">
            <w:pPr>
              <w:jc w:val="both"/>
            </w:pPr>
          </w:p>
          <w:p w14:paraId="71F846BF" w14:textId="5970562D" w:rsidR="00361744" w:rsidRDefault="00361744" w:rsidP="00530182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1C01DCC" wp14:editId="2A21566B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825500</wp:posOffset>
                  </wp:positionV>
                  <wp:extent cx="818977" cy="556260"/>
                  <wp:effectExtent l="0" t="0" r="635" b="0"/>
                  <wp:wrapNone/>
                  <wp:docPr id="19" name="Imagen 19" descr="Resultado de imagen para ejemplos de distancia dibujos para niÃ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ejemplos de distancia dibujos para niÃ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00" r="14667" b="34000"/>
                          <a:stretch/>
                        </pic:blipFill>
                        <pic:spPr bwMode="auto">
                          <a:xfrm>
                            <a:off x="0" y="0"/>
                            <a:ext cx="818977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EF2EA" w14:textId="77777777" w:rsidR="00361744" w:rsidRDefault="00361744" w:rsidP="00530182">
            <w:pPr>
              <w:jc w:val="both"/>
            </w:pPr>
          </w:p>
          <w:p w14:paraId="2479D9A5" w14:textId="77777777" w:rsidR="00361744" w:rsidRDefault="00361744" w:rsidP="00530182">
            <w:pPr>
              <w:jc w:val="both"/>
            </w:pPr>
          </w:p>
          <w:p w14:paraId="719F5239" w14:textId="77777777" w:rsidR="00361744" w:rsidRDefault="00361744" w:rsidP="00530182">
            <w:pPr>
              <w:jc w:val="both"/>
            </w:pPr>
          </w:p>
          <w:p w14:paraId="08225942" w14:textId="77777777" w:rsidR="00361744" w:rsidRDefault="00361744" w:rsidP="00530182">
            <w:pPr>
              <w:jc w:val="both"/>
            </w:pPr>
          </w:p>
          <w:p w14:paraId="28C6F8E4" w14:textId="77777777" w:rsidR="00361744" w:rsidRDefault="00361744" w:rsidP="00530182">
            <w:pPr>
              <w:jc w:val="both"/>
            </w:pPr>
          </w:p>
          <w:p w14:paraId="74471A57" w14:textId="77777777" w:rsidR="00361744" w:rsidRDefault="00361744" w:rsidP="00530182">
            <w:pPr>
              <w:jc w:val="both"/>
            </w:pPr>
          </w:p>
          <w:p w14:paraId="66CA81CD" w14:textId="77777777" w:rsidR="00361744" w:rsidRDefault="00361744" w:rsidP="00530182">
            <w:pPr>
              <w:jc w:val="both"/>
            </w:pPr>
          </w:p>
          <w:p w14:paraId="01E27B9B" w14:textId="77777777" w:rsidR="00361744" w:rsidRDefault="00361744" w:rsidP="00530182">
            <w:pPr>
              <w:jc w:val="both"/>
            </w:pPr>
          </w:p>
          <w:p w14:paraId="68AC8C86" w14:textId="77777777" w:rsidR="00361744" w:rsidRDefault="00361744" w:rsidP="00530182">
            <w:pPr>
              <w:jc w:val="both"/>
            </w:pPr>
          </w:p>
          <w:p w14:paraId="3E97D8C2" w14:textId="77777777" w:rsidR="00361744" w:rsidRDefault="00361744" w:rsidP="00530182">
            <w:pPr>
              <w:jc w:val="both"/>
            </w:pPr>
          </w:p>
          <w:p w14:paraId="6263606B" w14:textId="77777777" w:rsidR="00361744" w:rsidRDefault="00361744" w:rsidP="00530182">
            <w:pPr>
              <w:jc w:val="both"/>
            </w:pPr>
          </w:p>
        </w:tc>
        <w:tc>
          <w:tcPr>
            <w:tcW w:w="1992" w:type="dxa"/>
          </w:tcPr>
          <w:p w14:paraId="1976CFD3" w14:textId="77777777" w:rsidR="00361744" w:rsidRDefault="00361744" w:rsidP="00530182">
            <w:pPr>
              <w:jc w:val="both"/>
              <w:rPr>
                <w:rFonts w:ascii="Bookman Old Style" w:hAnsi="Bookman Old Style" w:cs="Times New Roman"/>
                <w:i/>
                <w:szCs w:val="24"/>
              </w:rPr>
            </w:pPr>
          </w:p>
          <w:p w14:paraId="7E0F9B27" w14:textId="77777777" w:rsidR="00361744" w:rsidRPr="0068217D" w:rsidRDefault="00361744" w:rsidP="00530182">
            <w:pPr>
              <w:jc w:val="both"/>
              <w:rPr>
                <w:rFonts w:ascii="Bookman Old Style" w:hAnsi="Bookman Old Style" w:cs="Times New Roman"/>
                <w:i/>
                <w:szCs w:val="24"/>
              </w:rPr>
            </w:pPr>
            <w:r>
              <w:rPr>
                <w:rFonts w:ascii="Bookman Old Style" w:hAnsi="Bookman Old Style" w:cs="Times New Roman"/>
                <w:i/>
                <w:szCs w:val="24"/>
              </w:rPr>
              <w:t>“</w:t>
            </w:r>
            <w:r w:rsidRPr="0068217D">
              <w:rPr>
                <w:rFonts w:ascii="Bookman Old Style" w:hAnsi="Bookman Old Style" w:cs="Times New Roman"/>
                <w:i/>
                <w:szCs w:val="24"/>
              </w:rPr>
              <w:t>El proceso de medir consiste en comparar una cantidad dada de</w:t>
            </w:r>
          </w:p>
          <w:p w14:paraId="37C02EA4" w14:textId="77777777" w:rsidR="00361744" w:rsidRPr="0068217D" w:rsidRDefault="00361744" w:rsidP="00530182">
            <w:pPr>
              <w:jc w:val="both"/>
              <w:rPr>
                <w:rFonts w:ascii="Bookman Old Style" w:hAnsi="Bookman Old Style" w:cs="Times New Roman"/>
                <w:i/>
                <w:szCs w:val="24"/>
              </w:rPr>
            </w:pPr>
            <w:r w:rsidRPr="0068217D">
              <w:rPr>
                <w:rFonts w:ascii="Bookman Old Style" w:hAnsi="Bookman Old Style" w:cs="Times New Roman"/>
                <w:i/>
                <w:szCs w:val="24"/>
              </w:rPr>
              <w:t>longitud, de otro objeto que se</w:t>
            </w:r>
          </w:p>
          <w:p w14:paraId="62CA0CA3" w14:textId="77777777" w:rsidR="00361744" w:rsidRPr="0068217D" w:rsidRDefault="00361744" w:rsidP="00530182">
            <w:pPr>
              <w:jc w:val="both"/>
              <w:rPr>
                <w:rFonts w:ascii="Bookman Old Style" w:hAnsi="Bookman Old Style" w:cs="Times New Roman"/>
                <w:i/>
                <w:szCs w:val="24"/>
              </w:rPr>
            </w:pPr>
            <w:r w:rsidRPr="0068217D">
              <w:rPr>
                <w:rFonts w:ascii="Bookman Old Style" w:hAnsi="Bookman Old Style" w:cs="Times New Roman"/>
                <w:i/>
                <w:szCs w:val="24"/>
              </w:rPr>
              <w:t>considera como unidad. Es decir que resolver situaciones de medición, significa determinar el número de</w:t>
            </w:r>
          </w:p>
          <w:p w14:paraId="7C53B8DB" w14:textId="6DC92A80" w:rsidR="00361744" w:rsidRDefault="00361744" w:rsidP="00530182">
            <w:pPr>
              <w:jc w:val="both"/>
              <w:rPr>
                <w:rFonts w:ascii="Bookman Old Style" w:hAnsi="Bookman Old Style" w:cs="Times New Roman"/>
                <w:i/>
                <w:szCs w:val="24"/>
              </w:rPr>
            </w:pPr>
            <w:r w:rsidRPr="0068217D">
              <w:rPr>
                <w:rFonts w:ascii="Bookman Old Style" w:hAnsi="Bookman Old Style" w:cs="Times New Roman"/>
                <w:i/>
                <w:szCs w:val="24"/>
              </w:rPr>
              <w:t>veces que una unidad elegida está conteni</w:t>
            </w:r>
            <w:r>
              <w:rPr>
                <w:rFonts w:ascii="Bookman Old Style" w:hAnsi="Bookman Old Style" w:cs="Times New Roman"/>
                <w:i/>
                <w:szCs w:val="24"/>
              </w:rPr>
              <w:t xml:space="preserve">da en </w:t>
            </w:r>
            <w:r>
              <w:rPr>
                <w:rFonts w:ascii="Bookman Old Style" w:hAnsi="Bookman Old Style" w:cs="Times New Roman"/>
                <w:i/>
                <w:szCs w:val="24"/>
              </w:rPr>
              <w:lastRenderedPageBreak/>
              <w:t>otra de la misma magnitud”</w:t>
            </w:r>
          </w:p>
          <w:p w14:paraId="32E79C20" w14:textId="77777777" w:rsidR="00361744" w:rsidRDefault="00361744" w:rsidP="00530182">
            <w:pPr>
              <w:jc w:val="right"/>
              <w:rPr>
                <w:rFonts w:ascii="Bookman Old Style" w:hAnsi="Bookman Old Style" w:cs="Times New Roman"/>
                <w:sz w:val="24"/>
                <w:szCs w:val="24"/>
              </w:rPr>
            </w:pPr>
            <w:sdt>
              <w:sdtPr>
                <w:rPr>
                  <w:rFonts w:ascii="Bookman Old Style" w:hAnsi="Bookman Old Style" w:cs="Times New Roman"/>
                  <w:sz w:val="24"/>
                  <w:szCs w:val="24"/>
                </w:rPr>
                <w:id w:val="-2064859750"/>
                <w:citation/>
              </w:sdtPr>
              <w:sdtContent>
                <w:r>
                  <w:rPr>
                    <w:rFonts w:ascii="Bookman Old Style" w:hAnsi="Bookman Old Style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Bookman Old Style" w:hAnsi="Bookman Old Style" w:cs="Times New Roman"/>
                    <w:i/>
                    <w:szCs w:val="24"/>
                  </w:rPr>
                  <w:instrText xml:space="preserve"> CITATION Qua \l 3082 </w:instrText>
                </w:r>
                <w:r>
                  <w:rPr>
                    <w:rFonts w:ascii="Bookman Old Style" w:hAnsi="Bookman Old Style" w:cs="Times New Roman"/>
                    <w:sz w:val="24"/>
                    <w:szCs w:val="24"/>
                  </w:rPr>
                  <w:fldChar w:fldCharType="separate"/>
                </w:r>
                <w:r w:rsidRPr="00A03B45">
                  <w:rPr>
                    <w:rFonts w:ascii="Bookman Old Style" w:hAnsi="Bookman Old Style" w:cs="Times New Roman"/>
                    <w:noProof/>
                    <w:szCs w:val="24"/>
                  </w:rPr>
                  <w:t>(Quaranta &amp; Ozon)</w:t>
                </w:r>
                <w:r>
                  <w:rPr>
                    <w:rFonts w:ascii="Bookman Old Style" w:hAnsi="Bookman Old Style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361744" w14:paraId="57875B85" w14:textId="77777777" w:rsidTr="00530182">
        <w:tc>
          <w:tcPr>
            <w:tcW w:w="1114" w:type="dxa"/>
            <w:vMerge/>
          </w:tcPr>
          <w:p w14:paraId="677E65BF" w14:textId="77777777" w:rsidR="00361744" w:rsidRDefault="00361744" w:rsidP="00530182"/>
        </w:tc>
        <w:tc>
          <w:tcPr>
            <w:tcW w:w="1565" w:type="dxa"/>
            <w:vMerge/>
          </w:tcPr>
          <w:p w14:paraId="77124965" w14:textId="77777777" w:rsidR="00361744" w:rsidRDefault="00361744" w:rsidP="00530182"/>
        </w:tc>
        <w:tc>
          <w:tcPr>
            <w:tcW w:w="2007" w:type="dxa"/>
          </w:tcPr>
          <w:p w14:paraId="13968EF2" w14:textId="77777777" w:rsidR="00361744" w:rsidRDefault="00361744" w:rsidP="00530182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1F69915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3C5B72D3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1B50EB56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0A60FE30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460436E7" w14:textId="77777777" w:rsidR="00361744" w:rsidRPr="00F9194C" w:rsidRDefault="00361744" w:rsidP="00530182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231A21">
              <w:rPr>
                <w:rFonts w:ascii="Bookman Old Style" w:hAnsi="Bookman Old Style"/>
                <w:i/>
                <w:szCs w:val="24"/>
              </w:rPr>
              <w:t>Identifica varios eventos de su vida cotidiana y dice el orden en que ocurren.</w:t>
            </w:r>
          </w:p>
        </w:tc>
        <w:tc>
          <w:tcPr>
            <w:tcW w:w="1875" w:type="dxa"/>
          </w:tcPr>
          <w:p w14:paraId="2ABB0FFD" w14:textId="77777777" w:rsidR="00361744" w:rsidRDefault="00361744" w:rsidP="00530182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65612F1B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31A21">
              <w:rPr>
                <w:rFonts w:ascii="Bookman Old Style" w:hAnsi="Bookman Old Style"/>
                <w:i/>
                <w:szCs w:val="24"/>
              </w:rPr>
              <w:t>Se espera que los alumnos(as) identifiquen algunos sucesos de su día. A partir de las imágenes o registros de preguntas, tomando</w:t>
            </w:r>
          </w:p>
          <w:p w14:paraId="5C59029D" w14:textId="77777777" w:rsidR="00361744" w:rsidRDefault="00361744" w:rsidP="00530182">
            <w:pPr>
              <w:jc w:val="both"/>
            </w:pPr>
            <w:r w:rsidRPr="00231A21">
              <w:rPr>
                <w:rFonts w:ascii="Bookman Old Style" w:hAnsi="Bookman Old Style"/>
                <w:i/>
                <w:szCs w:val="24"/>
              </w:rPr>
              <w:t>en cuenta el orden en que se desarrollan.</w:t>
            </w:r>
          </w:p>
        </w:tc>
        <w:tc>
          <w:tcPr>
            <w:tcW w:w="1921" w:type="dxa"/>
          </w:tcPr>
          <w:p w14:paraId="5DC618C6" w14:textId="77777777" w:rsidR="00361744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3B158AC" w14:textId="77777777" w:rsidR="00361744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 xml:space="preserve">Reflexionar </w:t>
            </w:r>
            <w:r w:rsidRPr="00231A21">
              <w:rPr>
                <w:rFonts w:ascii="Bookman Old Style" w:hAnsi="Bookman Old Style"/>
                <w:szCs w:val="24"/>
              </w:rPr>
              <w:t>acerca de la sucesión de eventos</w:t>
            </w:r>
            <w:r>
              <w:rPr>
                <w:rFonts w:ascii="Bookman Old Style" w:hAnsi="Bookman Old Style"/>
                <w:szCs w:val="24"/>
              </w:rPr>
              <w:t xml:space="preserve"> y el orden en que ocurren</w:t>
            </w:r>
            <w:r w:rsidRPr="00231A21">
              <w:rPr>
                <w:rFonts w:ascii="Bookman Old Style" w:hAnsi="Bookman Old Style"/>
                <w:szCs w:val="24"/>
              </w:rPr>
              <w:t>.</w:t>
            </w:r>
          </w:p>
          <w:p w14:paraId="15A371D0" w14:textId="77777777" w:rsidR="00361744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3A51FC4C" w14:textId="77777777" w:rsidR="00361744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Identificar</w:t>
            </w:r>
            <w:r w:rsidRPr="00231A21">
              <w:rPr>
                <w:rFonts w:ascii="Bookman Old Style" w:hAnsi="Bookman Old Style"/>
                <w:szCs w:val="24"/>
              </w:rPr>
              <w:t xml:space="preserve"> algunas regularidades en su vida cotidiana.</w:t>
            </w:r>
          </w:p>
          <w:p w14:paraId="7648D13D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629004FF" w14:textId="77777777" w:rsidR="00361744" w:rsidRPr="0020296D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Reconocer</w:t>
            </w:r>
            <w:r w:rsidRPr="00231A21">
              <w:rPr>
                <w:rFonts w:ascii="Bookman Old Style" w:hAnsi="Bookman Old Style"/>
                <w:szCs w:val="24"/>
              </w:rPr>
              <w:t xml:space="preserve"> la noción del tiempo.</w:t>
            </w:r>
          </w:p>
        </w:tc>
        <w:tc>
          <w:tcPr>
            <w:tcW w:w="1915" w:type="dxa"/>
          </w:tcPr>
          <w:p w14:paraId="4A1CA3F2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47CA57AD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 xml:space="preserve">Ordenar </w:t>
            </w:r>
            <w:r w:rsidRPr="00231A21">
              <w:rPr>
                <w:rFonts w:ascii="Bookman Old Style" w:hAnsi="Bookman Old Style"/>
                <w:szCs w:val="24"/>
              </w:rPr>
              <w:t xml:space="preserve">actividades de arriba hacia abajo en una columna en función del tiempo de un día. </w:t>
            </w:r>
          </w:p>
          <w:p w14:paraId="38925CBE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Organizar</w:t>
            </w:r>
            <w:r w:rsidRPr="00231A21">
              <w:rPr>
                <w:rFonts w:ascii="Bookman Old Style" w:hAnsi="Bookman Old Style"/>
                <w:szCs w:val="24"/>
              </w:rPr>
              <w:t xml:space="preserve"> en orden los sucesos de un día.</w:t>
            </w:r>
          </w:p>
          <w:p w14:paraId="61FCB725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 xml:space="preserve">Representar </w:t>
            </w:r>
            <w:r w:rsidRPr="00231A21">
              <w:rPr>
                <w:rFonts w:ascii="Bookman Old Style" w:hAnsi="Bookman Old Style"/>
                <w:szCs w:val="24"/>
              </w:rPr>
              <w:t>gráficamente con letreros o dibujos eventos de su vida cotidiana.</w:t>
            </w:r>
          </w:p>
          <w:p w14:paraId="370AE347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7BDF6A8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DAC5909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7E0651E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6694083D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80CEBEB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2C37576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F7DD03D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8AA799F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F08A1D9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93600EA" w14:textId="77777777" w:rsidR="00361744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7CDC6E1" w14:textId="77777777" w:rsidR="00361744" w:rsidRPr="004F168D" w:rsidRDefault="00361744" w:rsidP="005301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2" w:type="dxa"/>
          </w:tcPr>
          <w:p w14:paraId="2C539695" w14:textId="77777777" w:rsidR="00361744" w:rsidRDefault="00361744" w:rsidP="00530182">
            <w:pPr>
              <w:rPr>
                <w:rFonts w:ascii="Bookman Old Style" w:hAnsi="Bookman Old Style"/>
                <w:i/>
                <w:szCs w:val="24"/>
              </w:rPr>
            </w:pPr>
          </w:p>
          <w:p w14:paraId="1DC49AE3" w14:textId="77777777" w:rsidR="00361744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>
              <w:rPr>
                <w:rFonts w:ascii="Bookman Old Style" w:hAnsi="Bookman Old Style"/>
                <w:i/>
                <w:szCs w:val="24"/>
              </w:rPr>
              <w:t>“La noche sigue al día, las horas de las comidas suceden con clara regularidad, van a la escuela todas las mañanas después del desayuno, juega a determinadas horas y así sucesivamente. Esta rutina diaria facilita el desarrollo de la experiencia por medio de la cual van ligando la sucesión de eventos, que identifican en su vida cotidiana”</w:t>
            </w:r>
          </w:p>
          <w:p w14:paraId="1A76B841" w14:textId="77777777" w:rsidR="00361744" w:rsidRPr="0068217D" w:rsidRDefault="00361744" w:rsidP="00530182">
            <w:pPr>
              <w:jc w:val="right"/>
              <w:rPr>
                <w:rFonts w:ascii="Bookman Old Style" w:hAnsi="Bookman Old Style"/>
                <w:i/>
                <w:szCs w:val="24"/>
              </w:rPr>
            </w:pPr>
            <w:sdt>
              <w:sdtPr>
                <w:rPr>
                  <w:rFonts w:ascii="Bookman Old Style" w:hAnsi="Bookman Old Style"/>
                  <w:i/>
                  <w:szCs w:val="24"/>
                </w:rPr>
                <w:id w:val="1844589977"/>
                <w:citation/>
              </w:sdtPr>
              <w:sdtContent>
                <w:r>
                  <w:rPr>
                    <w:rFonts w:ascii="Bookman Old Style" w:hAnsi="Bookman Old Style"/>
                    <w:i/>
                    <w:szCs w:val="24"/>
                  </w:rPr>
                  <w:fldChar w:fldCharType="begin"/>
                </w:r>
                <w:r>
                  <w:rPr>
                    <w:rFonts w:ascii="Bookman Old Style" w:hAnsi="Bookman Old Style"/>
                    <w:i/>
                    <w:szCs w:val="24"/>
                  </w:rPr>
                  <w:instrText xml:space="preserve"> CITATION KLo99 \l 3082 </w:instrText>
                </w:r>
                <w:r>
                  <w:rPr>
                    <w:rFonts w:ascii="Bookman Old Style" w:hAnsi="Bookman Old Style"/>
                    <w:i/>
                    <w:szCs w:val="24"/>
                  </w:rPr>
                  <w:fldChar w:fldCharType="separate"/>
                </w:r>
                <w:r w:rsidRPr="00A03B45">
                  <w:rPr>
                    <w:rFonts w:ascii="Bookman Old Style" w:hAnsi="Bookman Old Style"/>
                    <w:noProof/>
                    <w:szCs w:val="24"/>
                  </w:rPr>
                  <w:t>(K.Lovell, 1999)</w:t>
                </w:r>
                <w:r>
                  <w:rPr>
                    <w:rFonts w:ascii="Bookman Old Style" w:hAnsi="Bookman Old Style"/>
                    <w:i/>
                    <w:szCs w:val="24"/>
                  </w:rPr>
                  <w:fldChar w:fldCharType="end"/>
                </w:r>
              </w:sdtContent>
            </w:sdt>
          </w:p>
        </w:tc>
      </w:tr>
      <w:tr w:rsidR="00361744" w14:paraId="12331F40" w14:textId="77777777" w:rsidTr="00530182">
        <w:tc>
          <w:tcPr>
            <w:tcW w:w="1114" w:type="dxa"/>
            <w:vMerge/>
          </w:tcPr>
          <w:p w14:paraId="7ECEE936" w14:textId="77777777" w:rsidR="00361744" w:rsidRDefault="00361744" w:rsidP="00530182"/>
        </w:tc>
        <w:tc>
          <w:tcPr>
            <w:tcW w:w="1565" w:type="dxa"/>
            <w:vMerge/>
          </w:tcPr>
          <w:p w14:paraId="62D5AC09" w14:textId="77777777" w:rsidR="00361744" w:rsidRDefault="00361744" w:rsidP="00530182"/>
        </w:tc>
        <w:tc>
          <w:tcPr>
            <w:tcW w:w="2007" w:type="dxa"/>
          </w:tcPr>
          <w:p w14:paraId="3A35B301" w14:textId="77777777" w:rsidR="00361744" w:rsidRDefault="00361744" w:rsidP="00530182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3921101F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4474382C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399BD1B1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29C847BF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03753911" w14:textId="77777777" w:rsidR="00361744" w:rsidRPr="00231A21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  <w:r w:rsidRPr="00231A21">
              <w:rPr>
                <w:rFonts w:ascii="Bookman Old Style" w:hAnsi="Bookman Old Style"/>
                <w:i/>
                <w:szCs w:val="24"/>
              </w:rPr>
              <w:lastRenderedPageBreak/>
              <w:t>Usa expresiones temporales y representaciones gráficas para explicar la sucesión de</w:t>
            </w:r>
          </w:p>
          <w:p w14:paraId="431AEA03" w14:textId="77777777" w:rsidR="00361744" w:rsidRPr="00F71728" w:rsidRDefault="00361744" w:rsidP="00530182">
            <w:pPr>
              <w:jc w:val="center"/>
            </w:pPr>
            <w:r>
              <w:rPr>
                <w:rFonts w:ascii="Bookman Old Style" w:hAnsi="Bookman Old Style"/>
                <w:i/>
                <w:szCs w:val="24"/>
              </w:rPr>
              <w:t>eventos.</w:t>
            </w:r>
          </w:p>
        </w:tc>
        <w:tc>
          <w:tcPr>
            <w:tcW w:w="1875" w:type="dxa"/>
          </w:tcPr>
          <w:p w14:paraId="7A904EB3" w14:textId="77777777" w:rsidR="00361744" w:rsidRDefault="00361744" w:rsidP="00530182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0D283286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31A21">
              <w:rPr>
                <w:rFonts w:ascii="Bookman Old Style" w:hAnsi="Bookman Old Style"/>
                <w:i/>
                <w:szCs w:val="24"/>
              </w:rPr>
              <w:t xml:space="preserve">Los alumnos interpreten el calendario y avancen en la </w:t>
            </w:r>
            <w:r w:rsidRPr="00231A21">
              <w:rPr>
                <w:rFonts w:ascii="Bookman Old Style" w:hAnsi="Bookman Old Style"/>
                <w:i/>
                <w:szCs w:val="24"/>
              </w:rPr>
              <w:lastRenderedPageBreak/>
              <w:t>comprensión de cómo se organiza el tiempo</w:t>
            </w:r>
          </w:p>
          <w:p w14:paraId="5A26FE25" w14:textId="77777777" w:rsidR="00361744" w:rsidRPr="009E3911" w:rsidRDefault="00361744" w:rsidP="00530182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231A21">
              <w:rPr>
                <w:rFonts w:ascii="Bookman Old Style" w:hAnsi="Bookman Old Style"/>
                <w:i/>
                <w:szCs w:val="24"/>
              </w:rPr>
              <w:t>y la repetición de sucesos.</w:t>
            </w:r>
          </w:p>
        </w:tc>
        <w:tc>
          <w:tcPr>
            <w:tcW w:w="1921" w:type="dxa"/>
          </w:tcPr>
          <w:p w14:paraId="24F0A583" w14:textId="77777777" w:rsidR="00361744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F0A64C9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Interpretar</w:t>
            </w:r>
            <w:r w:rsidRPr="00231A21">
              <w:rPr>
                <w:rFonts w:ascii="Bookman Old Style" w:hAnsi="Bookman Old Style"/>
                <w:szCs w:val="24"/>
              </w:rPr>
              <w:t xml:space="preserve"> el calendario para que avanzar en la comprensión </w:t>
            </w:r>
            <w:r w:rsidRPr="00231A21">
              <w:rPr>
                <w:rFonts w:ascii="Bookman Old Style" w:hAnsi="Bookman Old Style"/>
                <w:szCs w:val="24"/>
              </w:rPr>
              <w:lastRenderedPageBreak/>
              <w:t>de cómo se organiza el tiempo</w:t>
            </w:r>
          </w:p>
          <w:p w14:paraId="0CC956D4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y la repetición de sucesos.</w:t>
            </w:r>
          </w:p>
          <w:p w14:paraId="2314B465" w14:textId="77777777" w:rsidR="00361744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6C595510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Identificar</w:t>
            </w:r>
            <w:r w:rsidRPr="00231A21">
              <w:rPr>
                <w:rFonts w:ascii="Bookman Old Style" w:hAnsi="Bookman Old Style"/>
                <w:szCs w:val="24"/>
              </w:rPr>
              <w:t xml:space="preserve"> los días de la semana y los meses del año.</w:t>
            </w:r>
          </w:p>
          <w:p w14:paraId="3A2146DE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Comprender</w:t>
            </w:r>
            <w:r w:rsidRPr="00231A21">
              <w:rPr>
                <w:rFonts w:ascii="Bookman Old Style" w:hAnsi="Bookman Old Style"/>
                <w:szCs w:val="24"/>
              </w:rPr>
              <w:t xml:space="preserve"> la función de los números dentro de un calendario.</w:t>
            </w:r>
          </w:p>
          <w:p w14:paraId="29A87676" w14:textId="77777777" w:rsidR="00361744" w:rsidRPr="004F168D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ED54F1B" w14:textId="77777777" w:rsidR="00361744" w:rsidRPr="00231A21" w:rsidRDefault="00361744" w:rsidP="00530182">
            <w:pPr>
              <w:rPr>
                <w:rFonts w:ascii="Bookman Old Style" w:hAnsi="Bookman Old Style"/>
                <w:szCs w:val="24"/>
              </w:rPr>
            </w:pPr>
          </w:p>
          <w:p w14:paraId="1848882B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Organizar</w:t>
            </w:r>
            <w:r w:rsidRPr="00231A21">
              <w:rPr>
                <w:rFonts w:ascii="Bookman Old Style" w:hAnsi="Bookman Old Style"/>
                <w:szCs w:val="24"/>
              </w:rPr>
              <w:t xml:space="preserve"> el tiempo de una semana y un</w:t>
            </w:r>
          </w:p>
          <w:p w14:paraId="319C866E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lastRenderedPageBreak/>
              <w:t>mes en una tabla, registrando eventos que son familiares e identificando secuencias y repetición de sucesos.</w:t>
            </w:r>
          </w:p>
          <w:p w14:paraId="5CDDF543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Usar</w:t>
            </w:r>
            <w:r w:rsidRPr="00231A21">
              <w:rPr>
                <w:rFonts w:ascii="Bookman Old Style" w:hAnsi="Bookman Old Style"/>
                <w:szCs w:val="24"/>
              </w:rPr>
              <w:t xml:space="preserve"> expresiones como: día, noche, mañana, tarde, antes, después, día, semana, mes.</w:t>
            </w:r>
          </w:p>
          <w:p w14:paraId="4A16FA3C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Ubicar</w:t>
            </w:r>
            <w:r w:rsidRPr="00231A21">
              <w:rPr>
                <w:rFonts w:ascii="Bookman Old Style" w:hAnsi="Bookman Old Style"/>
                <w:szCs w:val="24"/>
              </w:rPr>
              <w:t xml:space="preserve"> algunas actividades que efectúan en determinados días en un calendario.</w:t>
            </w:r>
          </w:p>
          <w:p w14:paraId="6E8AA30A" w14:textId="77777777" w:rsidR="00361744" w:rsidRPr="00231A21" w:rsidRDefault="00361744" w:rsidP="00530182">
            <w:pPr>
              <w:rPr>
                <w:rFonts w:ascii="Bookman Old Style" w:hAnsi="Bookman Old Style"/>
                <w:szCs w:val="24"/>
              </w:rPr>
            </w:pPr>
          </w:p>
          <w:p w14:paraId="579DAF44" w14:textId="77777777" w:rsidR="00361744" w:rsidRDefault="00361744" w:rsidP="00530182">
            <w:pPr>
              <w:rPr>
                <w:rFonts w:ascii="Bookman Old Style" w:hAnsi="Bookman Old Style"/>
                <w:szCs w:val="24"/>
              </w:rPr>
            </w:pPr>
          </w:p>
          <w:p w14:paraId="5759AEA0" w14:textId="77777777" w:rsidR="00361744" w:rsidRDefault="00361744" w:rsidP="00530182">
            <w:pPr>
              <w:rPr>
                <w:rFonts w:ascii="Bookman Old Style" w:hAnsi="Bookman Old Style"/>
                <w:szCs w:val="24"/>
              </w:rPr>
            </w:pPr>
          </w:p>
          <w:p w14:paraId="268D11AF" w14:textId="77777777" w:rsidR="00361744" w:rsidRDefault="00361744" w:rsidP="00530182">
            <w:pPr>
              <w:rPr>
                <w:rFonts w:ascii="Bookman Old Style" w:hAnsi="Bookman Old Style"/>
                <w:szCs w:val="24"/>
              </w:rPr>
            </w:pPr>
          </w:p>
          <w:p w14:paraId="0CEC2D16" w14:textId="77777777" w:rsidR="00361744" w:rsidRDefault="00361744" w:rsidP="00530182">
            <w:pPr>
              <w:rPr>
                <w:rFonts w:ascii="Bookman Old Style" w:hAnsi="Bookman Old Style"/>
                <w:szCs w:val="24"/>
              </w:rPr>
            </w:pPr>
          </w:p>
          <w:p w14:paraId="5B8A558B" w14:textId="77777777" w:rsidR="00361744" w:rsidRPr="00231A21" w:rsidRDefault="00361744" w:rsidP="00530182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992" w:type="dxa"/>
          </w:tcPr>
          <w:p w14:paraId="6500AA4F" w14:textId="77777777" w:rsidR="00361744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592795B" w14:textId="77777777" w:rsidR="00361744" w:rsidRPr="0068217D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>
              <w:rPr>
                <w:rFonts w:ascii="Bookman Old Style" w:hAnsi="Bookman Old Style"/>
                <w:i/>
                <w:szCs w:val="24"/>
              </w:rPr>
              <w:t>“</w:t>
            </w:r>
            <w:r w:rsidRPr="0068217D">
              <w:rPr>
                <w:rFonts w:ascii="Bookman Old Style" w:hAnsi="Bookman Old Style"/>
                <w:i/>
                <w:szCs w:val="24"/>
              </w:rPr>
              <w:t xml:space="preserve">Si bien el tiempo es la magnitud más difícil de medir es </w:t>
            </w:r>
            <w:r w:rsidRPr="0068217D">
              <w:rPr>
                <w:rFonts w:ascii="Bookman Old Style" w:hAnsi="Bookman Old Style"/>
                <w:i/>
                <w:szCs w:val="24"/>
              </w:rPr>
              <w:lastRenderedPageBreak/>
              <w:t>importante que el docente plantee</w:t>
            </w:r>
          </w:p>
          <w:p w14:paraId="3F467E09" w14:textId="77777777" w:rsidR="00361744" w:rsidRPr="0068217D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68217D">
              <w:rPr>
                <w:rFonts w:ascii="Bookman Old Style" w:hAnsi="Bookman Old Style"/>
                <w:i/>
                <w:szCs w:val="24"/>
              </w:rPr>
              <w:t>ac</w:t>
            </w:r>
            <w:r>
              <w:rPr>
                <w:rFonts w:ascii="Bookman Old Style" w:hAnsi="Bookman Old Style"/>
                <w:i/>
                <w:szCs w:val="24"/>
              </w:rPr>
              <w:t>tividades con la intención de</w:t>
            </w:r>
            <w:r w:rsidRPr="0068217D">
              <w:rPr>
                <w:rFonts w:ascii="Bookman Old Style" w:hAnsi="Bookman Old Style"/>
                <w:i/>
                <w:szCs w:val="24"/>
              </w:rPr>
              <w:t xml:space="preserve"> que ayuden a construir la noción de tiempo</w:t>
            </w:r>
            <w:r>
              <w:rPr>
                <w:rFonts w:ascii="Bookman Old Style" w:hAnsi="Bookman Old Style"/>
                <w:i/>
                <w:szCs w:val="24"/>
              </w:rPr>
              <w:t xml:space="preserve"> en los niños</w:t>
            </w:r>
            <w:r w:rsidRPr="0068217D">
              <w:rPr>
                <w:rFonts w:ascii="Bookman Old Style" w:hAnsi="Bookman Old Style"/>
                <w:i/>
                <w:szCs w:val="24"/>
              </w:rPr>
              <w:t>. Así, por ejemplo, señalar</w:t>
            </w:r>
          </w:p>
          <w:p w14:paraId="0E5E0147" w14:textId="77777777" w:rsidR="00361744" w:rsidRPr="0068217D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68217D">
              <w:rPr>
                <w:rFonts w:ascii="Bookman Old Style" w:hAnsi="Bookman Old Style"/>
                <w:i/>
                <w:szCs w:val="24"/>
              </w:rPr>
              <w:t>en un calendario los días de semana que van al jardín, los días que alguien cumple años contribuye a que</w:t>
            </w:r>
          </w:p>
          <w:p w14:paraId="4763CABF" w14:textId="77777777" w:rsidR="00361744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68217D">
              <w:rPr>
                <w:rFonts w:ascii="Bookman Old Style" w:hAnsi="Bookman Old Style"/>
                <w:i/>
                <w:szCs w:val="24"/>
              </w:rPr>
              <w:t>los niños</w:t>
            </w:r>
            <w:r>
              <w:rPr>
                <w:rFonts w:ascii="Bookman Old Style" w:hAnsi="Bookman Old Style"/>
                <w:i/>
                <w:szCs w:val="24"/>
              </w:rPr>
              <w:t xml:space="preserve"> vayan situándose en el tiempo”</w:t>
            </w:r>
          </w:p>
          <w:p w14:paraId="5A65E5F0" w14:textId="77777777" w:rsidR="00361744" w:rsidRDefault="00361744" w:rsidP="00530182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sdt>
              <w:sdtPr>
                <w:rPr>
                  <w:rFonts w:ascii="Bookman Old Style" w:hAnsi="Bookman Old Style"/>
                  <w:i/>
                  <w:szCs w:val="24"/>
                </w:rPr>
                <w:id w:val="1566841597"/>
                <w:citation/>
              </w:sdtPr>
              <w:sdtContent>
                <w:r>
                  <w:rPr>
                    <w:rFonts w:ascii="Bookman Old Style" w:hAnsi="Bookman Old Style"/>
                    <w:i/>
                    <w:szCs w:val="24"/>
                  </w:rPr>
                  <w:fldChar w:fldCharType="begin"/>
                </w:r>
                <w:r>
                  <w:rPr>
                    <w:rFonts w:ascii="Bookman Old Style" w:hAnsi="Bookman Old Style"/>
                    <w:i/>
                    <w:szCs w:val="24"/>
                  </w:rPr>
                  <w:instrText xml:space="preserve"> CITATION Qua \l 3082 </w:instrText>
                </w:r>
                <w:r>
                  <w:rPr>
                    <w:rFonts w:ascii="Bookman Old Style" w:hAnsi="Bookman Old Style"/>
                    <w:i/>
                    <w:szCs w:val="24"/>
                  </w:rPr>
                  <w:fldChar w:fldCharType="separate"/>
                </w:r>
                <w:r w:rsidRPr="00A03B45">
                  <w:rPr>
                    <w:rFonts w:ascii="Bookman Old Style" w:hAnsi="Bookman Old Style"/>
                    <w:noProof/>
                    <w:szCs w:val="24"/>
                  </w:rPr>
                  <w:t>(Quaranta &amp; Ozon)</w:t>
                </w:r>
                <w:r>
                  <w:rPr>
                    <w:rFonts w:ascii="Bookman Old Style" w:hAnsi="Bookman Old Style"/>
                    <w:i/>
                    <w:szCs w:val="24"/>
                  </w:rPr>
                  <w:fldChar w:fldCharType="end"/>
                </w:r>
              </w:sdtContent>
            </w:sdt>
          </w:p>
        </w:tc>
      </w:tr>
      <w:tr w:rsidR="00361744" w14:paraId="1EABDD87" w14:textId="77777777" w:rsidTr="00530182">
        <w:tc>
          <w:tcPr>
            <w:tcW w:w="1114" w:type="dxa"/>
            <w:vMerge/>
          </w:tcPr>
          <w:p w14:paraId="4E42A5C7" w14:textId="77777777" w:rsidR="00361744" w:rsidRDefault="00361744" w:rsidP="00530182"/>
        </w:tc>
        <w:tc>
          <w:tcPr>
            <w:tcW w:w="1565" w:type="dxa"/>
            <w:vMerge/>
          </w:tcPr>
          <w:p w14:paraId="6DDEA0BA" w14:textId="77777777" w:rsidR="00361744" w:rsidRDefault="00361744" w:rsidP="00530182"/>
        </w:tc>
        <w:tc>
          <w:tcPr>
            <w:tcW w:w="2007" w:type="dxa"/>
          </w:tcPr>
          <w:p w14:paraId="10C8ECD2" w14:textId="77777777" w:rsidR="00361744" w:rsidRDefault="00361744" w:rsidP="00530182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0731E17A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1FA3A6BE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64407AF2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18B99166" w14:textId="77777777" w:rsidR="00361744" w:rsidRDefault="00361744" w:rsidP="00530182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220BB6B8" w14:textId="77777777" w:rsidR="00361744" w:rsidRPr="00F9194C" w:rsidRDefault="00361744" w:rsidP="00530182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231A21">
              <w:rPr>
                <w:rFonts w:ascii="Bookman Old Style" w:hAnsi="Bookman Old Style"/>
                <w:i/>
                <w:szCs w:val="24"/>
              </w:rPr>
              <w:t>Usa unidades no convencionales para medir la capacidad con distintos propósitos.</w:t>
            </w:r>
          </w:p>
        </w:tc>
        <w:tc>
          <w:tcPr>
            <w:tcW w:w="1875" w:type="dxa"/>
          </w:tcPr>
          <w:p w14:paraId="366D8151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  <w:p w14:paraId="2206DD6A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31A21">
              <w:rPr>
                <w:rFonts w:ascii="Bookman Old Style" w:hAnsi="Bookman Old Style"/>
                <w:i/>
                <w:szCs w:val="24"/>
              </w:rPr>
              <w:t xml:space="preserve">La intención es que los alumnos realicen estimaciones o mediciones efectivas sobre la capacidad, para que puedan dar una respuesta numérica, mediante el uso de unidades de medida no convencionales. </w:t>
            </w:r>
          </w:p>
        </w:tc>
        <w:tc>
          <w:tcPr>
            <w:tcW w:w="1921" w:type="dxa"/>
          </w:tcPr>
          <w:p w14:paraId="7C68EEF1" w14:textId="77777777" w:rsidR="00361744" w:rsidRPr="00231A21" w:rsidRDefault="00361744" w:rsidP="00530182">
            <w:pPr>
              <w:rPr>
                <w:rFonts w:ascii="Bookman Old Style" w:hAnsi="Bookman Old Style"/>
                <w:szCs w:val="24"/>
              </w:rPr>
            </w:pPr>
          </w:p>
          <w:p w14:paraId="60A37FAC" w14:textId="77777777" w:rsidR="00361744" w:rsidRPr="006C3C18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6C3C18">
              <w:rPr>
                <w:rFonts w:ascii="Bookman Old Style" w:hAnsi="Bookman Old Style"/>
              </w:rPr>
              <w:t>-</w:t>
            </w:r>
            <w:r w:rsidRPr="006C3C18">
              <w:rPr>
                <w:rFonts w:ascii="Bookman Old Style" w:hAnsi="Bookman Old Style"/>
                <w:b/>
              </w:rPr>
              <w:t>Reconocer</w:t>
            </w:r>
            <w:r w:rsidRPr="006C3C18">
              <w:rPr>
                <w:rFonts w:ascii="Bookman Old Style" w:hAnsi="Bookman Old Style"/>
              </w:rPr>
              <w:t xml:space="preserve"> la capacidad mayor, igual o menor entre recipientes.</w:t>
            </w:r>
          </w:p>
          <w:p w14:paraId="7B65C784" w14:textId="77777777" w:rsidR="00361744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0AA41196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 xml:space="preserve">Estimar </w:t>
            </w:r>
            <w:r w:rsidRPr="00231A21">
              <w:rPr>
                <w:rFonts w:ascii="Bookman Old Style" w:hAnsi="Bookman Old Style"/>
                <w:szCs w:val="24"/>
              </w:rPr>
              <w:t>acerca de la capacidad de un recipiente.</w:t>
            </w:r>
          </w:p>
        </w:tc>
        <w:tc>
          <w:tcPr>
            <w:tcW w:w="1915" w:type="dxa"/>
          </w:tcPr>
          <w:p w14:paraId="53435A11" w14:textId="77777777" w:rsidR="00361744" w:rsidRPr="00231A21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59E32F51" w14:textId="77777777" w:rsidR="00361744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Medir, ordenar, comparar y comprobar</w:t>
            </w:r>
            <w:r w:rsidRPr="00231A21">
              <w:rPr>
                <w:rFonts w:ascii="Bookman Old Style" w:hAnsi="Bookman Old Style"/>
                <w:szCs w:val="24"/>
              </w:rPr>
              <w:t xml:space="preserve"> recipientes (sean de forma similar o distinta) de mayor, menor o igual capacidad a partir del trasvasado.</w:t>
            </w:r>
          </w:p>
          <w:p w14:paraId="7B9B1AE7" w14:textId="77777777" w:rsidR="00361744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08640004" w14:textId="57FAF0D6" w:rsidR="00361744" w:rsidRPr="006C3C18" w:rsidRDefault="00361744" w:rsidP="00530182">
            <w:pPr>
              <w:jc w:val="both"/>
              <w:rPr>
                <w:rFonts w:ascii="Bookman Old Style" w:hAnsi="Bookman Old Style"/>
                <w:szCs w:val="24"/>
              </w:rPr>
            </w:pPr>
            <w:r w:rsidRPr="006C3C18">
              <w:rPr>
                <w:rFonts w:ascii="Bookman Old Style" w:hAnsi="Bookman Old Style"/>
              </w:rPr>
              <w:t>-</w:t>
            </w:r>
            <w:r w:rsidR="001E0FB0" w:rsidRPr="006C3C18">
              <w:rPr>
                <w:rFonts w:ascii="Bookman Old Style" w:hAnsi="Bookman Old Style"/>
                <w:b/>
              </w:rPr>
              <w:t>Encontrar</w:t>
            </w:r>
            <w:r w:rsidR="001E0FB0" w:rsidRPr="006C3C18">
              <w:rPr>
                <w:rFonts w:ascii="Bookman Old Style" w:hAnsi="Bookman Old Style"/>
              </w:rPr>
              <w:t xml:space="preserve"> recipientes</w:t>
            </w:r>
            <w:r w:rsidRPr="006C3C18">
              <w:rPr>
                <w:rFonts w:ascii="Bookman Old Style" w:hAnsi="Bookman Old Style"/>
              </w:rPr>
              <w:t xml:space="preserve"> que compartan la misma </w:t>
            </w:r>
            <w:r>
              <w:rPr>
                <w:rFonts w:ascii="Bookman Old Style" w:hAnsi="Bookman Old Style"/>
              </w:rPr>
              <w:t>capacidad</w:t>
            </w:r>
            <w:r w:rsidRPr="006C3C18">
              <w:rPr>
                <w:rFonts w:ascii="Bookman Old Style" w:hAnsi="Bookman Old Style"/>
              </w:rPr>
              <w:t xml:space="preserve"> (en alguna</w:t>
            </w:r>
            <w:r>
              <w:rPr>
                <w:rFonts w:ascii="Bookman Old Style" w:hAnsi="Bookman Old Style"/>
              </w:rPr>
              <w:t xml:space="preserve"> de </w:t>
            </w:r>
            <w:r>
              <w:rPr>
                <w:rFonts w:ascii="Bookman Old Style" w:hAnsi="Bookman Old Style"/>
              </w:rPr>
              <w:lastRenderedPageBreak/>
              <w:t>sus dimensiones)</w:t>
            </w:r>
            <w:r w:rsidRPr="006C3C18">
              <w:rPr>
                <w:rFonts w:ascii="Bookman Old Style" w:hAnsi="Bookman Old Style"/>
              </w:rPr>
              <w:t>.</w:t>
            </w:r>
          </w:p>
        </w:tc>
        <w:tc>
          <w:tcPr>
            <w:tcW w:w="1992" w:type="dxa"/>
          </w:tcPr>
          <w:p w14:paraId="7F6142BC" w14:textId="77777777" w:rsidR="00361744" w:rsidRDefault="00361744" w:rsidP="00530182">
            <w:pPr>
              <w:rPr>
                <w:rFonts w:ascii="Bookman Old Style" w:hAnsi="Bookman Old Style"/>
                <w:i/>
                <w:szCs w:val="24"/>
              </w:rPr>
            </w:pPr>
          </w:p>
          <w:p w14:paraId="514A29B8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>
              <w:rPr>
                <w:rFonts w:ascii="Bookman Old Style" w:hAnsi="Bookman Old Style"/>
                <w:i/>
                <w:szCs w:val="24"/>
              </w:rPr>
              <w:t>“</w:t>
            </w:r>
            <w:r w:rsidRPr="002818B7">
              <w:rPr>
                <w:rFonts w:ascii="Bookman Old Style" w:hAnsi="Bookman Old Style"/>
                <w:i/>
                <w:szCs w:val="24"/>
              </w:rPr>
              <w:t>En relación a la capacidad es interesante que se propongan situaciones en la que cuenten con</w:t>
            </w:r>
          </w:p>
          <w:p w14:paraId="252F68C3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818B7">
              <w:rPr>
                <w:rFonts w:ascii="Bookman Old Style" w:hAnsi="Bookman Old Style"/>
                <w:i/>
                <w:szCs w:val="24"/>
              </w:rPr>
              <w:t>recipientes con agua o arena para que llenen, vacíen o trasvasen dejándolos que experimenten y puedan</w:t>
            </w:r>
          </w:p>
          <w:p w14:paraId="26D2D06A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818B7">
              <w:rPr>
                <w:rFonts w:ascii="Bookman Old Style" w:hAnsi="Bookman Old Style"/>
                <w:i/>
                <w:szCs w:val="24"/>
              </w:rPr>
              <w:t xml:space="preserve">comprobar lo anticipado, comparen </w:t>
            </w:r>
            <w:r w:rsidRPr="002818B7">
              <w:rPr>
                <w:rFonts w:ascii="Bookman Old Style" w:hAnsi="Bookman Old Style"/>
                <w:i/>
                <w:szCs w:val="24"/>
              </w:rPr>
              <w:lastRenderedPageBreak/>
              <w:t>recipientes de mayor, menor o igual capacidad, comparen</w:t>
            </w:r>
          </w:p>
          <w:p w14:paraId="0092489B" w14:textId="77777777" w:rsidR="00361744" w:rsidRPr="002818B7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818B7">
              <w:rPr>
                <w:rFonts w:ascii="Bookman Old Style" w:hAnsi="Bookman Old Style"/>
                <w:i/>
                <w:szCs w:val="24"/>
              </w:rPr>
              <w:t>recipientes que tienen diferente forma, pero la misma capacidad o estimen la capacidad de un recipiente.</w:t>
            </w:r>
          </w:p>
          <w:p w14:paraId="06F80A79" w14:textId="77777777" w:rsidR="00361744" w:rsidRDefault="00361744" w:rsidP="00530182">
            <w:pPr>
              <w:jc w:val="both"/>
              <w:rPr>
                <w:rFonts w:ascii="Bookman Old Style" w:hAnsi="Bookman Old Style"/>
                <w:i/>
                <w:szCs w:val="24"/>
              </w:rPr>
            </w:pPr>
            <w:r w:rsidRPr="002818B7">
              <w:rPr>
                <w:rFonts w:ascii="Bookman Old Style" w:hAnsi="Bookman Old Style"/>
                <w:i/>
                <w:szCs w:val="24"/>
              </w:rPr>
              <w:t>También se les puede pe</w:t>
            </w:r>
            <w:r>
              <w:rPr>
                <w:rFonts w:ascii="Bookman Old Style" w:hAnsi="Bookman Old Style"/>
                <w:i/>
                <w:szCs w:val="24"/>
              </w:rPr>
              <w:t>dir que verbalicen lo que hacen”</w:t>
            </w:r>
          </w:p>
          <w:p w14:paraId="74B68538" w14:textId="77777777" w:rsidR="00361744" w:rsidRDefault="00361744" w:rsidP="00530182">
            <w:pPr>
              <w:jc w:val="right"/>
              <w:rPr>
                <w:rFonts w:ascii="Bookman Old Style" w:hAnsi="Bookman Old Style"/>
                <w:i/>
                <w:szCs w:val="24"/>
              </w:rPr>
            </w:pPr>
            <w:sdt>
              <w:sdtPr>
                <w:rPr>
                  <w:rFonts w:ascii="Bookman Old Style" w:hAnsi="Bookman Old Style"/>
                  <w:i/>
                  <w:szCs w:val="24"/>
                </w:rPr>
                <w:id w:val="-817650218"/>
                <w:citation/>
              </w:sdtPr>
              <w:sdtContent>
                <w:r>
                  <w:rPr>
                    <w:rFonts w:ascii="Bookman Old Style" w:hAnsi="Bookman Old Style"/>
                    <w:i/>
                    <w:szCs w:val="24"/>
                  </w:rPr>
                  <w:fldChar w:fldCharType="begin"/>
                </w:r>
                <w:r>
                  <w:rPr>
                    <w:rFonts w:ascii="Bookman Old Style" w:hAnsi="Bookman Old Style"/>
                    <w:i/>
                    <w:szCs w:val="24"/>
                  </w:rPr>
                  <w:instrText xml:space="preserve"> CITATION Qua \l 3082 </w:instrText>
                </w:r>
                <w:r>
                  <w:rPr>
                    <w:rFonts w:ascii="Bookman Old Style" w:hAnsi="Bookman Old Style"/>
                    <w:i/>
                    <w:szCs w:val="24"/>
                  </w:rPr>
                  <w:fldChar w:fldCharType="separate"/>
                </w:r>
                <w:r w:rsidRPr="00A03B45">
                  <w:rPr>
                    <w:rFonts w:ascii="Bookman Old Style" w:hAnsi="Bookman Old Style"/>
                    <w:noProof/>
                    <w:szCs w:val="24"/>
                  </w:rPr>
                  <w:t>(Quaranta &amp; Ozon)</w:t>
                </w:r>
                <w:r>
                  <w:rPr>
                    <w:rFonts w:ascii="Bookman Old Style" w:hAnsi="Bookman Old Style"/>
                    <w:i/>
                    <w:szCs w:val="24"/>
                  </w:rPr>
                  <w:fldChar w:fldCharType="end"/>
                </w:r>
              </w:sdtContent>
            </w:sdt>
          </w:p>
          <w:p w14:paraId="1921A2B4" w14:textId="77777777" w:rsidR="00361744" w:rsidRDefault="00361744" w:rsidP="00530182">
            <w:pPr>
              <w:jc w:val="right"/>
              <w:rPr>
                <w:rFonts w:ascii="Bookman Old Style" w:hAnsi="Bookman Old Style"/>
                <w:i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1869D90" wp14:editId="7F7573F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127000</wp:posOffset>
                  </wp:positionV>
                  <wp:extent cx="981075" cy="735806"/>
                  <wp:effectExtent l="0" t="0" r="0" b="7620"/>
                  <wp:wrapNone/>
                  <wp:docPr id="15" name="Imagen 1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35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6B9E18" w14:textId="77777777" w:rsidR="00361744" w:rsidRDefault="00361744" w:rsidP="00530182">
            <w:pPr>
              <w:rPr>
                <w:rFonts w:ascii="Bookman Old Style" w:hAnsi="Bookman Old Style"/>
                <w:i/>
                <w:szCs w:val="24"/>
              </w:rPr>
            </w:pPr>
          </w:p>
          <w:p w14:paraId="4D9CDC3B" w14:textId="77777777" w:rsidR="00361744" w:rsidRDefault="00361744" w:rsidP="00530182">
            <w:pPr>
              <w:rPr>
                <w:rFonts w:ascii="Bookman Old Style" w:hAnsi="Bookman Old Style"/>
                <w:i/>
                <w:szCs w:val="24"/>
              </w:rPr>
            </w:pPr>
          </w:p>
          <w:p w14:paraId="15B99149" w14:textId="77777777" w:rsidR="00361744" w:rsidRDefault="00361744" w:rsidP="00530182">
            <w:pPr>
              <w:rPr>
                <w:rFonts w:ascii="Bookman Old Style" w:hAnsi="Bookman Old Style"/>
                <w:i/>
                <w:szCs w:val="24"/>
              </w:rPr>
            </w:pPr>
          </w:p>
          <w:p w14:paraId="0B076CCC" w14:textId="77777777" w:rsidR="00361744" w:rsidRDefault="00361744" w:rsidP="00530182">
            <w:pPr>
              <w:rPr>
                <w:rFonts w:ascii="Bookman Old Style" w:hAnsi="Bookman Old Style"/>
                <w:i/>
                <w:szCs w:val="24"/>
              </w:rPr>
            </w:pPr>
          </w:p>
          <w:p w14:paraId="36E58854" w14:textId="77777777" w:rsidR="00361744" w:rsidRPr="003E56C3" w:rsidRDefault="00361744" w:rsidP="0053018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AEAD97A" w14:textId="77777777" w:rsidR="00361744" w:rsidRDefault="00361744" w:rsidP="002D2E88">
      <w:pPr>
        <w:rPr>
          <w:rFonts w:ascii="Arial" w:hAnsi="Arial" w:cs="Arial"/>
          <w:b/>
          <w:bCs/>
          <w:kern w:val="24"/>
        </w:rPr>
      </w:pPr>
    </w:p>
    <w:p w14:paraId="6D56B078" w14:textId="77777777" w:rsidR="00823155" w:rsidRPr="00F8574B" w:rsidRDefault="00823155" w:rsidP="009775F0">
      <w:pPr>
        <w:jc w:val="right"/>
        <w:rPr>
          <w:rFonts w:ascii="Arial" w:hAnsi="Arial" w:cs="Arial"/>
          <w:b/>
          <w:bCs/>
          <w:kern w:val="24"/>
        </w:rPr>
      </w:pPr>
    </w:p>
    <w:p w14:paraId="0E180620" w14:textId="77777777" w:rsidR="009A4A1E" w:rsidRDefault="009A4A1E"/>
    <w:sectPr w:rsidR="009A4A1E" w:rsidSect="006E689C">
      <w:pgSz w:w="12240" w:h="15840"/>
      <w:pgMar w:top="720" w:right="720" w:bottom="720" w:left="720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F0"/>
    <w:rsid w:val="000B2D4F"/>
    <w:rsid w:val="001E0FB0"/>
    <w:rsid w:val="002A3D4D"/>
    <w:rsid w:val="002D2E88"/>
    <w:rsid w:val="00361744"/>
    <w:rsid w:val="003B5C72"/>
    <w:rsid w:val="0047602A"/>
    <w:rsid w:val="00492926"/>
    <w:rsid w:val="0051261D"/>
    <w:rsid w:val="00535573"/>
    <w:rsid w:val="006842A7"/>
    <w:rsid w:val="006B70BA"/>
    <w:rsid w:val="006E689C"/>
    <w:rsid w:val="00823155"/>
    <w:rsid w:val="008262CB"/>
    <w:rsid w:val="009775F0"/>
    <w:rsid w:val="009A4A1E"/>
    <w:rsid w:val="009D5A43"/>
    <w:rsid w:val="009D5E6A"/>
    <w:rsid w:val="00AA2350"/>
    <w:rsid w:val="00AB2720"/>
    <w:rsid w:val="00B469B2"/>
    <w:rsid w:val="00B76394"/>
    <w:rsid w:val="00BA39ED"/>
    <w:rsid w:val="00C0331D"/>
    <w:rsid w:val="00C62138"/>
    <w:rsid w:val="00CA3C82"/>
    <w:rsid w:val="00CA405A"/>
    <w:rsid w:val="00D035EE"/>
    <w:rsid w:val="00D37298"/>
    <w:rsid w:val="00D4739B"/>
    <w:rsid w:val="00E40BAE"/>
    <w:rsid w:val="00E61649"/>
    <w:rsid w:val="00EF3285"/>
    <w:rsid w:val="00F25815"/>
    <w:rsid w:val="00F5305B"/>
    <w:rsid w:val="00FA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82AB"/>
  <w15:chartTrackingRefBased/>
  <w15:docId w15:val="{DA73872F-A879-414C-912E-5CD3B682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2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</b:Tag>
    <b:SourceType>Book</b:SourceType>
    <b:Guid>{29178DD3-83AD-40E2-85A3-A7E0D702FB14}</b:Guid>
    <b:Author>
      <b:Author>
        <b:NameList>
          <b:Person>
            <b:Last>Quaranta</b:Last>
            <b:First>Emilia</b:First>
          </b:Person>
          <b:Person>
            <b:Last>Ozon</b:Last>
            <b:First>Adriana</b:First>
          </b:Person>
        </b:NameList>
      </b:Author>
    </b:Author>
    <b:Title>Matematicas</b:Title>
    <b:RefOrder>1</b:RefOrder>
  </b:Source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2573BF30-5494-4D2E-92D3-6F4545B0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1928</Words>
  <Characters>10604</Characters>
  <Application>Microsoft Office Word</Application>
  <DocSecurity>0</DocSecurity>
  <Lines>88</Lines>
  <Paragraphs>25</Paragraphs>
  <ScaleCrop>false</ScaleCrop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44</cp:revision>
  <dcterms:created xsi:type="dcterms:W3CDTF">2021-06-02T20:38:00Z</dcterms:created>
  <dcterms:modified xsi:type="dcterms:W3CDTF">2021-06-07T02:43:00Z</dcterms:modified>
</cp:coreProperties>
</file>