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ESCUELA NORMAL DE EDUCACIÓN PREESCOLAR</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Licenciatura en Educación preescolar</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Ciclo escolar 2020 – 2021</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25400</wp:posOffset>
                </wp:positionV>
                <wp:extent cx="3810000" cy="988610"/>
                <wp:effectExtent b="0" l="0" r="0" t="0"/>
                <wp:wrapNone/>
                <wp:docPr id="2" name=""/>
                <a:graphic>
                  <a:graphicData uri="http://schemas.microsoft.com/office/word/2010/wordprocessingGroup">
                    <wpg:wgp>
                      <wpg:cNvGrpSpPr/>
                      <wpg:grpSpPr>
                        <a:xfrm>
                          <a:off x="3441000" y="3285695"/>
                          <a:ext cx="3810000" cy="988610"/>
                          <a:chOff x="3441000" y="3285695"/>
                          <a:chExt cx="3810000" cy="988610"/>
                        </a:xfrm>
                      </wpg:grpSpPr>
                      <wpg:grpSp>
                        <wpg:cNvGrpSpPr/>
                        <wpg:grpSpPr>
                          <a:xfrm>
                            <a:off x="3441000" y="3285695"/>
                            <a:ext cx="3810000" cy="988610"/>
                            <a:chOff x="0" y="0"/>
                            <a:chExt cx="4420078" cy="909701"/>
                          </a:xfrm>
                        </wpg:grpSpPr>
                        <wps:wsp>
                          <wps:cNvSpPr/>
                          <wps:cNvPr id="4" name="Shape 4"/>
                          <wps:spPr>
                            <a:xfrm>
                              <a:off x="0" y="0"/>
                              <a:ext cx="4420075" cy="909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6">
                              <a:alphaModFix/>
                            </a:blip>
                            <a:srcRect b="0" l="0" r="0" t="0"/>
                            <a:stretch/>
                          </pic:blipFill>
                          <pic:spPr>
                            <a:xfrm>
                              <a:off x="0" y="0"/>
                              <a:ext cx="1861952" cy="909701"/>
                            </a:xfrm>
                            <a:prstGeom prst="rect">
                              <a:avLst/>
                            </a:prstGeom>
                            <a:noFill/>
                            <a:ln>
                              <a:noFill/>
                            </a:ln>
                          </pic:spPr>
                        </pic:pic>
                        <wps:wsp>
                          <wps:cNvSpPr/>
                          <wps:cNvPr id="6" name="Shape 6"/>
                          <wps:spPr>
                            <a:xfrm>
                              <a:off x="2135348" y="152874"/>
                              <a:ext cx="2284730" cy="737870"/>
                            </a:xfrm>
                            <a:prstGeom prst="rect">
                              <a:avLst/>
                            </a:prstGeom>
                            <a:noFill/>
                            <a:ln>
                              <a:noFill/>
                            </a:ln>
                          </wps:spPr>
                          <wps:txbx>
                            <w:txbxContent>
                              <w:p w:rsidR="00000000" w:rsidDel="00000000" w:rsidP="00000000" w:rsidRDefault="00000000" w:rsidRPr="00000000">
                                <w:pPr>
                                  <w:spacing w:after="0" w:before="0" w:line="255.99998474121094"/>
                                  <w:ind w:left="0" w:right="0" w:firstLine="0"/>
                                  <w:jc w:val="center"/>
                                  <w:textDirection w:val="btLr"/>
                                </w:pPr>
                                <w:r w:rsidDel="00000000" w:rsidR="00000000" w:rsidRPr="00000000">
                                  <w:rPr>
                                    <w:rFonts w:ascii="Arial" w:cs="Arial" w:eastAsia="Arial" w:hAnsi="Arial"/>
                                    <w:b w:val="1"/>
                                    <w:i w:val="0"/>
                                    <w:smallCaps w:val="0"/>
                                    <w:strike w:val="0"/>
                                    <w:color w:val="939393"/>
                                    <w:sz w:val="20"/>
                                    <w:vertAlign w:val="baseline"/>
                                  </w:rPr>
                                  <w:t xml:space="preserve">FORMA, ESPACIO Y MEDIDA </w:t>
                                </w:r>
                              </w:p>
                            </w:txbxContent>
                          </wps:txbx>
                          <wps:bodyPr anchorCtr="0" anchor="t" bIns="45700" lIns="91425" spcFirstLastPara="1" rIns="91425" wrap="square" tIns="45700">
                            <a:noAutofit/>
                          </wps:bodyPr>
                        </wps:wsp>
                        <wps:wsp>
                          <wps:cNvCnPr/>
                          <wps:spPr>
                            <a:xfrm>
                              <a:off x="2079312" y="4"/>
                              <a:ext cx="0" cy="837693"/>
                            </a:xfrm>
                            <a:prstGeom prst="straightConnector1">
                              <a:avLst/>
                            </a:prstGeom>
                            <a:noFill/>
                            <a:ln cap="flat" cmpd="sng" w="19050">
                              <a:solidFill>
                                <a:schemeClr val="dk1"/>
                              </a:solidFill>
                              <a:prstDash val="solid"/>
                              <a:round/>
                              <a:headEnd len="sm" w="sm" type="none"/>
                              <a:tailEnd len="sm" w="sm" type="none"/>
                            </a:ln>
                            <a:effectLst>
                              <a:outerShdw blurRad="50800" rotWithShape="0" algn="tl" dir="2700000" dist="38100">
                                <a:srgbClr val="000000">
                                  <a:alpha val="40000"/>
                                </a:srgbClr>
                              </a:outerShdw>
                            </a:effectLst>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25400</wp:posOffset>
                </wp:positionV>
                <wp:extent cx="3810000" cy="988610"/>
                <wp:effectExtent b="0" l="0" r="0" t="0"/>
                <wp:wrapNone/>
                <wp:docPr id="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810000" cy="988610"/>
                        </a:xfrm>
                        <a:prstGeom prst="rect"/>
                        <a:ln/>
                      </pic:spPr>
                    </pic:pic>
                  </a:graphicData>
                </a:graphic>
              </wp:anchor>
            </w:drawing>
          </mc:Fallback>
        </mc:AlternateConten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114300</wp:posOffset>
                </wp:positionV>
                <wp:extent cx="3924300" cy="2933700"/>
                <wp:effectExtent b="0" l="0" r="0" t="0"/>
                <wp:wrapNone/>
                <wp:docPr id="1" name=""/>
                <a:graphic>
                  <a:graphicData uri="http://schemas.microsoft.com/office/word/2010/wordprocessingShape">
                    <wps:wsp>
                      <wps:cNvSpPr/>
                      <wps:cNvPr id="2" name="Shape 2"/>
                      <wps:spPr>
                        <a:xfrm>
                          <a:off x="3388613" y="2317913"/>
                          <a:ext cx="3914775" cy="2924175"/>
                        </a:xfrm>
                        <a:prstGeom prst="rect">
                          <a:avLst/>
                        </a:prstGeom>
                        <a:solidFill>
                          <a:schemeClr val="lt1"/>
                        </a:solidFill>
                        <a:ln>
                          <a:noFill/>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UNIDAD III</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Las magnitudes y medidas, su enseñanza y aprendizaje en el plan y programa de estudios de educación preescolar</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Competencias de la unidad de aprendizaje: </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114300</wp:posOffset>
                </wp:positionV>
                <wp:extent cx="3924300" cy="2933700"/>
                <wp:effectExtent b="0" l="0" r="0" t="0"/>
                <wp:wrapNone/>
                <wp:docPr id="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924300" cy="2933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114300</wp:posOffset>
                </wp:positionV>
                <wp:extent cx="3619500" cy="2933700"/>
                <wp:effectExtent b="0" l="0" r="0" t="0"/>
                <wp:wrapNone/>
                <wp:docPr id="3" name=""/>
                <a:graphic>
                  <a:graphicData uri="http://schemas.microsoft.com/office/word/2010/wordprocessingShape">
                    <wps:wsp>
                      <wps:cNvSpPr/>
                      <wps:cNvPr id="8" name="Shape 8"/>
                      <wps:spPr>
                        <a:xfrm>
                          <a:off x="3541013" y="2317913"/>
                          <a:ext cx="3609975" cy="2924175"/>
                        </a:xfrm>
                        <a:prstGeom prst="rect">
                          <a:avLst/>
                        </a:prstGeom>
                        <a:solidFill>
                          <a:schemeClr val="lt1"/>
                        </a:solid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Alumnas:</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Samantha de León Huitron Ramos</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4</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u w:val="single"/>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Carla Samantha Sánchez Calderón #16</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Grupo: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2º C</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u w:val="single"/>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Nombre del docente: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Oralia Gabriela Palmares Villarreal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Nombre del trabajo:</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Matriz analítica</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114300</wp:posOffset>
                </wp:positionV>
                <wp:extent cx="3619500" cy="2933700"/>
                <wp:effectExtent b="0" l="0" r="0" t="0"/>
                <wp:wrapNone/>
                <wp:docPr id="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619500" cy="2933700"/>
                        </a:xfrm>
                        <a:prstGeom prst="rect"/>
                        <a:ln/>
                      </pic:spPr>
                    </pic:pic>
                  </a:graphicData>
                </a:graphic>
              </wp:anchor>
            </w:drawing>
          </mc:Fallback>
        </mc:AlternateConten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tbl>
      <w:tblPr>
        <w:tblStyle w:val="Table1"/>
        <w:tblW w:w="12996.0" w:type="dxa"/>
        <w:jc w:val="left"/>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058"/>
        <w:gridCol w:w="1430"/>
        <w:gridCol w:w="1816"/>
        <w:gridCol w:w="1869"/>
        <w:gridCol w:w="1822"/>
        <w:gridCol w:w="1936"/>
        <w:gridCol w:w="3065"/>
        <w:tblGridChange w:id="0">
          <w:tblGrid>
            <w:gridCol w:w="1058"/>
            <w:gridCol w:w="1430"/>
            <w:gridCol w:w="1816"/>
            <w:gridCol w:w="1869"/>
            <w:gridCol w:w="1822"/>
            <w:gridCol w:w="1936"/>
            <w:gridCol w:w="3065"/>
          </w:tblGrid>
        </w:tblGridChange>
      </w:tblGrid>
      <w:tr>
        <w:tc>
          <w:tcPr/>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Eje</w:t>
            </w:r>
          </w:p>
        </w:tc>
        <w:tc>
          <w:tcPr/>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Tema</w:t>
            </w:r>
          </w:p>
        </w:tc>
        <w:tc>
          <w:tcPr/>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Aprendizaje</w:t>
            </w:r>
          </w:p>
        </w:tc>
        <w:tc>
          <w:tcPr/>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Nivel de Profundidad</w:t>
            </w:r>
          </w:p>
        </w:tc>
        <w:tc>
          <w:tcPr/>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deben saber?</w:t>
            </w:r>
          </w:p>
        </w:tc>
        <w:tc>
          <w:tcPr/>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deben hacer?</w:t>
            </w:r>
          </w:p>
        </w:tc>
        <w:tc>
          <w:tcPr/>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Argumentación teórica</w:t>
            </w:r>
          </w:p>
        </w:tc>
      </w:tr>
      <w:tr>
        <w:tc>
          <w:tcPr>
            <w:tcBorders>
              <w:bottom w:color="92278f" w:space="0" w:sz="4" w:val="single"/>
            </w:tcBorders>
          </w:tcPr>
          <w:p w:rsidR="00000000" w:rsidDel="00000000" w:rsidP="00000000" w:rsidRDefault="00000000" w:rsidRPr="00000000" w14:paraId="0000001A">
            <w:pPr>
              <w:spacing w:line="276" w:lineRule="auto"/>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 espacio y medida </w:t>
            </w:r>
          </w:p>
        </w:tc>
        <w:tc>
          <w:tcPr>
            <w:tcBorders>
              <w:bottom w:color="e398e1" w:space="0" w:sz="4" w:val="single"/>
            </w:tcBorders>
          </w:tcPr>
          <w:p w:rsidR="00000000" w:rsidDel="00000000" w:rsidP="00000000" w:rsidRDefault="00000000" w:rsidRPr="00000000" w14:paraId="0000001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Magnitudes y medidas </w:t>
            </w:r>
          </w:p>
        </w:tc>
        <w:tc>
          <w:tcPr/>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 la longitud de varios objetos a través de la comparación directa o mediante el uso de un intermediario.</w:t>
            </w:r>
          </w:p>
          <w:p w:rsidR="00000000" w:rsidDel="00000000" w:rsidP="00000000" w:rsidRDefault="00000000" w:rsidRPr="00000000" w14:paraId="00000022">
            <w:pPr>
              <w:spacing w:line="276"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-851532</wp:posOffset>
                  </wp:positionH>
                  <wp:positionV relativeFrom="paragraph">
                    <wp:posOffset>507365</wp:posOffset>
                  </wp:positionV>
                  <wp:extent cx="1824831" cy="1447800"/>
                  <wp:effectExtent b="19050" l="19050" r="19050" t="19050"/>
                  <wp:wrapNone/>
                  <wp:docPr descr="Imagen que contiene Calendario&#10;&#10;Descripción generada automáticamente" id="6" name="image2.png"/>
                  <a:graphic>
                    <a:graphicData uri="http://schemas.openxmlformats.org/drawingml/2006/picture">
                      <pic:pic>
                        <pic:nvPicPr>
                          <pic:cNvPr descr="Imagen que contiene Calendario&#10;&#10;Descripción generada automáticamente" id="0" name="image2.png"/>
                          <pic:cNvPicPr preferRelativeResize="0"/>
                        </pic:nvPicPr>
                        <pic:blipFill>
                          <a:blip r:embed="rId10"/>
                          <a:srcRect b="0" l="0" r="0" t="0"/>
                          <a:stretch>
                            <a:fillRect/>
                          </a:stretch>
                        </pic:blipFill>
                        <pic:spPr>
                          <a:xfrm>
                            <a:off x="0" y="0"/>
                            <a:ext cx="1824831" cy="1447800"/>
                          </a:xfrm>
                          <a:prstGeom prst="rect"/>
                          <a:ln w="19050">
                            <a:solidFill>
                              <a:srgbClr val="FFFFFF"/>
                            </a:solidFill>
                            <a:prstDash val="solid"/>
                          </a:ln>
                        </pic:spPr>
                      </pic:pic>
                    </a:graphicData>
                  </a:graphic>
                </wp:anchor>
              </w:drawing>
            </w:r>
          </w:p>
        </w:tc>
        <w:tc>
          <w:tcPr/>
          <w:p w:rsidR="00000000" w:rsidDel="00000000" w:rsidP="00000000" w:rsidRDefault="00000000" w:rsidRPr="00000000" w14:paraId="0000002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nivel de profundidad es alto pues es fundamental que los niños comprendan y no sólo aprendan conceptos básicos de medición, como por ejemplo, aprender la longitud de un objeto a través de la comparación, el peso de las cosas y sus dimensiones como el ancho, largo y alto.</w:t>
            </w:r>
          </w:p>
          <w:p w:rsidR="00000000" w:rsidDel="00000000" w:rsidP="00000000" w:rsidRDefault="00000000" w:rsidRPr="00000000" w14:paraId="00000024">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-Conceptos de medición.</w:t>
            </w:r>
          </w:p>
          <w:p w:rsidR="00000000" w:rsidDel="00000000" w:rsidP="00000000" w:rsidRDefault="00000000" w:rsidRPr="00000000" w14:paraId="0000002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-Conceptos de magnitud.</w:t>
            </w:r>
          </w:p>
          <w:p w:rsidR="00000000" w:rsidDel="00000000" w:rsidP="00000000" w:rsidRDefault="00000000" w:rsidRPr="00000000" w14:paraId="000000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-Estimar la dimensión de objetos.</w:t>
            </w:r>
          </w:p>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-Usar unidades de medida convencionales.</w:t>
            </w:r>
          </w:p>
          <w:p w:rsidR="00000000" w:rsidDel="00000000" w:rsidP="00000000" w:rsidRDefault="00000000" w:rsidRPr="00000000" w14:paraId="0000002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-Usar unidades de medida no convencionales. </w:t>
            </w:r>
          </w:p>
        </w:tc>
        <w:tc>
          <w:tcPr/>
          <w:p w:rsidR="00000000" w:rsidDel="00000000" w:rsidP="00000000" w:rsidRDefault="00000000" w:rsidRPr="00000000" w14:paraId="0000002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-Usar términos de medición.</w:t>
            </w:r>
          </w:p>
          <w:p w:rsidR="00000000" w:rsidDel="00000000" w:rsidP="00000000" w:rsidRDefault="00000000" w:rsidRPr="00000000" w14:paraId="0000002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-Clasificar objetos por tamaño.</w:t>
            </w:r>
          </w:p>
          <w:p w:rsidR="00000000" w:rsidDel="00000000" w:rsidP="00000000" w:rsidRDefault="00000000" w:rsidRPr="00000000" w14:paraId="0000002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-Ordenar de mayor a menor.</w:t>
            </w:r>
          </w:p>
          <w:p w:rsidR="00000000" w:rsidDel="00000000" w:rsidP="00000000" w:rsidRDefault="00000000" w:rsidRPr="00000000" w14:paraId="000000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-Medir objetos o distancias.</w:t>
            </w:r>
          </w:p>
          <w:p w:rsidR="00000000" w:rsidDel="00000000" w:rsidP="00000000" w:rsidRDefault="00000000" w:rsidRPr="00000000" w14:paraId="0000002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-Reconocer el “mayor” o “menor” entre dos números.</w:t>
            </w:r>
          </w:p>
          <w:p w:rsidR="00000000" w:rsidDel="00000000" w:rsidP="00000000" w:rsidRDefault="00000000" w:rsidRPr="00000000" w14:paraId="0000002F">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“Aproximadamente a partir de los dos años, las relaciones espaciales más sencillas se expresan mediante palabras como: arriba, abajo, encima, debajo, más arriba, más abajo, delante, detrás; dichas expresiones contribuyen grandemente a alcanzar las nociones espaciales. Estas categorías perceptuales son favorecidas por experiencias de carácter topológico, que, como ya se ha indicado, representan transformaciones en las que permanecen constantes sólo algunas propiedades geométricas como la delimitación y pertenencia de los puntos interiores y exteriores a una figura cerrada.” Castro Bustamante (2004)</w:t>
            </w:r>
          </w:p>
        </w:tc>
      </w:tr>
      <w:tr>
        <w:tc>
          <w:tcPr>
            <w:tcBorders>
              <w:top w:color="92278f" w:space="0" w:sz="4" w:val="single"/>
              <w:bottom w:color="92278f" w:space="0" w:sz="4" w:val="single"/>
            </w:tcBorders>
          </w:tcPr>
          <w:p w:rsidR="00000000" w:rsidDel="00000000" w:rsidP="00000000" w:rsidRDefault="00000000" w:rsidRPr="00000000" w14:paraId="00000031">
            <w:pPr>
              <w:spacing w:line="276" w:lineRule="auto"/>
              <w:rPr>
                <w:rFonts w:ascii="Times New Roman" w:cs="Times New Roman" w:eastAsia="Times New Roman" w:hAnsi="Times New Roman"/>
                <w:sz w:val="24"/>
                <w:szCs w:val="24"/>
              </w:rPr>
            </w:pPr>
            <w:r w:rsidDel="00000000" w:rsidR="00000000" w:rsidRPr="00000000">
              <w:rPr>
                <w:rtl w:val="0"/>
              </w:rPr>
            </w:r>
          </w:p>
        </w:tc>
        <w:tc>
          <w:tcPr>
            <w:tcBorders>
              <w:top w:color="e398e1" w:space="0" w:sz="4" w:val="single"/>
              <w:bottom w:color="e398e1" w:space="0" w:sz="4" w:val="single"/>
            </w:tcBorders>
            <w:shd w:fill="e398e1" w:val="clear"/>
          </w:tcPr>
          <w:p w:rsidR="00000000" w:rsidDel="00000000" w:rsidP="00000000" w:rsidRDefault="00000000" w:rsidRPr="00000000" w14:paraId="00000032">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 distancias mediante el uso de un intermediario.</w:t>
            </w:r>
          </w:p>
          <w:p w:rsidR="00000000" w:rsidDel="00000000" w:rsidP="00000000" w:rsidRDefault="00000000" w:rsidRPr="00000000" w14:paraId="00000035">
            <w:pPr>
              <w:spacing w:line="276"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-870582</wp:posOffset>
                  </wp:positionH>
                  <wp:positionV relativeFrom="paragraph">
                    <wp:posOffset>590550</wp:posOffset>
                  </wp:positionV>
                  <wp:extent cx="1809750" cy="1390650"/>
                  <wp:effectExtent b="19050" l="19050" r="19050" t="19050"/>
                  <wp:wrapNone/>
                  <wp:docPr descr="Imagen que contiene Diagrama&#10;&#10;Descripción generada automáticamente" id="8" name="image3.png"/>
                  <a:graphic>
                    <a:graphicData uri="http://schemas.openxmlformats.org/drawingml/2006/picture">
                      <pic:pic>
                        <pic:nvPicPr>
                          <pic:cNvPr descr="Imagen que contiene Diagrama&#10;&#10;Descripción generada automáticamente" id="0" name="image3.png"/>
                          <pic:cNvPicPr preferRelativeResize="0"/>
                        </pic:nvPicPr>
                        <pic:blipFill>
                          <a:blip r:embed="rId11"/>
                          <a:srcRect b="4373" l="5623" r="5312" t="4375"/>
                          <a:stretch>
                            <a:fillRect/>
                          </a:stretch>
                        </pic:blipFill>
                        <pic:spPr>
                          <a:xfrm>
                            <a:off x="0" y="0"/>
                            <a:ext cx="1809750" cy="1390650"/>
                          </a:xfrm>
                          <a:prstGeom prst="rect"/>
                          <a:ln w="19050">
                            <a:solidFill>
                              <a:srgbClr val="FFFFFF"/>
                            </a:solidFill>
                            <a:prstDash val="solid"/>
                          </a:ln>
                        </pic:spPr>
                      </pic:pic>
                    </a:graphicData>
                  </a:graphic>
                </wp:anchor>
              </w:drawing>
            </w:r>
          </w:p>
        </w:tc>
        <w:tc>
          <w:tcPr/>
          <w:p w:rsidR="00000000" w:rsidDel="00000000" w:rsidP="00000000" w:rsidRDefault="00000000" w:rsidRPr="00000000" w14:paraId="000000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nivel de profundidad es alto pues los niños deben aprender el concepto de comparar y así poder hacer comparaciones de distancias, cómo de recorridos a lugares, dentro de su mismo contexto. Pueden apoyarse de su cuerpo como medida o utilizar instrumentos ya determinados de medición.</w:t>
            </w:r>
          </w:p>
          <w:p w:rsidR="00000000" w:rsidDel="00000000" w:rsidP="00000000" w:rsidRDefault="00000000" w:rsidRPr="00000000" w14:paraId="00000037">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medidas entre distancias.</w:t>
            </w:r>
          </w:p>
          <w:p w:rsidR="00000000" w:rsidDel="00000000" w:rsidP="00000000" w:rsidRDefault="00000000" w:rsidRPr="00000000" w14:paraId="0000003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-Comprender conceptos de medición como centímetros. </w:t>
            </w:r>
          </w:p>
          <w:p w:rsidR="00000000" w:rsidDel="00000000" w:rsidP="00000000" w:rsidRDefault="00000000" w:rsidRPr="00000000" w14:paraId="0000003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-Conocer instrumentos de medición.</w:t>
            </w:r>
          </w:p>
          <w:p w:rsidR="00000000" w:rsidDel="00000000" w:rsidP="00000000" w:rsidRDefault="00000000" w:rsidRPr="00000000" w14:paraId="0000003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-Encontrar objetos que se desconoce dónde están y ejecutar desplazamientos para llegar a un lugar.</w:t>
            </w:r>
          </w:p>
          <w:p w:rsidR="00000000" w:rsidDel="00000000" w:rsidP="00000000" w:rsidRDefault="00000000" w:rsidRPr="00000000" w14:paraId="0000003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-Seguir instrucciones que implican el uso de puntos de referencia y relaciones espaciales.</w:t>
            </w:r>
          </w:p>
          <w:p w:rsidR="00000000" w:rsidDel="00000000" w:rsidP="00000000" w:rsidRDefault="00000000" w:rsidRPr="00000000" w14:paraId="000000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-Representar gráficamente desplazamientos y trayectorias.</w:t>
            </w:r>
          </w:p>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“Dependiendo de la magnitud a medir y de la necesidad de una mayor precisión, la comparación puede ser directa o requerir de algún intermediario, esto es, un instrumento de medición. Como ejemplo del primer caso, si se necesita estimar si el papel que se dispone es suficiente para envolver una caja, se puede comparar por superposición y de este modo, resolver el problema. En cambio, en el segundo caso, si el problema fuera reemplazar el vidrio de una ventana, un procedimiento eficiente consistiría en utilizar una cinta métrica. Este instrumento, funcionando como intermediario, permite trasladar las dimensiones de un objeto a otro, de la ventana al vidrio a cortar.” Quaranta y Resia (2009)</w:t>
            </w:r>
          </w:p>
        </w:tc>
      </w:tr>
      <w:tr>
        <w:tc>
          <w:tcPr>
            <w:tcBorders>
              <w:top w:color="92278f" w:space="0" w:sz="4" w:val="single"/>
              <w:bottom w:color="92278f" w:space="0" w:sz="4" w:val="single"/>
            </w:tcBorders>
          </w:tcPr>
          <w:p w:rsidR="00000000" w:rsidDel="00000000" w:rsidP="00000000" w:rsidRDefault="00000000" w:rsidRPr="00000000" w14:paraId="00000042">
            <w:pPr>
              <w:spacing w:line="276" w:lineRule="auto"/>
              <w:rPr>
                <w:rFonts w:ascii="Times New Roman" w:cs="Times New Roman" w:eastAsia="Times New Roman" w:hAnsi="Times New Roman"/>
                <w:sz w:val="24"/>
                <w:szCs w:val="24"/>
              </w:rPr>
            </w:pPr>
            <w:r w:rsidDel="00000000" w:rsidR="00000000" w:rsidRPr="00000000">
              <w:rPr>
                <w:rtl w:val="0"/>
              </w:rPr>
            </w:r>
          </w:p>
        </w:tc>
        <w:tc>
          <w:tcPr>
            <w:tcBorders>
              <w:top w:color="e398e1" w:space="0" w:sz="4" w:val="single"/>
              <w:bottom w:color="e398e1" w:space="0" w:sz="4" w:val="single"/>
            </w:tcBorders>
          </w:tcPr>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Mide objetos o distancias mediante el uso de unidades no convencionales.</w:t>
            </w:r>
          </w:p>
          <w:p w:rsidR="00000000" w:rsidDel="00000000" w:rsidP="00000000" w:rsidRDefault="00000000" w:rsidRPr="00000000" w14:paraId="00000046">
            <w:pPr>
              <w:spacing w:line="276"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-917149</wp:posOffset>
                  </wp:positionH>
                  <wp:positionV relativeFrom="paragraph">
                    <wp:posOffset>247650</wp:posOffset>
                  </wp:positionV>
                  <wp:extent cx="1875601" cy="1277807"/>
                  <wp:effectExtent b="19050" l="19050" r="19050" t="19050"/>
                  <wp:wrapNone/>
                  <wp:docPr descr="Imagen que contiene Interfaz de usuario gráfica&#10;&#10;Descripción generada automáticamente" id="7" name="image4.png"/>
                  <a:graphic>
                    <a:graphicData uri="http://schemas.openxmlformats.org/drawingml/2006/picture">
                      <pic:pic>
                        <pic:nvPicPr>
                          <pic:cNvPr descr="Imagen que contiene Interfaz de usuario gráfica&#10;&#10;Descripción generada automáticamente" id="0" name="image4.png"/>
                          <pic:cNvPicPr preferRelativeResize="0"/>
                        </pic:nvPicPr>
                        <pic:blipFill>
                          <a:blip r:embed="rId12"/>
                          <a:srcRect b="0" l="5652" r="11826" t="0"/>
                          <a:stretch>
                            <a:fillRect/>
                          </a:stretch>
                        </pic:blipFill>
                        <pic:spPr>
                          <a:xfrm>
                            <a:off x="0" y="0"/>
                            <a:ext cx="1875601" cy="1277807"/>
                          </a:xfrm>
                          <a:prstGeom prst="rect"/>
                          <a:ln w="19050">
                            <a:solidFill>
                              <a:srgbClr val="FFFFFF"/>
                            </a:solidFill>
                            <a:prstDash val="solid"/>
                          </a:ln>
                        </pic:spPr>
                      </pic:pic>
                    </a:graphicData>
                  </a:graphic>
                </wp:anchor>
              </w:drawing>
            </w:r>
          </w:p>
        </w:tc>
        <w:tc>
          <w:tcPr/>
          <w:p w:rsidR="00000000" w:rsidDel="00000000" w:rsidP="00000000" w:rsidRDefault="00000000" w:rsidRPr="00000000" w14:paraId="0000004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grado de profundidad de este aprendizaje es medio, pues es necesario que se aprenda a medir con medidas no convencionales, (esto quiere decir medir con objetos como un cuaderno, partes del cuerpo, etcétera.) </w:t>
            </w:r>
          </w:p>
          <w:p w:rsidR="00000000" w:rsidDel="00000000" w:rsidP="00000000" w:rsidRDefault="00000000" w:rsidRPr="00000000" w14:paraId="0000004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sólo es necesario para la vida cotidiana y el uso de estas medidas está bien implementado en ocasiones especiales.</w:t>
            </w:r>
          </w:p>
        </w:tc>
        <w:tc>
          <w:tcPr/>
          <w:p w:rsidR="00000000" w:rsidDel="00000000" w:rsidP="00000000" w:rsidRDefault="00000000" w:rsidRPr="00000000" w14:paraId="0000004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-Conocer el concepto de la medida no convencional.</w:t>
            </w:r>
          </w:p>
          <w:p w:rsidR="00000000" w:rsidDel="00000000" w:rsidP="00000000" w:rsidRDefault="00000000" w:rsidRPr="00000000" w14:paraId="0000004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medidas de objetos y entre objetos.</w:t>
            </w:r>
          </w:p>
          <w:p w:rsidR="00000000" w:rsidDel="00000000" w:rsidP="00000000" w:rsidRDefault="00000000" w:rsidRPr="00000000" w14:paraId="0000004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-Aplicar mediciones como pulgadas o pies. </w:t>
            </w:r>
          </w:p>
        </w:tc>
        <w:tc>
          <w:tcPr/>
          <w:p w:rsidR="00000000" w:rsidDel="00000000" w:rsidP="00000000" w:rsidRDefault="00000000" w:rsidRPr="00000000" w14:paraId="0000004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-Comparar de manera directa la longitud y capacidad de dos objetos o recipientes.</w:t>
            </w:r>
          </w:p>
          <w:p w:rsidR="00000000" w:rsidDel="00000000" w:rsidP="00000000" w:rsidRDefault="00000000" w:rsidRPr="00000000" w14:paraId="000000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-Experimentar con el uso de unidades de medida no convencionales para obtener el largo, ancho o alto de un objeto.</w:t>
            </w:r>
          </w:p>
          <w:p w:rsidR="00000000" w:rsidDel="00000000" w:rsidP="00000000" w:rsidRDefault="00000000" w:rsidRPr="00000000" w14:paraId="000000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-Anticipar y verificar longitudes y capacidades con el uso de unidades de medida no convencionales.</w:t>
            </w:r>
          </w:p>
          <w:p w:rsidR="00000000" w:rsidDel="00000000" w:rsidP="00000000" w:rsidRDefault="00000000" w:rsidRPr="00000000" w14:paraId="0000004F">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uso de instrumentos favorece que los niños se inicien en la práctica social de la medida. Al plantearles situaciones que involucren mediciones es importante promover reflexiones centradas en la observación y discusión acerca del significado de los números que aparecen en los diferentes instrumentos. La variedad de instrumentos a disposición debe estar orientada a que los niños puedan pensar y tomar decisiones acerca de la conveniencia de utilizar uno u otro instrumento, siempre en función de lo que hay que medir. Si tengo que medir el largo del aula ¿Qué usare? una regla, pasos, el metro, etc.”</w:t>
            </w:r>
          </w:p>
          <w:p w:rsidR="00000000" w:rsidDel="00000000" w:rsidP="00000000" w:rsidRDefault="00000000" w:rsidRPr="00000000" w14:paraId="0000005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Ozon (2015)</w:t>
            </w:r>
          </w:p>
        </w:tc>
      </w:tr>
      <w:tr>
        <w:tc>
          <w:tcPr>
            <w:tcBorders>
              <w:top w:color="92278f" w:space="0" w:sz="4" w:val="single"/>
            </w:tcBorders>
          </w:tcPr>
          <w:p w:rsidR="00000000" w:rsidDel="00000000" w:rsidP="00000000" w:rsidRDefault="00000000" w:rsidRPr="00000000" w14:paraId="00000052">
            <w:pPr>
              <w:spacing w:line="276" w:lineRule="auto"/>
              <w:rPr>
                <w:rFonts w:ascii="Times New Roman" w:cs="Times New Roman" w:eastAsia="Times New Roman" w:hAnsi="Times New Roman"/>
                <w:sz w:val="24"/>
                <w:szCs w:val="24"/>
              </w:rPr>
            </w:pPr>
            <w:r w:rsidDel="00000000" w:rsidR="00000000" w:rsidRPr="00000000">
              <w:rPr>
                <w:rtl w:val="0"/>
              </w:rPr>
            </w:r>
          </w:p>
        </w:tc>
        <w:tc>
          <w:tcPr>
            <w:tcBorders>
              <w:top w:color="e398e1" w:space="0" w:sz="4" w:val="single"/>
            </w:tcBorders>
            <w:shd w:fill="e398e1" w:val="clear"/>
          </w:tcPr>
          <w:p w:rsidR="00000000" w:rsidDel="00000000" w:rsidP="00000000" w:rsidRDefault="00000000" w:rsidRPr="00000000" w14:paraId="00000053">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 varios eventos de su vida cotidiana y dice el orden en que ocurren.</w:t>
            </w:r>
          </w:p>
          <w:p w:rsidR="00000000" w:rsidDel="00000000" w:rsidP="00000000" w:rsidRDefault="00000000" w:rsidRPr="00000000" w14:paraId="00000056">
            <w:pPr>
              <w:spacing w:line="276"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-847700</wp:posOffset>
                  </wp:positionH>
                  <wp:positionV relativeFrom="paragraph">
                    <wp:posOffset>585076</wp:posOffset>
                  </wp:positionV>
                  <wp:extent cx="1671145" cy="1671145"/>
                  <wp:effectExtent b="19050" l="19050" r="19050" t="19050"/>
                  <wp:wrapNone/>
                  <wp:docPr descr="Ilustración vectorial niño de dibujos animados lindo medir su altura con la  tabla de altura del árbol en la pared. | Vector Premium" id="5" name="image1.png"/>
                  <a:graphic>
                    <a:graphicData uri="http://schemas.openxmlformats.org/drawingml/2006/picture">
                      <pic:pic>
                        <pic:nvPicPr>
                          <pic:cNvPr descr="Ilustración vectorial niño de dibujos animados lindo medir su altura con la  tabla de altura del árbol en la pared. | Vector Premium" id="0" name="image1.png"/>
                          <pic:cNvPicPr preferRelativeResize="0"/>
                        </pic:nvPicPr>
                        <pic:blipFill>
                          <a:blip r:embed="rId13"/>
                          <a:srcRect b="0" l="0" r="0" t="0"/>
                          <a:stretch>
                            <a:fillRect/>
                          </a:stretch>
                        </pic:blipFill>
                        <pic:spPr>
                          <a:xfrm>
                            <a:off x="0" y="0"/>
                            <a:ext cx="1671145" cy="1671145"/>
                          </a:xfrm>
                          <a:prstGeom prst="rect"/>
                          <a:ln w="19050">
                            <a:solidFill>
                              <a:srgbClr val="FFFFFF"/>
                            </a:solidFill>
                            <a:prstDash val="solid"/>
                          </a:ln>
                        </pic:spPr>
                      </pic:pic>
                    </a:graphicData>
                  </a:graphic>
                </wp:anchor>
              </w:drawing>
            </w:r>
          </w:p>
        </w:tc>
        <w:tc>
          <w:tcPr/>
          <w:p w:rsidR="00000000" w:rsidDel="00000000" w:rsidP="00000000" w:rsidRDefault="00000000" w:rsidRPr="00000000" w14:paraId="0000005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 espera que el alumno sea capaz de identificar algunas regularidades en su vida cotidiana y establezca relaciones entre sucesos como la noche y la hora de dormir, la mañana con el desayuno, etcétera.</w:t>
            </w:r>
          </w:p>
        </w:tc>
        <w:tc>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la sucesión de eventos que ocurren en un día e identificar ciertas regularidades en ellos. </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-Establecer la relación entre dos sucesos </w:t>
            </w:r>
          </w:p>
          <w:p w:rsidR="00000000" w:rsidDel="00000000" w:rsidP="00000000" w:rsidRDefault="00000000" w:rsidRPr="00000000" w14:paraId="0000005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-Reconocer la noción del tiempo</w:t>
            </w:r>
          </w:p>
        </w:tc>
        <w:tc>
          <w:tcPr/>
          <w:p w:rsidR="00000000" w:rsidDel="00000000" w:rsidP="00000000" w:rsidRDefault="00000000" w:rsidRPr="00000000" w14:paraId="0000005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-Ordenar cronológicamente los sucesos ocurridos durante un día. </w:t>
            </w:r>
          </w:p>
          <w:p w:rsidR="00000000" w:rsidDel="00000000" w:rsidP="00000000" w:rsidRDefault="00000000" w:rsidRPr="00000000" w14:paraId="0000005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-Representar gráficamente algunos sucesos frecuentes de su vida cotidiana.</w:t>
            </w:r>
          </w:p>
        </w:tc>
        <w:tc>
          <w:tcPr/>
          <w:p w:rsidR="00000000" w:rsidDel="00000000" w:rsidP="00000000" w:rsidRDefault="00000000" w:rsidRPr="00000000" w14:paraId="000000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acuerdo con el programa de Aprendizajes Clave, en la construcción de la noción de tiempo se busca propiciar la reflexión de los niños acerca de la sucesión de eventos; para eso es útil representarlos gráficamente con letreros o dibujos. Esto les permitirá comprender todas aquellas actividades de la vida cotidiana que tienen un valor y significado concreto para una persona y, además, un propósito.</w:t>
            </w:r>
          </w:p>
        </w:tc>
      </w:tr>
      <w:tr>
        <w:tc>
          <w:tcPr>
            <w:tcBorders>
              <w:top w:color="92278f" w:space="0" w:sz="4" w:val="single"/>
              <w:bottom w:color="92278f" w:space="0" w:sz="4" w:val="single"/>
            </w:tcBorders>
          </w:tcPr>
          <w:p w:rsidR="00000000" w:rsidDel="00000000" w:rsidP="00000000" w:rsidRDefault="00000000" w:rsidRPr="00000000" w14:paraId="0000005E">
            <w:pPr>
              <w:spacing w:line="276" w:lineRule="auto"/>
              <w:rPr>
                <w:rFonts w:ascii="Times New Roman" w:cs="Times New Roman" w:eastAsia="Times New Roman" w:hAnsi="Times New Roman"/>
                <w:sz w:val="24"/>
                <w:szCs w:val="24"/>
              </w:rPr>
            </w:pPr>
            <w:r w:rsidDel="00000000" w:rsidR="00000000" w:rsidRPr="00000000">
              <w:rPr>
                <w:rtl w:val="0"/>
              </w:rPr>
            </w:r>
          </w:p>
        </w:tc>
        <w:tc>
          <w:tcPr>
            <w:tcBorders>
              <w:top w:color="e398e1" w:space="0" w:sz="4" w:val="single"/>
              <w:bottom w:color="e398e1" w:space="0" w:sz="4" w:val="single"/>
            </w:tcBorders>
          </w:tcPr>
          <w:p w:rsidR="00000000" w:rsidDel="00000000" w:rsidP="00000000" w:rsidRDefault="00000000" w:rsidRPr="00000000" w14:paraId="0000005F">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 expresiones temporales y representaciones gráficas para explicar la sucesión de eventos.</w:t>
            </w:r>
          </w:p>
          <w:p w:rsidR="00000000" w:rsidDel="00000000" w:rsidP="00000000" w:rsidRDefault="00000000" w:rsidRPr="00000000" w14:paraId="00000062">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espera que el alumno adopte el uso de expresiones relacionadas con el tiempo como día, noche, hoy, mañana, etcétera y reflexione sobre la sucesión de los eventos.</w:t>
            </w:r>
          </w:p>
        </w:tc>
        <w:tc>
          <w:tcPr/>
          <w:p w:rsidR="00000000" w:rsidDel="00000000" w:rsidP="00000000" w:rsidRDefault="00000000" w:rsidRPr="00000000" w14:paraId="0000006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-Conocer el significado y modo de uso de expresiones relacionadas con el tiempo como día, noche, hoy, mañana, antes, después, etcétera.</w:t>
            </w:r>
          </w:p>
          <w:p w:rsidR="00000000" w:rsidDel="00000000" w:rsidP="00000000" w:rsidRDefault="00000000" w:rsidRPr="00000000" w14:paraId="0000006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los días de la semana y los meses del año. </w:t>
            </w:r>
            <w:r w:rsidDel="00000000" w:rsidR="00000000" w:rsidRPr="00000000">
              <w:drawing>
                <wp:anchor allowOverlap="1" behindDoc="0" distB="0" distT="0" distL="114300" distR="114300" hidden="0" layoutInCell="1" locked="0" relativeHeight="0" simplePos="0">
                  <wp:simplePos x="0" y="0"/>
                  <wp:positionH relativeFrom="column">
                    <wp:posOffset>-3141671</wp:posOffset>
                  </wp:positionH>
                  <wp:positionV relativeFrom="paragraph">
                    <wp:posOffset>221833</wp:posOffset>
                  </wp:positionV>
                  <wp:extent cx="1560786" cy="1560786"/>
                  <wp:effectExtent b="0" l="0" r="0" t="0"/>
                  <wp:wrapNone/>
                  <wp:docPr descr="Resultado de imagen para caricaturas de niños cocinando | Cooking clipart,  Cooking with kids, Cooking photography" id="4" name="image8.png"/>
                  <a:graphic>
                    <a:graphicData uri="http://schemas.openxmlformats.org/drawingml/2006/picture">
                      <pic:pic>
                        <pic:nvPicPr>
                          <pic:cNvPr descr="Resultado de imagen para caricaturas de niños cocinando | Cooking clipart,  Cooking with kids, Cooking photography" id="0" name="image8.png"/>
                          <pic:cNvPicPr preferRelativeResize="0"/>
                        </pic:nvPicPr>
                        <pic:blipFill>
                          <a:blip r:embed="rId14"/>
                          <a:srcRect b="0" l="0" r="0" t="0"/>
                          <a:stretch>
                            <a:fillRect/>
                          </a:stretch>
                        </pic:blipFill>
                        <pic:spPr>
                          <a:xfrm>
                            <a:off x="0" y="0"/>
                            <a:ext cx="1560786" cy="1560786"/>
                          </a:xfrm>
                          <a:prstGeom prst="rect"/>
                          <a:ln/>
                        </pic:spPr>
                      </pic:pic>
                    </a:graphicData>
                  </a:graphic>
                </wp:anchor>
              </w:drawing>
            </w:r>
          </w:p>
          <w:p w:rsidR="00000000" w:rsidDel="00000000" w:rsidP="00000000" w:rsidRDefault="00000000" w:rsidRPr="00000000" w14:paraId="0000006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-Comprender la  organización de un calendario convencional.</w:t>
            </w:r>
          </w:p>
        </w:tc>
        <w:tc>
          <w:tcPr/>
          <w:p w:rsidR="00000000" w:rsidDel="00000000" w:rsidP="00000000" w:rsidRDefault="00000000" w:rsidRPr="00000000" w14:paraId="0000006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-Organizar los sucesos de un día y una semana dentro de una tabla o calendario, reflexionar sobre el orden cronológico y establecer relaciones de secuencia y repetición. </w:t>
            </w:r>
          </w:p>
          <w:p w:rsidR="00000000" w:rsidDel="00000000" w:rsidP="00000000" w:rsidRDefault="00000000" w:rsidRPr="00000000" w14:paraId="0000006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-Utilizar expresiones relacionadas con el tiempo dentro de su vocabulario. </w:t>
            </w:r>
          </w:p>
          <w:p w:rsidR="00000000" w:rsidDel="00000000" w:rsidP="00000000" w:rsidRDefault="00000000" w:rsidRPr="00000000" w14:paraId="0000006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-Comunicar de manera oral la sucesión cronológica de los eventos de un día.</w:t>
            </w:r>
          </w:p>
        </w:tc>
        <w:tc>
          <w:tcPr/>
          <w:p w:rsidR="00000000" w:rsidDel="00000000" w:rsidP="00000000" w:rsidRDefault="00000000" w:rsidRPr="00000000" w14:paraId="0000006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acuerdo con Quaranta Calendarizar, ayuda a recordar sucesos importantes como cumpleaños, tareas por realizar, planear jugar a algo especial, visitar al dentista, etcétera, y también ayuda a ver qué evento sucede antes, cuál después y cuál será el último, de esta manera el alumno ira progresivamente mostrando el uso social de la organización del tiempo.</w:t>
            </w:r>
          </w:p>
        </w:tc>
      </w:tr>
      <w:tr>
        <w:tc>
          <w:tcPr>
            <w:tcBorders>
              <w:top w:color="92278f" w:space="0" w:sz="4" w:val="single"/>
            </w:tcBorders>
          </w:tcPr>
          <w:p w:rsidR="00000000" w:rsidDel="00000000" w:rsidP="00000000" w:rsidRDefault="00000000" w:rsidRPr="00000000" w14:paraId="0000006B">
            <w:pPr>
              <w:spacing w:line="276" w:lineRule="auto"/>
              <w:rPr>
                <w:rFonts w:ascii="Times New Roman" w:cs="Times New Roman" w:eastAsia="Times New Roman" w:hAnsi="Times New Roman"/>
                <w:sz w:val="24"/>
                <w:szCs w:val="24"/>
              </w:rPr>
            </w:pPr>
            <w:r w:rsidDel="00000000" w:rsidR="00000000" w:rsidRPr="00000000">
              <w:rPr>
                <w:rtl w:val="0"/>
              </w:rPr>
            </w:r>
          </w:p>
        </w:tc>
        <w:tc>
          <w:tcPr>
            <w:tcBorders>
              <w:top w:color="e398e1" w:space="0" w:sz="4" w:val="single"/>
            </w:tcBorders>
            <w:shd w:fill="e398e1" w:val="clear"/>
          </w:tcPr>
          <w:p w:rsidR="00000000" w:rsidDel="00000000" w:rsidP="00000000" w:rsidRDefault="00000000" w:rsidRPr="00000000" w14:paraId="0000006C">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 unidades no convencionales para medir la capacidad con distintos propósitos.</w:t>
            </w:r>
          </w:p>
          <w:p w:rsidR="00000000" w:rsidDel="00000000" w:rsidP="00000000" w:rsidRDefault="00000000" w:rsidRPr="00000000" w14:paraId="0000006F">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espera que el alumno sea capaz de identificar una unidad de medida no convencional en distintos objetos presentes en su entorno y realice estimaciones efectivas para determinar la capacidad de otro objeto determinado.</w:t>
            </w:r>
          </w:p>
        </w:tc>
        <w:tc>
          <w:tcPr/>
          <w:p w:rsidR="00000000" w:rsidDel="00000000" w:rsidP="00000000" w:rsidRDefault="00000000" w:rsidRPr="00000000" w14:paraId="0000007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-Conocer el significado de conceptos como capacidad, medición, unidad, no convencional, etcétera. </w:t>
            </w:r>
          </w:p>
          <w:p w:rsidR="00000000" w:rsidDel="00000000" w:rsidP="00000000" w:rsidRDefault="00000000" w:rsidRPr="00000000" w14:paraId="0000007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-Reflexionar acerca de las características de distintos recipientes para establecer una relación de igual, mayor o menor capacidad entre ellos.</w:t>
            </w:r>
          </w:p>
        </w:tc>
        <w:tc>
          <w:tcPr/>
          <w:p w:rsidR="00000000" w:rsidDel="00000000" w:rsidP="00000000" w:rsidRDefault="00000000" w:rsidRPr="00000000" w14:paraId="000000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mediciones efectivas utilizando de manera correcta una UMNC </w:t>
            </w:r>
          </w:p>
          <w:p w:rsidR="00000000" w:rsidDel="00000000" w:rsidP="00000000" w:rsidRDefault="00000000" w:rsidRPr="00000000" w14:paraId="0000007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-Medir y comparar la capacidad entre dos recipientes. </w:t>
            </w:r>
          </w:p>
          <w:p w:rsidR="00000000" w:rsidDel="00000000" w:rsidP="00000000" w:rsidRDefault="00000000" w:rsidRPr="00000000" w14:paraId="0000007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-Establecer una relación de mayor, menos o igual capacidad entre dos o mas recipientes.</w:t>
            </w:r>
          </w:p>
        </w:tc>
        <w:tc>
          <w:tcPr/>
          <w:p w:rsidR="00000000" w:rsidDel="00000000" w:rsidP="00000000" w:rsidRDefault="00000000" w:rsidRPr="00000000" w14:paraId="0000007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construcción de cada magnitud debe realizarse desde la percepción, es decir desde el reconocimiento de las cualidades comunes en una serie de objetos (concretos o abstractos). Esto implica que se agrupen distintas clases de objetos formando clases de equivalencia, para obtener el conjunto de cantidades. Luego se identificará la suma de magnitudes y sus propiedades en el contexto de aplicación (Godino,2009).</w:t>
            </w:r>
          </w:p>
        </w:tc>
      </w:tr>
    </w:tbl>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Godino, J. (2009). Marcos teóricos de referencia sobre la cognición matemática. Granada, España: Departamento de Didáctica Universidad de Granada.</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María Emilia Quaranta Beatriz Ressia de Moreno. (2009). La enseñanaza de la Geometría en el jardín de infantes. Buenos Aires: Subsecretaría de Educación.</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sectPr>
      <w:headerReference r:id="rId15" w:type="default"/>
      <w:pgSz w:h="12240" w:w="15840"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lunes, 7 de junio de 2021. Saltillo, Coahuila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f1cbf0" w:val="clear"/>
    </w:tcPr>
    <w:tblStylePr w:type="band1Horz">
      <w:tcPr>
        <w:shd w:fill="e398e1" w:val="clear"/>
      </w:tcPr>
    </w:tblStylePr>
    <w:tblStylePr w:type="band1Vert">
      <w:tcPr>
        <w:shd w:fill="e398e1"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92278f"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92278f"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92278f"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92278f" w:val="clear"/>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