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4C97" w14:textId="77777777" w:rsidR="00136D9C" w:rsidRDefault="00136D9C" w:rsidP="00136D9C">
      <w:pPr>
        <w:jc w:val="center"/>
        <w:rPr>
          <w:rFonts w:ascii="Arial" w:hAnsi="Arial" w:cs="Arial"/>
          <w:b/>
          <w:bCs/>
          <w:sz w:val="28"/>
          <w:szCs w:val="28"/>
        </w:rPr>
      </w:pPr>
      <w:r>
        <w:rPr>
          <w:rFonts w:ascii="Arial" w:hAnsi="Arial" w:cs="Arial"/>
          <w:b/>
          <w:bCs/>
          <w:sz w:val="28"/>
          <w:szCs w:val="28"/>
        </w:rPr>
        <w:t>Escuela Normal de Educación Preescolar</w:t>
      </w:r>
    </w:p>
    <w:p w14:paraId="7C1E2860" w14:textId="77777777" w:rsidR="00136D9C" w:rsidRDefault="00136D9C" w:rsidP="00136D9C">
      <w:pPr>
        <w:jc w:val="center"/>
        <w:rPr>
          <w:rFonts w:ascii="Arial" w:hAnsi="Arial" w:cs="Arial"/>
          <w:b/>
          <w:bCs/>
          <w:sz w:val="28"/>
          <w:szCs w:val="28"/>
        </w:rPr>
      </w:pPr>
      <w:r>
        <w:rPr>
          <w:rFonts w:ascii="Arial" w:hAnsi="Arial" w:cs="Arial"/>
          <w:b/>
          <w:bCs/>
          <w:sz w:val="28"/>
          <w:szCs w:val="28"/>
        </w:rPr>
        <w:t>Licenciatura en Educación Preescolar</w:t>
      </w:r>
    </w:p>
    <w:p w14:paraId="2BFFDDD1" w14:textId="77777777" w:rsidR="00136D9C" w:rsidRDefault="00136D9C" w:rsidP="00136D9C">
      <w:pPr>
        <w:jc w:val="center"/>
        <w:rPr>
          <w:rFonts w:ascii="Arial" w:hAnsi="Arial" w:cs="Arial"/>
          <w:b/>
          <w:bCs/>
          <w:sz w:val="28"/>
          <w:szCs w:val="28"/>
        </w:rPr>
      </w:pPr>
      <w:r>
        <w:rPr>
          <w:rFonts w:ascii="Arial" w:hAnsi="Arial" w:cs="Arial"/>
          <w:b/>
          <w:bCs/>
          <w:noProof/>
          <w:sz w:val="28"/>
          <w:szCs w:val="28"/>
        </w:rPr>
        <w:drawing>
          <wp:inline distT="0" distB="0" distL="0" distR="0" wp14:anchorId="501C2ACB" wp14:editId="63A2924C">
            <wp:extent cx="1190625" cy="73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190625" cy="733425"/>
                    </a:xfrm>
                    <a:prstGeom prst="rect">
                      <a:avLst/>
                    </a:prstGeom>
                  </pic:spPr>
                </pic:pic>
              </a:graphicData>
            </a:graphic>
          </wp:inline>
        </w:drawing>
      </w:r>
    </w:p>
    <w:p w14:paraId="11ED66FB" w14:textId="77777777" w:rsidR="00136D9C" w:rsidRDefault="00136D9C" w:rsidP="00136D9C">
      <w:pPr>
        <w:jc w:val="center"/>
        <w:rPr>
          <w:rFonts w:ascii="Arial" w:hAnsi="Arial" w:cs="Arial"/>
          <w:b/>
          <w:bCs/>
          <w:sz w:val="28"/>
          <w:szCs w:val="28"/>
        </w:rPr>
      </w:pPr>
      <w:r>
        <w:rPr>
          <w:rFonts w:ascii="Arial" w:hAnsi="Arial" w:cs="Arial"/>
          <w:b/>
          <w:bCs/>
          <w:sz w:val="28"/>
          <w:szCs w:val="28"/>
        </w:rPr>
        <w:t xml:space="preserve">Evidencia de la unidad: </w:t>
      </w:r>
      <w:r w:rsidRPr="0094509E">
        <w:rPr>
          <w:rFonts w:ascii="Arial" w:hAnsi="Arial" w:cs="Arial"/>
          <w:b/>
          <w:bCs/>
          <w:sz w:val="28"/>
          <w:szCs w:val="28"/>
        </w:rPr>
        <w:t>cuadro compar</w:t>
      </w:r>
      <w:r>
        <w:rPr>
          <w:rFonts w:ascii="Arial" w:hAnsi="Arial" w:cs="Arial"/>
          <w:b/>
          <w:bCs/>
          <w:sz w:val="28"/>
          <w:szCs w:val="28"/>
        </w:rPr>
        <w:t>a</w:t>
      </w:r>
      <w:r w:rsidRPr="0094509E">
        <w:rPr>
          <w:rFonts w:ascii="Arial" w:hAnsi="Arial" w:cs="Arial"/>
          <w:b/>
          <w:bCs/>
          <w:sz w:val="28"/>
          <w:szCs w:val="28"/>
        </w:rPr>
        <w:t>tivo de las posturas sobre el sentido y la finalidad de la educación</w:t>
      </w:r>
      <w:r>
        <w:rPr>
          <w:rFonts w:ascii="Arial" w:hAnsi="Arial" w:cs="Arial"/>
          <w:b/>
          <w:bCs/>
          <w:sz w:val="28"/>
          <w:szCs w:val="28"/>
        </w:rPr>
        <w:t>.</w:t>
      </w:r>
    </w:p>
    <w:p w14:paraId="5B946CAB" w14:textId="77777777" w:rsidR="00136D9C" w:rsidRDefault="00136D9C" w:rsidP="00136D9C">
      <w:pPr>
        <w:jc w:val="center"/>
        <w:rPr>
          <w:rFonts w:ascii="Arial" w:hAnsi="Arial" w:cs="Arial"/>
          <w:b/>
          <w:bCs/>
          <w:sz w:val="28"/>
          <w:szCs w:val="28"/>
        </w:rPr>
      </w:pPr>
      <w:r>
        <w:rPr>
          <w:rFonts w:ascii="Arial" w:hAnsi="Arial" w:cs="Arial"/>
          <w:b/>
          <w:bCs/>
          <w:sz w:val="28"/>
          <w:szCs w:val="28"/>
        </w:rPr>
        <w:t>Unidad 2: el sentido y los fines de la educación</w:t>
      </w:r>
    </w:p>
    <w:p w14:paraId="6819D2E1" w14:textId="77777777" w:rsidR="00136D9C" w:rsidRDefault="00136D9C" w:rsidP="00136D9C">
      <w:pPr>
        <w:jc w:val="center"/>
        <w:rPr>
          <w:rFonts w:ascii="Arial" w:hAnsi="Arial" w:cs="Arial"/>
          <w:b/>
          <w:bCs/>
          <w:sz w:val="28"/>
          <w:szCs w:val="28"/>
        </w:rPr>
      </w:pPr>
      <w:r>
        <w:rPr>
          <w:rFonts w:ascii="Arial" w:hAnsi="Arial" w:cs="Arial"/>
          <w:b/>
          <w:bCs/>
          <w:sz w:val="28"/>
          <w:szCs w:val="28"/>
        </w:rPr>
        <w:t>Filosofía de la educación</w:t>
      </w:r>
    </w:p>
    <w:p w14:paraId="41BBFE1F" w14:textId="77777777" w:rsidR="00136D9C" w:rsidRDefault="00136D9C" w:rsidP="00136D9C">
      <w:pPr>
        <w:jc w:val="center"/>
        <w:rPr>
          <w:rFonts w:ascii="Arial" w:hAnsi="Arial" w:cs="Arial"/>
          <w:b/>
          <w:bCs/>
          <w:sz w:val="28"/>
          <w:szCs w:val="28"/>
        </w:rPr>
      </w:pPr>
      <w:r>
        <w:rPr>
          <w:rFonts w:ascii="Arial" w:hAnsi="Arial" w:cs="Arial"/>
          <w:b/>
          <w:bCs/>
          <w:sz w:val="28"/>
          <w:szCs w:val="28"/>
        </w:rPr>
        <w:t>Profesor Carlos A. Balderas Valdes</w:t>
      </w:r>
    </w:p>
    <w:p w14:paraId="6410B2D1" w14:textId="77777777" w:rsidR="00136D9C" w:rsidRDefault="00136D9C" w:rsidP="00136D9C">
      <w:pPr>
        <w:jc w:val="center"/>
        <w:rPr>
          <w:rFonts w:ascii="Arial" w:hAnsi="Arial" w:cs="Arial"/>
          <w:b/>
          <w:bCs/>
          <w:sz w:val="28"/>
          <w:szCs w:val="28"/>
        </w:rPr>
      </w:pPr>
      <w:r>
        <w:rPr>
          <w:rFonts w:ascii="Arial" w:hAnsi="Arial" w:cs="Arial"/>
          <w:b/>
          <w:bCs/>
          <w:sz w:val="28"/>
          <w:szCs w:val="28"/>
        </w:rPr>
        <w:t xml:space="preserve">Luz Estefania Monsivais Garza </w:t>
      </w:r>
    </w:p>
    <w:p w14:paraId="6FA8E7AC" w14:textId="77777777" w:rsidR="00136D9C" w:rsidRDefault="00136D9C" w:rsidP="00136D9C">
      <w:pPr>
        <w:jc w:val="center"/>
        <w:rPr>
          <w:rFonts w:ascii="Arial" w:hAnsi="Arial" w:cs="Arial"/>
          <w:b/>
          <w:bCs/>
          <w:sz w:val="28"/>
          <w:szCs w:val="28"/>
        </w:rPr>
      </w:pPr>
      <w:r>
        <w:rPr>
          <w:rFonts w:ascii="Arial" w:hAnsi="Arial" w:cs="Arial"/>
          <w:b/>
          <w:bCs/>
          <w:sz w:val="28"/>
          <w:szCs w:val="28"/>
        </w:rPr>
        <w:t>#13 2°C</w:t>
      </w:r>
    </w:p>
    <w:p w14:paraId="3DCC92F7" w14:textId="77777777" w:rsidR="00136D9C" w:rsidRDefault="00136D9C" w:rsidP="00136D9C">
      <w:pPr>
        <w:rPr>
          <w:rFonts w:ascii="Arial" w:hAnsi="Arial" w:cs="Arial"/>
          <w:b/>
          <w:bCs/>
          <w:sz w:val="28"/>
          <w:szCs w:val="28"/>
        </w:rPr>
      </w:pPr>
      <w:r>
        <w:rPr>
          <w:rFonts w:ascii="Arial" w:hAnsi="Arial" w:cs="Arial"/>
          <w:b/>
          <w:bCs/>
          <w:sz w:val="28"/>
          <w:szCs w:val="28"/>
        </w:rPr>
        <w:t>Competencias de la unidad</w:t>
      </w:r>
    </w:p>
    <w:p w14:paraId="6C2EF3B5" w14:textId="77777777" w:rsidR="00136D9C" w:rsidRPr="0094509E" w:rsidRDefault="00136D9C" w:rsidP="00136D9C">
      <w:pPr>
        <w:pStyle w:val="Prrafodelista"/>
        <w:numPr>
          <w:ilvl w:val="0"/>
          <w:numId w:val="1"/>
        </w:numPr>
        <w:rPr>
          <w:rFonts w:ascii="Arial" w:hAnsi="Arial" w:cs="Arial"/>
          <w:b/>
          <w:bCs/>
          <w:sz w:val="28"/>
          <w:szCs w:val="28"/>
        </w:rPr>
      </w:pPr>
      <w:r>
        <w:rPr>
          <w:rFonts w:ascii="Arial" w:hAnsi="Arial" w:cs="Arial"/>
          <w:sz w:val="28"/>
          <w:szCs w:val="28"/>
        </w:rPr>
        <w:t>Actúa de manera ética ante la diversidad de situaciones que se presentan en la práctica profesional.</w:t>
      </w:r>
    </w:p>
    <w:p w14:paraId="604848C2" w14:textId="7DC5E2BA" w:rsidR="00136D9C" w:rsidRPr="0094509E" w:rsidRDefault="00136D9C" w:rsidP="00136D9C">
      <w:pPr>
        <w:pStyle w:val="Prrafodelista"/>
        <w:numPr>
          <w:ilvl w:val="0"/>
          <w:numId w:val="1"/>
        </w:numPr>
        <w:rPr>
          <w:rFonts w:ascii="Arial" w:hAnsi="Arial" w:cs="Arial"/>
          <w:b/>
          <w:bCs/>
          <w:sz w:val="28"/>
          <w:szCs w:val="28"/>
        </w:rPr>
      </w:pPr>
      <w:r>
        <w:rPr>
          <w:rFonts w:ascii="Arial" w:hAnsi="Arial" w:cs="Arial"/>
          <w:sz w:val="28"/>
          <w:szCs w:val="28"/>
        </w:rPr>
        <w:t xml:space="preserve">Integra los recursos de la investigación educativa para enriquecer su </w:t>
      </w:r>
      <w:r>
        <w:rPr>
          <w:rFonts w:ascii="Arial" w:hAnsi="Arial" w:cs="Arial"/>
          <w:sz w:val="28"/>
          <w:szCs w:val="28"/>
        </w:rPr>
        <w:t>práctica</w:t>
      </w:r>
      <w:r>
        <w:rPr>
          <w:rFonts w:ascii="Arial" w:hAnsi="Arial" w:cs="Arial"/>
          <w:sz w:val="28"/>
          <w:szCs w:val="28"/>
        </w:rPr>
        <w:t xml:space="preserve"> profesional, expresando su interés por el conocimiento, la ciencia y la mejora de la educación. </w:t>
      </w:r>
    </w:p>
    <w:tbl>
      <w:tblPr>
        <w:tblStyle w:val="Tablaconcuadrcula"/>
        <w:tblpPr w:leftFromText="141" w:rightFromText="141" w:vertAnchor="page" w:horzAnchor="margin" w:tblpXSpec="center" w:tblpY="1"/>
        <w:tblW w:w="15325" w:type="dxa"/>
        <w:tblLook w:val="04A0" w:firstRow="1" w:lastRow="0" w:firstColumn="1" w:lastColumn="0" w:noHBand="0" w:noVBand="1"/>
      </w:tblPr>
      <w:tblGrid>
        <w:gridCol w:w="1964"/>
        <w:gridCol w:w="1964"/>
        <w:gridCol w:w="2030"/>
        <w:gridCol w:w="2030"/>
        <w:gridCol w:w="1791"/>
        <w:gridCol w:w="1938"/>
        <w:gridCol w:w="1671"/>
        <w:gridCol w:w="2031"/>
      </w:tblGrid>
      <w:tr w:rsidR="00136D9C" w:rsidRPr="00136D9C" w14:paraId="1868541C" w14:textId="77777777" w:rsidTr="00C853A2">
        <w:trPr>
          <w:trHeight w:val="3960"/>
        </w:trPr>
        <w:tc>
          <w:tcPr>
            <w:tcW w:w="1964" w:type="dxa"/>
            <w:shd w:val="clear" w:color="auto" w:fill="FFC000"/>
          </w:tcPr>
          <w:p w14:paraId="416E08DA" w14:textId="77777777" w:rsidR="00136D9C" w:rsidRPr="00136D9C" w:rsidRDefault="00136D9C" w:rsidP="00C1609F">
            <w:pPr>
              <w:rPr>
                <w:rFonts w:ascii="Arial" w:hAnsi="Arial" w:cs="Arial"/>
                <w:b/>
                <w:bCs/>
                <w:sz w:val="24"/>
                <w:szCs w:val="24"/>
              </w:rPr>
            </w:pPr>
            <w:r w:rsidRPr="00136D9C">
              <w:rPr>
                <w:rFonts w:ascii="Arial" w:hAnsi="Arial" w:cs="Arial"/>
                <w:b/>
                <w:bCs/>
                <w:sz w:val="24"/>
                <w:szCs w:val="24"/>
              </w:rPr>
              <w:lastRenderedPageBreak/>
              <w:t>Nombre de la postura</w:t>
            </w:r>
          </w:p>
        </w:tc>
        <w:tc>
          <w:tcPr>
            <w:tcW w:w="1964" w:type="dxa"/>
            <w:shd w:val="clear" w:color="auto" w:fill="FFD966" w:themeFill="accent4" w:themeFillTint="99"/>
          </w:tcPr>
          <w:p w14:paraId="3556780D" w14:textId="6D889CF8" w:rsidR="00136D9C" w:rsidRPr="00136D9C" w:rsidRDefault="00136D9C" w:rsidP="00C1609F">
            <w:pPr>
              <w:rPr>
                <w:rFonts w:ascii="Arial" w:hAnsi="Arial" w:cs="Arial"/>
                <w:b/>
                <w:bCs/>
                <w:sz w:val="24"/>
                <w:szCs w:val="24"/>
              </w:rPr>
            </w:pPr>
            <w:r w:rsidRPr="00136D9C">
              <w:rPr>
                <w:rFonts w:ascii="Arial" w:hAnsi="Arial" w:cs="Arial"/>
                <w:b/>
                <w:bCs/>
                <w:sz w:val="24"/>
                <w:szCs w:val="24"/>
              </w:rPr>
              <w:t>Síntesis de la postura en cuestión.</w:t>
            </w:r>
          </w:p>
        </w:tc>
        <w:tc>
          <w:tcPr>
            <w:tcW w:w="2030" w:type="dxa"/>
            <w:shd w:val="clear" w:color="auto" w:fill="FFD966" w:themeFill="accent4" w:themeFillTint="99"/>
          </w:tcPr>
          <w:p w14:paraId="5E559BDE" w14:textId="2CFACC56" w:rsidR="00136D9C" w:rsidRPr="00136D9C" w:rsidRDefault="00136D9C" w:rsidP="00C1609F">
            <w:pPr>
              <w:rPr>
                <w:rFonts w:ascii="Arial" w:hAnsi="Arial" w:cs="Arial"/>
                <w:b/>
                <w:bCs/>
                <w:sz w:val="24"/>
                <w:szCs w:val="24"/>
              </w:rPr>
            </w:pPr>
            <w:r w:rsidRPr="00136D9C">
              <w:rPr>
                <w:rFonts w:ascii="Arial" w:hAnsi="Arial" w:cs="Arial"/>
                <w:b/>
                <w:bCs/>
                <w:sz w:val="24"/>
                <w:szCs w:val="24"/>
              </w:rPr>
              <w:t>Reconstrucción resumida de los argumentos presentados a favor de la postura.</w:t>
            </w:r>
          </w:p>
        </w:tc>
        <w:tc>
          <w:tcPr>
            <w:tcW w:w="2030" w:type="dxa"/>
            <w:shd w:val="clear" w:color="auto" w:fill="FFD966" w:themeFill="accent4" w:themeFillTint="99"/>
          </w:tcPr>
          <w:p w14:paraId="15497296" w14:textId="77777777" w:rsidR="00136D9C" w:rsidRPr="00136D9C" w:rsidRDefault="00136D9C" w:rsidP="00C1609F">
            <w:pPr>
              <w:rPr>
                <w:rFonts w:ascii="Arial" w:hAnsi="Arial" w:cs="Arial"/>
                <w:b/>
                <w:bCs/>
                <w:sz w:val="24"/>
                <w:szCs w:val="24"/>
              </w:rPr>
            </w:pPr>
            <w:r w:rsidRPr="00136D9C">
              <w:rPr>
                <w:rFonts w:ascii="Arial" w:hAnsi="Arial" w:cs="Arial"/>
                <w:b/>
                <w:bCs/>
                <w:sz w:val="24"/>
                <w:szCs w:val="24"/>
              </w:rPr>
              <w:t xml:space="preserve">Reconstrucción resumida de los argumentos en contra que se puedan ofrecer sobre la postura en cuestión. </w:t>
            </w:r>
          </w:p>
        </w:tc>
        <w:tc>
          <w:tcPr>
            <w:tcW w:w="1791" w:type="dxa"/>
            <w:shd w:val="clear" w:color="auto" w:fill="FFD966" w:themeFill="accent4" w:themeFillTint="99"/>
          </w:tcPr>
          <w:p w14:paraId="3DBD9D4A" w14:textId="77777777" w:rsidR="00136D9C" w:rsidRPr="00136D9C" w:rsidRDefault="00136D9C" w:rsidP="00C1609F">
            <w:pPr>
              <w:rPr>
                <w:rFonts w:ascii="Arial" w:hAnsi="Arial" w:cs="Arial"/>
                <w:b/>
                <w:bCs/>
                <w:sz w:val="24"/>
                <w:szCs w:val="24"/>
              </w:rPr>
            </w:pPr>
            <w:r w:rsidRPr="00136D9C">
              <w:rPr>
                <w:rFonts w:ascii="Arial" w:hAnsi="Arial" w:cs="Arial"/>
                <w:b/>
                <w:bCs/>
                <w:sz w:val="24"/>
                <w:szCs w:val="24"/>
              </w:rPr>
              <w:t>Enumeración de tres beneficios concretos que el estudiante encuentre sobre la postura en cuestión en la práctica docente.</w:t>
            </w:r>
          </w:p>
        </w:tc>
        <w:tc>
          <w:tcPr>
            <w:tcW w:w="1938" w:type="dxa"/>
            <w:shd w:val="clear" w:color="auto" w:fill="FFD966" w:themeFill="accent4" w:themeFillTint="99"/>
          </w:tcPr>
          <w:p w14:paraId="187254D5" w14:textId="795CA6D7" w:rsidR="00136D9C" w:rsidRPr="00136D9C" w:rsidRDefault="00136D9C" w:rsidP="00C1609F">
            <w:pPr>
              <w:rPr>
                <w:rFonts w:ascii="Arial" w:hAnsi="Arial" w:cs="Arial"/>
                <w:b/>
                <w:bCs/>
                <w:sz w:val="24"/>
                <w:szCs w:val="24"/>
              </w:rPr>
            </w:pPr>
            <w:r w:rsidRPr="00136D9C">
              <w:rPr>
                <w:rFonts w:ascii="Arial" w:hAnsi="Arial" w:cs="Arial"/>
                <w:b/>
                <w:bCs/>
                <w:sz w:val="24"/>
                <w:szCs w:val="24"/>
              </w:rPr>
              <w:t>Enumeración de tres</w:t>
            </w:r>
            <w:r>
              <w:rPr>
                <w:rFonts w:ascii="Arial" w:hAnsi="Arial" w:cs="Arial"/>
                <w:b/>
                <w:bCs/>
                <w:sz w:val="24"/>
                <w:szCs w:val="24"/>
              </w:rPr>
              <w:t xml:space="preserve"> e</w:t>
            </w:r>
            <w:r w:rsidR="004133A5">
              <w:rPr>
                <w:rFonts w:ascii="Arial" w:hAnsi="Arial" w:cs="Arial"/>
                <w:b/>
                <w:bCs/>
                <w:sz w:val="24"/>
                <w:szCs w:val="24"/>
              </w:rPr>
              <w:t>l</w:t>
            </w:r>
            <w:r w:rsidRPr="00136D9C">
              <w:rPr>
                <w:rFonts w:ascii="Arial" w:hAnsi="Arial" w:cs="Arial"/>
                <w:b/>
                <w:bCs/>
                <w:sz w:val="24"/>
                <w:szCs w:val="24"/>
              </w:rPr>
              <w:t>ementos adversos que el estudiante encuentre sobre la postura en cuestión de la práctica docente.</w:t>
            </w:r>
          </w:p>
        </w:tc>
        <w:tc>
          <w:tcPr>
            <w:tcW w:w="1671" w:type="dxa"/>
            <w:shd w:val="clear" w:color="auto" w:fill="FFD966" w:themeFill="accent4" w:themeFillTint="99"/>
          </w:tcPr>
          <w:p w14:paraId="752D31D6" w14:textId="6DD8C711" w:rsidR="00136D9C" w:rsidRPr="00136D9C" w:rsidRDefault="00136D9C" w:rsidP="00C1609F">
            <w:pPr>
              <w:rPr>
                <w:rFonts w:ascii="Arial" w:hAnsi="Arial" w:cs="Arial"/>
                <w:b/>
                <w:bCs/>
                <w:sz w:val="24"/>
                <w:szCs w:val="24"/>
              </w:rPr>
            </w:pPr>
            <w:r w:rsidRPr="00136D9C">
              <w:rPr>
                <w:rFonts w:ascii="Arial" w:hAnsi="Arial" w:cs="Arial"/>
                <w:b/>
                <w:bCs/>
                <w:sz w:val="24"/>
                <w:szCs w:val="24"/>
              </w:rPr>
              <w:t xml:space="preserve">Problemas actuales dentro del sistema educativo o de la </w:t>
            </w:r>
            <w:r w:rsidRPr="00136D9C">
              <w:rPr>
                <w:rFonts w:ascii="Arial" w:hAnsi="Arial" w:cs="Arial"/>
                <w:b/>
                <w:bCs/>
                <w:sz w:val="24"/>
                <w:szCs w:val="24"/>
              </w:rPr>
              <w:t>sociedad que</w:t>
            </w:r>
            <w:r w:rsidRPr="00136D9C">
              <w:rPr>
                <w:rFonts w:ascii="Arial" w:hAnsi="Arial" w:cs="Arial"/>
                <w:b/>
                <w:bCs/>
                <w:sz w:val="24"/>
                <w:szCs w:val="24"/>
              </w:rPr>
              <w:t xml:space="preserve"> se podrían resolver de aceptar dichas posturas.</w:t>
            </w:r>
          </w:p>
        </w:tc>
        <w:tc>
          <w:tcPr>
            <w:tcW w:w="1937" w:type="dxa"/>
            <w:shd w:val="clear" w:color="auto" w:fill="FFD966" w:themeFill="accent4" w:themeFillTint="99"/>
          </w:tcPr>
          <w:p w14:paraId="61DDE35D" w14:textId="77777777" w:rsidR="00136D9C" w:rsidRPr="00C853A2" w:rsidRDefault="00136D9C" w:rsidP="00C1609F">
            <w:pPr>
              <w:rPr>
                <w:rFonts w:ascii="Arial" w:hAnsi="Arial" w:cs="Arial"/>
                <w:b/>
                <w:bCs/>
                <w:sz w:val="24"/>
                <w:szCs w:val="24"/>
              </w:rPr>
            </w:pPr>
            <w:r w:rsidRPr="00C853A2">
              <w:rPr>
                <w:rFonts w:ascii="Arial" w:hAnsi="Arial" w:cs="Arial"/>
                <w:b/>
                <w:bCs/>
                <w:sz w:val="24"/>
                <w:szCs w:val="24"/>
              </w:rPr>
              <w:t>Posibles consecuencias negativas para el sistema educativo nacional o para la sociedad que tendría la aplicación de dichas posturas.</w:t>
            </w:r>
          </w:p>
        </w:tc>
      </w:tr>
      <w:tr w:rsidR="00136D9C" w:rsidRPr="00136D9C" w14:paraId="44954E90" w14:textId="77777777" w:rsidTr="00C853A2">
        <w:trPr>
          <w:trHeight w:val="2242"/>
        </w:trPr>
        <w:tc>
          <w:tcPr>
            <w:tcW w:w="1964" w:type="dxa"/>
            <w:shd w:val="clear" w:color="auto" w:fill="BF8F00" w:themeFill="accent4" w:themeFillShade="BF"/>
          </w:tcPr>
          <w:p w14:paraId="756F6A2B" w14:textId="77777777" w:rsidR="00136D9C" w:rsidRPr="00136D9C" w:rsidRDefault="00136D9C" w:rsidP="00C1609F">
            <w:pPr>
              <w:rPr>
                <w:rFonts w:ascii="Arial" w:hAnsi="Arial" w:cs="Arial"/>
                <w:b/>
                <w:bCs/>
                <w:sz w:val="24"/>
                <w:szCs w:val="24"/>
              </w:rPr>
            </w:pPr>
            <w:r w:rsidRPr="00136D9C">
              <w:rPr>
                <w:rFonts w:ascii="Arial" w:hAnsi="Arial" w:cs="Arial"/>
                <w:b/>
                <w:bCs/>
                <w:sz w:val="24"/>
                <w:szCs w:val="24"/>
              </w:rPr>
              <w:t xml:space="preserve">Educación para el mantenimiento de las estructuras (conservadora) </w:t>
            </w:r>
          </w:p>
        </w:tc>
        <w:tc>
          <w:tcPr>
            <w:tcW w:w="1964" w:type="dxa"/>
          </w:tcPr>
          <w:p w14:paraId="4E48F612" w14:textId="0067365C" w:rsidR="00136D9C" w:rsidRPr="004133A5" w:rsidRDefault="004133A5" w:rsidP="00C1609F">
            <w:pPr>
              <w:rPr>
                <w:rFonts w:ascii="Arial" w:hAnsi="Arial" w:cs="Arial"/>
                <w:sz w:val="24"/>
                <w:szCs w:val="24"/>
              </w:rPr>
            </w:pPr>
            <w:r>
              <w:rPr>
                <w:rFonts w:ascii="Arial" w:hAnsi="Arial" w:cs="Arial"/>
                <w:sz w:val="24"/>
                <w:szCs w:val="24"/>
              </w:rPr>
              <w:t xml:space="preserve">Se entiende por </w:t>
            </w:r>
            <w:r w:rsidR="00C1609F">
              <w:rPr>
                <w:rFonts w:ascii="Arial" w:hAnsi="Arial" w:cs="Arial"/>
                <w:sz w:val="24"/>
                <w:szCs w:val="24"/>
              </w:rPr>
              <w:t>educación</w:t>
            </w:r>
            <w:r>
              <w:rPr>
                <w:rFonts w:ascii="Arial" w:hAnsi="Arial" w:cs="Arial"/>
                <w:sz w:val="24"/>
                <w:szCs w:val="24"/>
              </w:rPr>
              <w:t xml:space="preserve"> conservadora aquella que pretende perpetuar los valores tradicionales, por lo cual se presenta acrítica y </w:t>
            </w:r>
            <w:r w:rsidR="00C853A2">
              <w:rPr>
                <w:rFonts w:ascii="Arial" w:hAnsi="Arial" w:cs="Arial"/>
                <w:sz w:val="24"/>
                <w:szCs w:val="24"/>
              </w:rPr>
              <w:t>dogmática</w:t>
            </w:r>
            <w:r>
              <w:rPr>
                <w:rFonts w:ascii="Arial" w:hAnsi="Arial" w:cs="Arial"/>
                <w:sz w:val="24"/>
                <w:szCs w:val="24"/>
              </w:rPr>
              <w:t xml:space="preserve">, se trate de cualquier forma </w:t>
            </w:r>
            <w:r w:rsidR="00C853A2">
              <w:rPr>
                <w:rFonts w:ascii="Arial" w:hAnsi="Arial" w:cs="Arial"/>
                <w:sz w:val="24"/>
                <w:szCs w:val="24"/>
              </w:rPr>
              <w:lastRenderedPageBreak/>
              <w:t>sociopolítica</w:t>
            </w:r>
            <w:r>
              <w:rPr>
                <w:rFonts w:ascii="Arial" w:hAnsi="Arial" w:cs="Arial"/>
                <w:sz w:val="24"/>
                <w:szCs w:val="24"/>
              </w:rPr>
              <w:t xml:space="preserve"> que se intente perdurar. </w:t>
            </w:r>
          </w:p>
        </w:tc>
        <w:tc>
          <w:tcPr>
            <w:tcW w:w="2030" w:type="dxa"/>
          </w:tcPr>
          <w:p w14:paraId="67D685D2" w14:textId="31D6D5FA" w:rsidR="00136D9C" w:rsidRPr="00C1609F" w:rsidRDefault="00C1609F" w:rsidP="00C1609F">
            <w:pPr>
              <w:rPr>
                <w:rFonts w:ascii="Arial" w:hAnsi="Arial" w:cs="Arial"/>
                <w:sz w:val="24"/>
                <w:szCs w:val="24"/>
              </w:rPr>
            </w:pPr>
            <w:r>
              <w:rPr>
                <w:rFonts w:ascii="Arial" w:hAnsi="Arial" w:cs="Arial"/>
                <w:sz w:val="24"/>
                <w:szCs w:val="24"/>
              </w:rPr>
              <w:lastRenderedPageBreak/>
              <w:t xml:space="preserve">Toda educación forma el carácter mental y moral, pero la formación tradicional consiste en la selección y coordinación de las actividades </w:t>
            </w:r>
            <w:r w:rsidR="00C853A2">
              <w:rPr>
                <w:rFonts w:ascii="Arial" w:hAnsi="Arial" w:cs="Arial"/>
                <w:sz w:val="24"/>
                <w:szCs w:val="24"/>
              </w:rPr>
              <w:t>congénitas</w:t>
            </w:r>
            <w:r>
              <w:rPr>
                <w:rFonts w:ascii="Arial" w:hAnsi="Arial" w:cs="Arial"/>
                <w:sz w:val="24"/>
                <w:szCs w:val="24"/>
              </w:rPr>
              <w:t xml:space="preserve"> de modo que puedan utilizar </w:t>
            </w:r>
            <w:r>
              <w:rPr>
                <w:rFonts w:ascii="Arial" w:hAnsi="Arial" w:cs="Arial"/>
                <w:sz w:val="24"/>
                <w:szCs w:val="24"/>
              </w:rPr>
              <w:lastRenderedPageBreak/>
              <w:t>la materia del ambiente social.</w:t>
            </w:r>
          </w:p>
          <w:p w14:paraId="6014F385" w14:textId="38351795" w:rsidR="00C1609F" w:rsidRPr="00C1609F" w:rsidRDefault="00C1609F" w:rsidP="00C1609F"/>
        </w:tc>
        <w:tc>
          <w:tcPr>
            <w:tcW w:w="2030" w:type="dxa"/>
          </w:tcPr>
          <w:p w14:paraId="1ECF0D22" w14:textId="7351B205" w:rsidR="00136D9C" w:rsidRPr="00C1609F" w:rsidRDefault="00C1609F" w:rsidP="00C1609F">
            <w:pPr>
              <w:rPr>
                <w:rFonts w:ascii="Arial" w:hAnsi="Arial" w:cs="Arial"/>
                <w:b/>
                <w:bCs/>
                <w:sz w:val="24"/>
                <w:szCs w:val="24"/>
              </w:rPr>
            </w:pPr>
            <w:r w:rsidRPr="00C1609F">
              <w:rPr>
                <w:rFonts w:ascii="Arial" w:hAnsi="Arial" w:cs="Arial"/>
                <w:sz w:val="24"/>
                <w:szCs w:val="24"/>
                <w:shd w:val="clear" w:color="auto" w:fill="FFFFFF"/>
              </w:rPr>
              <w:lastRenderedPageBreak/>
              <w:t xml:space="preserve">Dewey en su pedagogía rechaza la propuesta de la educación tradicional, basándose en normas disciplinarias y contrapone con una educación progresista. Rechaza todo ese conjunto de </w:t>
            </w:r>
            <w:r w:rsidRPr="00C1609F">
              <w:rPr>
                <w:rFonts w:ascii="Arial" w:hAnsi="Arial" w:cs="Arial"/>
                <w:sz w:val="24"/>
                <w:szCs w:val="24"/>
                <w:shd w:val="clear" w:color="auto" w:fill="FFFFFF"/>
              </w:rPr>
              <w:lastRenderedPageBreak/>
              <w:t>doctrinas pedagógicas.</w:t>
            </w:r>
          </w:p>
        </w:tc>
        <w:tc>
          <w:tcPr>
            <w:tcW w:w="1791" w:type="dxa"/>
          </w:tcPr>
          <w:p w14:paraId="41C95F92" w14:textId="77777777" w:rsidR="00136D9C" w:rsidRDefault="00C1609F" w:rsidP="00C1609F">
            <w:pPr>
              <w:rPr>
                <w:rFonts w:ascii="Arial" w:hAnsi="Arial" w:cs="Arial"/>
                <w:sz w:val="24"/>
                <w:szCs w:val="24"/>
              </w:rPr>
            </w:pPr>
            <w:r>
              <w:rPr>
                <w:rFonts w:ascii="Arial" w:hAnsi="Arial" w:cs="Arial"/>
                <w:sz w:val="24"/>
                <w:szCs w:val="24"/>
              </w:rPr>
              <w:lastRenderedPageBreak/>
              <w:t>1.La obediencia y respeto a las jerarquías aparece como ineludible.</w:t>
            </w:r>
          </w:p>
          <w:p w14:paraId="7F035054" w14:textId="0263EE99" w:rsidR="00C1609F" w:rsidRDefault="00C1609F" w:rsidP="00C1609F">
            <w:pPr>
              <w:rPr>
                <w:rFonts w:ascii="Arial" w:hAnsi="Arial" w:cs="Arial"/>
                <w:sz w:val="24"/>
                <w:szCs w:val="24"/>
              </w:rPr>
            </w:pPr>
            <w:r>
              <w:rPr>
                <w:rFonts w:ascii="Arial" w:hAnsi="Arial" w:cs="Arial"/>
                <w:sz w:val="24"/>
                <w:szCs w:val="24"/>
              </w:rPr>
              <w:t>2.Busca preservar valores.</w:t>
            </w:r>
          </w:p>
          <w:p w14:paraId="4EC510EA" w14:textId="7C2338D0" w:rsidR="00C853A2" w:rsidRDefault="00C853A2" w:rsidP="00C1609F">
            <w:pPr>
              <w:rPr>
                <w:rFonts w:ascii="Arial" w:hAnsi="Arial" w:cs="Arial"/>
                <w:sz w:val="24"/>
                <w:szCs w:val="24"/>
              </w:rPr>
            </w:pPr>
            <w:r>
              <w:rPr>
                <w:rFonts w:ascii="Arial" w:hAnsi="Arial" w:cs="Arial"/>
                <w:sz w:val="24"/>
                <w:szCs w:val="24"/>
              </w:rPr>
              <w:t xml:space="preserve">3.Promueve el respeto entre las personas </w:t>
            </w:r>
            <w:r>
              <w:rPr>
                <w:rFonts w:ascii="Arial" w:hAnsi="Arial" w:cs="Arial"/>
                <w:sz w:val="24"/>
                <w:szCs w:val="24"/>
              </w:rPr>
              <w:lastRenderedPageBreak/>
              <w:t>que conforman el circulo educativo.</w:t>
            </w:r>
          </w:p>
          <w:p w14:paraId="0837A6B3" w14:textId="77AB3AFF" w:rsidR="00C1609F" w:rsidRPr="00C1609F" w:rsidRDefault="00C1609F" w:rsidP="00C1609F">
            <w:pPr>
              <w:rPr>
                <w:rFonts w:ascii="Arial" w:hAnsi="Arial" w:cs="Arial"/>
                <w:sz w:val="24"/>
                <w:szCs w:val="24"/>
              </w:rPr>
            </w:pPr>
          </w:p>
        </w:tc>
        <w:tc>
          <w:tcPr>
            <w:tcW w:w="1938" w:type="dxa"/>
          </w:tcPr>
          <w:p w14:paraId="460D252D" w14:textId="77777777" w:rsidR="00136D9C" w:rsidRDefault="00C1609F" w:rsidP="00C1609F">
            <w:pPr>
              <w:rPr>
                <w:rFonts w:ascii="Arial" w:hAnsi="Arial" w:cs="Arial"/>
                <w:sz w:val="24"/>
                <w:szCs w:val="24"/>
              </w:rPr>
            </w:pPr>
            <w:r>
              <w:rPr>
                <w:rFonts w:ascii="Arial" w:hAnsi="Arial" w:cs="Arial"/>
                <w:sz w:val="24"/>
                <w:szCs w:val="24"/>
              </w:rPr>
              <w:lastRenderedPageBreak/>
              <w:t xml:space="preserve">1.En una educación conservadora los valores transmiten a modo de imposición, la historia y sus héroes son incuestionables, teñidos por un manto de santidad. </w:t>
            </w:r>
          </w:p>
          <w:p w14:paraId="71E64B7B" w14:textId="77777777" w:rsidR="00C853A2" w:rsidRDefault="00C853A2" w:rsidP="00C1609F">
            <w:pPr>
              <w:rPr>
                <w:rFonts w:ascii="Arial" w:hAnsi="Arial" w:cs="Arial"/>
                <w:sz w:val="24"/>
                <w:szCs w:val="24"/>
              </w:rPr>
            </w:pPr>
            <w:r>
              <w:rPr>
                <w:rFonts w:ascii="Arial" w:hAnsi="Arial" w:cs="Arial"/>
                <w:sz w:val="24"/>
                <w:szCs w:val="24"/>
              </w:rPr>
              <w:lastRenderedPageBreak/>
              <w:t>2.No permite la innovación educativa.</w:t>
            </w:r>
          </w:p>
          <w:p w14:paraId="5A02D03B" w14:textId="45C3388C" w:rsidR="00C853A2" w:rsidRPr="00C1609F" w:rsidRDefault="00C853A2" w:rsidP="00C1609F">
            <w:pPr>
              <w:rPr>
                <w:rFonts w:ascii="Arial" w:hAnsi="Arial" w:cs="Arial"/>
                <w:sz w:val="24"/>
                <w:szCs w:val="24"/>
              </w:rPr>
            </w:pPr>
            <w:r>
              <w:rPr>
                <w:rFonts w:ascii="Arial" w:hAnsi="Arial" w:cs="Arial"/>
                <w:sz w:val="24"/>
                <w:szCs w:val="24"/>
              </w:rPr>
              <w:t>3.Esta en contra de aquello que la iglesia considera diferente.</w:t>
            </w:r>
          </w:p>
        </w:tc>
        <w:tc>
          <w:tcPr>
            <w:tcW w:w="1671" w:type="dxa"/>
          </w:tcPr>
          <w:p w14:paraId="38FB51E8" w14:textId="32F5B447" w:rsidR="00136D9C" w:rsidRPr="004133A5" w:rsidRDefault="004133A5" w:rsidP="00C1609F">
            <w:pPr>
              <w:rPr>
                <w:rFonts w:ascii="Arial" w:hAnsi="Arial" w:cs="Arial"/>
                <w:sz w:val="24"/>
                <w:szCs w:val="24"/>
              </w:rPr>
            </w:pPr>
            <w:r>
              <w:rPr>
                <w:rFonts w:ascii="Arial" w:hAnsi="Arial" w:cs="Arial"/>
                <w:sz w:val="24"/>
                <w:szCs w:val="24"/>
              </w:rPr>
              <w:lastRenderedPageBreak/>
              <w:t xml:space="preserve">Si bien en general se reserva el nombre de conservadora para aquella educación que se esfuerza mantener </w:t>
            </w:r>
            <w:r w:rsidR="00C1609F">
              <w:rPr>
                <w:rFonts w:ascii="Arial" w:hAnsi="Arial" w:cs="Arial"/>
                <w:sz w:val="24"/>
                <w:szCs w:val="24"/>
              </w:rPr>
              <w:t xml:space="preserve">inalterables los roles de la familia tradicional </w:t>
            </w:r>
            <w:r w:rsidR="00C1609F">
              <w:rPr>
                <w:rFonts w:ascii="Arial" w:hAnsi="Arial" w:cs="Arial"/>
                <w:sz w:val="24"/>
                <w:szCs w:val="24"/>
              </w:rPr>
              <w:lastRenderedPageBreak/>
              <w:t xml:space="preserve">del estado capitalista y de la sociedad burguesa. </w:t>
            </w:r>
          </w:p>
        </w:tc>
        <w:tc>
          <w:tcPr>
            <w:tcW w:w="1937" w:type="dxa"/>
          </w:tcPr>
          <w:p w14:paraId="1C820F65" w14:textId="12444872" w:rsidR="00136D9C" w:rsidRPr="00C853A2" w:rsidRDefault="00C853A2" w:rsidP="00C1609F">
            <w:pPr>
              <w:rPr>
                <w:rFonts w:ascii="Arial" w:hAnsi="Arial" w:cs="Arial"/>
                <w:b/>
                <w:bCs/>
                <w:sz w:val="24"/>
                <w:szCs w:val="24"/>
              </w:rPr>
            </w:pPr>
            <w:r w:rsidRPr="00C853A2">
              <w:rPr>
                <w:rFonts w:ascii="Arial" w:hAnsi="Arial" w:cs="Arial"/>
                <w:sz w:val="24"/>
                <w:szCs w:val="24"/>
              </w:rPr>
              <w:lastRenderedPageBreak/>
              <w:t xml:space="preserve">Probablemente estamos viendo de una forma mucho más evidente y cruda la inutilidad de una enseñanza mecánica, centrada exclusivamente en los procesos de codificación, de una enseñanza que </w:t>
            </w:r>
            <w:r w:rsidRPr="00C853A2">
              <w:rPr>
                <w:rFonts w:ascii="Arial" w:hAnsi="Arial" w:cs="Arial"/>
                <w:sz w:val="24"/>
                <w:szCs w:val="24"/>
              </w:rPr>
              <w:lastRenderedPageBreak/>
              <w:t>se enfoca en las cuestiones gramaticales y léxicas. Vemos un mundo más vivo y más dinámico fuera de la escuela que muchas veces el aula no reconoce.</w:t>
            </w:r>
          </w:p>
        </w:tc>
      </w:tr>
      <w:tr w:rsidR="00136D9C" w:rsidRPr="00136D9C" w14:paraId="7E86481E" w14:textId="77777777" w:rsidTr="00C853A2">
        <w:trPr>
          <w:trHeight w:val="2124"/>
        </w:trPr>
        <w:tc>
          <w:tcPr>
            <w:tcW w:w="1964" w:type="dxa"/>
            <w:shd w:val="clear" w:color="auto" w:fill="BF8F00" w:themeFill="accent4" w:themeFillShade="BF"/>
          </w:tcPr>
          <w:p w14:paraId="2EF3BEFC" w14:textId="77777777" w:rsidR="00136D9C" w:rsidRPr="00136D9C" w:rsidRDefault="00136D9C" w:rsidP="00C1609F">
            <w:pPr>
              <w:rPr>
                <w:rFonts w:ascii="Arial" w:hAnsi="Arial" w:cs="Arial"/>
                <w:b/>
                <w:bCs/>
                <w:sz w:val="24"/>
                <w:szCs w:val="24"/>
              </w:rPr>
            </w:pPr>
            <w:r w:rsidRPr="00136D9C">
              <w:rPr>
                <w:rFonts w:ascii="Arial" w:hAnsi="Arial" w:cs="Arial"/>
                <w:b/>
                <w:bCs/>
                <w:sz w:val="24"/>
                <w:szCs w:val="24"/>
              </w:rPr>
              <w:t>Educación para el cambio social o la transformación o la transformación personal (progresista)</w:t>
            </w:r>
          </w:p>
        </w:tc>
        <w:tc>
          <w:tcPr>
            <w:tcW w:w="1964" w:type="dxa"/>
          </w:tcPr>
          <w:p w14:paraId="57F286C3" w14:textId="0A4819E0" w:rsidR="00136D9C" w:rsidRPr="00136D9C" w:rsidRDefault="00136D9C" w:rsidP="00C1609F">
            <w:pPr>
              <w:rPr>
                <w:rFonts w:ascii="Arial" w:hAnsi="Arial" w:cs="Arial"/>
                <w:sz w:val="24"/>
                <w:szCs w:val="24"/>
              </w:rPr>
            </w:pPr>
            <w:r>
              <w:rPr>
                <w:rFonts w:ascii="Arial" w:hAnsi="Arial" w:cs="Arial"/>
                <w:sz w:val="24"/>
                <w:szCs w:val="24"/>
              </w:rPr>
              <w:t xml:space="preserve">La pedagogía progresista se encuentra bajo diversas denominaciones como lo es la escuela nueva o la nueva educación.  La educación progresista fue defendida en 1890 donde se propone la </w:t>
            </w:r>
            <w:r>
              <w:rPr>
                <w:rFonts w:ascii="Arial" w:hAnsi="Arial" w:cs="Arial"/>
                <w:sz w:val="24"/>
                <w:szCs w:val="24"/>
              </w:rPr>
              <w:lastRenderedPageBreak/>
              <w:t>enseñanza reflexiva.</w:t>
            </w:r>
          </w:p>
        </w:tc>
        <w:tc>
          <w:tcPr>
            <w:tcW w:w="2030" w:type="dxa"/>
          </w:tcPr>
          <w:p w14:paraId="0E28D00B" w14:textId="057DA36E" w:rsidR="00136D9C" w:rsidRPr="00136D9C" w:rsidRDefault="00C853A2" w:rsidP="00C1609F">
            <w:pPr>
              <w:rPr>
                <w:rFonts w:ascii="Arial" w:hAnsi="Arial" w:cs="Arial"/>
                <w:sz w:val="24"/>
                <w:szCs w:val="24"/>
              </w:rPr>
            </w:pPr>
            <w:r>
              <w:rPr>
                <w:rFonts w:ascii="Arial" w:hAnsi="Arial" w:cs="Arial"/>
                <w:sz w:val="24"/>
                <w:szCs w:val="24"/>
              </w:rPr>
              <w:lastRenderedPageBreak/>
              <w:t>El individuo se desarrolla pero su de una panera peculiar desde la combinación de las ideas del desarrollo y de la formación que se le ha impartido con la recapitulación biológica y cultural dentro de la educación</w:t>
            </w:r>
            <w:r w:rsidR="00136D9C">
              <w:rPr>
                <w:rFonts w:ascii="Arial" w:hAnsi="Arial" w:cs="Arial"/>
                <w:sz w:val="24"/>
                <w:szCs w:val="24"/>
              </w:rPr>
              <w:t>.</w:t>
            </w:r>
          </w:p>
        </w:tc>
        <w:tc>
          <w:tcPr>
            <w:tcW w:w="2030" w:type="dxa"/>
          </w:tcPr>
          <w:p w14:paraId="4EC1EA5F" w14:textId="606309C7" w:rsidR="00136D9C" w:rsidRPr="00C853A2" w:rsidRDefault="00C853A2" w:rsidP="00C1609F">
            <w:pPr>
              <w:rPr>
                <w:rFonts w:ascii="Arial" w:hAnsi="Arial" w:cs="Arial"/>
                <w:b/>
                <w:bCs/>
                <w:sz w:val="24"/>
                <w:szCs w:val="24"/>
              </w:rPr>
            </w:pPr>
            <w:r>
              <w:rPr>
                <w:rFonts w:ascii="Arial" w:hAnsi="Arial" w:cs="Arial"/>
                <w:sz w:val="24"/>
                <w:szCs w:val="24"/>
                <w:shd w:val="clear" w:color="auto" w:fill="FFFFFF"/>
              </w:rPr>
              <w:t>Lo</w:t>
            </w:r>
            <w:r w:rsidRPr="00C853A2">
              <w:rPr>
                <w:rFonts w:ascii="Arial" w:hAnsi="Arial" w:cs="Arial"/>
                <w:sz w:val="24"/>
                <w:szCs w:val="24"/>
                <w:shd w:val="clear" w:color="auto" w:fill="FFFFFF"/>
              </w:rPr>
              <w:t xml:space="preserve"> que se rechaza es esa forma destilada del racismo de la inteligencia que pretende que, por el simple hecho de haber nacido todos disponemos del don natural del reconocimiento del valor de las grandes obras. </w:t>
            </w:r>
            <w:r w:rsidRPr="00C853A2">
              <w:rPr>
                <w:rStyle w:val="Textoennegrita"/>
                <w:rFonts w:ascii="Arial" w:hAnsi="Arial" w:cs="Arial"/>
                <w:b w:val="0"/>
                <w:bCs w:val="0"/>
                <w:sz w:val="24"/>
                <w:szCs w:val="24"/>
                <w:bdr w:val="none" w:sz="0" w:space="0" w:color="auto" w:frame="1"/>
                <w:shd w:val="clear" w:color="auto" w:fill="FFFFFF"/>
              </w:rPr>
              <w:t xml:space="preserve">Nadie </w:t>
            </w:r>
            <w:r w:rsidRPr="00C853A2">
              <w:rPr>
                <w:rStyle w:val="Textoennegrita"/>
                <w:rFonts w:ascii="Arial" w:hAnsi="Arial" w:cs="Arial"/>
                <w:b w:val="0"/>
                <w:bCs w:val="0"/>
                <w:sz w:val="24"/>
                <w:szCs w:val="24"/>
                <w:bdr w:val="none" w:sz="0" w:space="0" w:color="auto" w:frame="1"/>
                <w:shd w:val="clear" w:color="auto" w:fill="FFFFFF"/>
              </w:rPr>
              <w:lastRenderedPageBreak/>
              <w:t>rechaza el conocimiento, no, pero el camino para apreciarlo, reconocerlo y disfrutarlo es muy distinto al de la mera imposición de un canon arbitrario.</w:t>
            </w:r>
          </w:p>
        </w:tc>
        <w:tc>
          <w:tcPr>
            <w:tcW w:w="1791" w:type="dxa"/>
          </w:tcPr>
          <w:p w14:paraId="6D569B74" w14:textId="77777777" w:rsidR="00136D9C" w:rsidRDefault="004133A5" w:rsidP="00C1609F">
            <w:pPr>
              <w:rPr>
                <w:rFonts w:ascii="Arial" w:hAnsi="Arial" w:cs="Arial"/>
                <w:sz w:val="24"/>
                <w:szCs w:val="24"/>
              </w:rPr>
            </w:pPr>
            <w:r>
              <w:rPr>
                <w:rFonts w:ascii="Arial" w:hAnsi="Arial" w:cs="Arial"/>
                <w:sz w:val="24"/>
                <w:szCs w:val="24"/>
              </w:rPr>
              <w:lastRenderedPageBreak/>
              <w:t>1.Propone la concepción de una educación progresista.</w:t>
            </w:r>
          </w:p>
          <w:p w14:paraId="67CB492B" w14:textId="1D05BC3B" w:rsidR="004133A5" w:rsidRDefault="004133A5" w:rsidP="00C1609F">
            <w:pPr>
              <w:rPr>
                <w:rFonts w:ascii="Arial" w:hAnsi="Arial" w:cs="Arial"/>
                <w:sz w:val="24"/>
                <w:szCs w:val="24"/>
              </w:rPr>
            </w:pPr>
            <w:r>
              <w:rPr>
                <w:rFonts w:ascii="Arial" w:hAnsi="Arial" w:cs="Arial"/>
                <w:sz w:val="24"/>
                <w:szCs w:val="24"/>
              </w:rPr>
              <w:t xml:space="preserve">2.La educación </w:t>
            </w:r>
            <w:r w:rsidR="00C853A2">
              <w:rPr>
                <w:rFonts w:ascii="Arial" w:hAnsi="Arial" w:cs="Arial"/>
                <w:sz w:val="24"/>
                <w:szCs w:val="24"/>
              </w:rPr>
              <w:t>sería</w:t>
            </w:r>
            <w:r>
              <w:rPr>
                <w:rFonts w:ascii="Arial" w:hAnsi="Arial" w:cs="Arial"/>
                <w:sz w:val="24"/>
                <w:szCs w:val="24"/>
              </w:rPr>
              <w:t xml:space="preserve"> una constante reorganización o </w:t>
            </w:r>
            <w:r w:rsidR="00C853A2">
              <w:rPr>
                <w:rFonts w:ascii="Arial" w:hAnsi="Arial" w:cs="Arial"/>
                <w:sz w:val="24"/>
                <w:szCs w:val="24"/>
              </w:rPr>
              <w:t>reconstrucción</w:t>
            </w:r>
            <w:r>
              <w:rPr>
                <w:rFonts w:ascii="Arial" w:hAnsi="Arial" w:cs="Arial"/>
                <w:sz w:val="24"/>
                <w:szCs w:val="24"/>
              </w:rPr>
              <w:t xml:space="preserve"> de la experiencia educativa.</w:t>
            </w:r>
          </w:p>
          <w:p w14:paraId="00491715" w14:textId="32ACA131" w:rsidR="004133A5" w:rsidRPr="004133A5" w:rsidRDefault="004133A5" w:rsidP="00C1609F">
            <w:pPr>
              <w:rPr>
                <w:rFonts w:ascii="Arial" w:hAnsi="Arial" w:cs="Arial"/>
                <w:sz w:val="24"/>
                <w:szCs w:val="24"/>
              </w:rPr>
            </w:pPr>
            <w:r>
              <w:rPr>
                <w:rFonts w:ascii="Arial" w:hAnsi="Arial" w:cs="Arial"/>
                <w:sz w:val="24"/>
                <w:szCs w:val="24"/>
              </w:rPr>
              <w:lastRenderedPageBreak/>
              <w:t xml:space="preserve">3.Prevee el cambio conceptual que se espera de la construcción activa del nuevo concepto y su recuperación en la estructura mental. </w:t>
            </w:r>
          </w:p>
        </w:tc>
        <w:tc>
          <w:tcPr>
            <w:tcW w:w="1938" w:type="dxa"/>
          </w:tcPr>
          <w:p w14:paraId="41127259" w14:textId="77777777" w:rsidR="00136D9C" w:rsidRDefault="004133A5" w:rsidP="00C1609F">
            <w:pPr>
              <w:rPr>
                <w:rFonts w:ascii="Arial" w:hAnsi="Arial" w:cs="Arial"/>
                <w:sz w:val="24"/>
                <w:szCs w:val="24"/>
              </w:rPr>
            </w:pPr>
            <w:r>
              <w:rPr>
                <w:rFonts w:ascii="Arial" w:hAnsi="Arial" w:cs="Arial"/>
                <w:sz w:val="24"/>
                <w:szCs w:val="24"/>
              </w:rPr>
              <w:lastRenderedPageBreak/>
              <w:t xml:space="preserve">1. </w:t>
            </w:r>
            <w:r>
              <w:rPr>
                <w:rFonts w:ascii="Arial" w:hAnsi="Arial" w:cs="Arial"/>
                <w:sz w:val="24"/>
                <w:szCs w:val="24"/>
              </w:rPr>
              <w:t>Se apoya en la estructura conceptual que tiene cada alumno.</w:t>
            </w:r>
          </w:p>
          <w:p w14:paraId="4571A986" w14:textId="77777777" w:rsidR="00C853A2" w:rsidRDefault="00C853A2" w:rsidP="00C1609F">
            <w:pPr>
              <w:rPr>
                <w:rFonts w:ascii="Arial" w:hAnsi="Arial" w:cs="Arial"/>
                <w:sz w:val="24"/>
                <w:szCs w:val="24"/>
              </w:rPr>
            </w:pPr>
            <w:r>
              <w:rPr>
                <w:rFonts w:ascii="Arial" w:hAnsi="Arial" w:cs="Arial"/>
                <w:sz w:val="24"/>
                <w:szCs w:val="24"/>
              </w:rPr>
              <w:t>2.Busca la afinidad por el apoyo en la ciencia para el bien del alumno.</w:t>
            </w:r>
          </w:p>
          <w:p w14:paraId="0F072892" w14:textId="7624F1FA" w:rsidR="00C853A2" w:rsidRPr="004133A5" w:rsidRDefault="00C853A2" w:rsidP="00C1609F">
            <w:pPr>
              <w:rPr>
                <w:rFonts w:ascii="Arial" w:hAnsi="Arial" w:cs="Arial"/>
                <w:sz w:val="24"/>
                <w:szCs w:val="24"/>
              </w:rPr>
            </w:pPr>
            <w:r>
              <w:rPr>
                <w:rFonts w:ascii="Arial" w:hAnsi="Arial" w:cs="Arial"/>
                <w:sz w:val="24"/>
                <w:szCs w:val="24"/>
              </w:rPr>
              <w:t>3.Busca el apoyo cultural dentro del aula.</w:t>
            </w:r>
          </w:p>
        </w:tc>
        <w:tc>
          <w:tcPr>
            <w:tcW w:w="1671" w:type="dxa"/>
          </w:tcPr>
          <w:p w14:paraId="20AC1566" w14:textId="2DDD5668" w:rsidR="00136D9C" w:rsidRPr="004133A5" w:rsidRDefault="004133A5" w:rsidP="00C1609F">
            <w:pPr>
              <w:rPr>
                <w:rFonts w:ascii="Arial" w:hAnsi="Arial" w:cs="Arial"/>
                <w:sz w:val="24"/>
                <w:szCs w:val="24"/>
              </w:rPr>
            </w:pPr>
            <w:r>
              <w:rPr>
                <w:rFonts w:ascii="Arial" w:hAnsi="Arial" w:cs="Arial"/>
                <w:sz w:val="24"/>
                <w:szCs w:val="24"/>
              </w:rPr>
              <w:t>Que este modelo busca confrontar ideas y pre conceptos afines al tema de enseñanza, buscando siempre un concepto científico para poder enseñarlo.</w:t>
            </w:r>
          </w:p>
        </w:tc>
        <w:tc>
          <w:tcPr>
            <w:tcW w:w="1937" w:type="dxa"/>
          </w:tcPr>
          <w:p w14:paraId="04BDC048" w14:textId="175E4E44" w:rsidR="00136D9C" w:rsidRPr="00C853A2" w:rsidRDefault="00C853A2" w:rsidP="00C1609F">
            <w:pPr>
              <w:rPr>
                <w:rFonts w:ascii="Arial" w:hAnsi="Arial" w:cs="Arial"/>
                <w:b/>
                <w:bCs/>
                <w:sz w:val="24"/>
                <w:szCs w:val="24"/>
              </w:rPr>
            </w:pPr>
            <w:r w:rsidRPr="00C853A2">
              <w:rPr>
                <w:rFonts w:ascii="Arial" w:hAnsi="Arial" w:cs="Arial"/>
                <w:sz w:val="24"/>
                <w:szCs w:val="24"/>
                <w:shd w:val="clear" w:color="auto" w:fill="FFFFFF"/>
              </w:rPr>
              <w:t xml:space="preserve">El mero hecho de vincular prácticas pedagógicas actuales (en realidad, no actuales en absoluto, porque la mayoría proviene de los años 70 y 80) con eventuales maniobras nacionalistas es, en sí mismo, una </w:t>
            </w:r>
            <w:r w:rsidRPr="00C853A2">
              <w:rPr>
                <w:rFonts w:ascii="Arial" w:hAnsi="Arial" w:cs="Arial"/>
                <w:sz w:val="24"/>
                <w:szCs w:val="24"/>
                <w:shd w:val="clear" w:color="auto" w:fill="FFFFFF"/>
              </w:rPr>
              <w:lastRenderedPageBreak/>
              <w:t>manipulación. Al confrontar dos realidades y establecer un supuesto vínculo, inexistente, entre ambas, pretende reducir las dos al mismo denominador común. Por otra parte, más allá de ese reduccionismo malintencionado, las prácticas pedagógicas contemporáneas son fruto del debate de los últimos 50 años: evitar la memorización como forma de aprendizaje principal</w:t>
            </w:r>
            <w:r w:rsidRPr="00C853A2">
              <w:rPr>
                <w:rFonts w:ascii="Arial" w:hAnsi="Arial" w:cs="Arial"/>
                <w:sz w:val="24"/>
                <w:szCs w:val="24"/>
                <w:shd w:val="clear" w:color="auto" w:fill="FFFFFF"/>
              </w:rPr>
              <w:t>.</w:t>
            </w:r>
          </w:p>
        </w:tc>
      </w:tr>
    </w:tbl>
    <w:p w14:paraId="5E75B483" w14:textId="77777777" w:rsidR="00050ACD" w:rsidRDefault="00050ACD" w:rsidP="00C853A2"/>
    <w:sectPr w:rsidR="00050ACD" w:rsidSect="00B7727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0F4"/>
    <w:multiLevelType w:val="hybridMultilevel"/>
    <w:tmpl w:val="B2EA6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73C55"/>
    <w:multiLevelType w:val="hybridMultilevel"/>
    <w:tmpl w:val="8EDA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85242B"/>
    <w:multiLevelType w:val="hybridMultilevel"/>
    <w:tmpl w:val="313AF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5E54B2"/>
    <w:multiLevelType w:val="hybridMultilevel"/>
    <w:tmpl w:val="7122B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9C"/>
    <w:rsid w:val="00050ACD"/>
    <w:rsid w:val="00136D9C"/>
    <w:rsid w:val="004133A5"/>
    <w:rsid w:val="00C1609F"/>
    <w:rsid w:val="00C85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4447"/>
  <w15:chartTrackingRefBased/>
  <w15:docId w15:val="{E66480EB-CBD7-47E0-91B8-D1E9A088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9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D9C"/>
    <w:pPr>
      <w:ind w:left="720"/>
      <w:contextualSpacing/>
    </w:pPr>
  </w:style>
  <w:style w:type="table" w:styleId="Tablaconcuadrcula">
    <w:name w:val="Table Grid"/>
    <w:basedOn w:val="Tablanormal"/>
    <w:uiPriority w:val="59"/>
    <w:rsid w:val="0013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85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791</Words>
  <Characters>4307</Characters>
  <Application>Microsoft Office Word</Application>
  <DocSecurity>0</DocSecurity>
  <Lines>159</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1</cp:revision>
  <dcterms:created xsi:type="dcterms:W3CDTF">2021-05-31T22:58:00Z</dcterms:created>
  <dcterms:modified xsi:type="dcterms:W3CDTF">2021-05-31T23:38:00Z</dcterms:modified>
</cp:coreProperties>
</file>