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2BF5B4" w14:textId="77777777" w:rsidR="00973306" w:rsidRDefault="00973306" w:rsidP="00973306">
      <w:pPr>
        <w:jc w:val="center"/>
        <w:rPr>
          <w:rFonts w:ascii="Verdana" w:hAnsi="Verdana"/>
        </w:rPr>
      </w:pPr>
      <w:r>
        <w:rPr>
          <w:noProof/>
          <w:lang w:eastAsia="es-MX"/>
        </w:rPr>
        <w:drawing>
          <wp:anchor distT="0" distB="0" distL="114300" distR="114300" simplePos="0" relativeHeight="251659264" behindDoc="1" locked="0" layoutInCell="1" allowOverlap="1" wp14:anchorId="356F203A" wp14:editId="0334291D">
            <wp:simplePos x="0" y="0"/>
            <wp:positionH relativeFrom="page">
              <wp:posOffset>-414655</wp:posOffset>
            </wp:positionH>
            <wp:positionV relativeFrom="paragraph">
              <wp:posOffset>-884498</wp:posOffset>
            </wp:positionV>
            <wp:extent cx="2137559" cy="1589268"/>
            <wp:effectExtent l="0" t="0" r="0" b="0"/>
            <wp:wrapNone/>
            <wp:docPr id="7" name="Imagen 7" descr="Resultado de imagen de logo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de logo ene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7559" cy="1589268"/>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rPr>
        <w:t xml:space="preserve"> </w:t>
      </w:r>
      <w:r>
        <w:rPr>
          <w:rFonts w:ascii="Verdana" w:hAnsi="Verdana" w:cs="Arial"/>
          <w:sz w:val="56"/>
          <w:szCs w:val="44"/>
        </w:rPr>
        <w:t xml:space="preserve">Escuela normal de educación preescolar         </w:t>
      </w:r>
      <w:r>
        <w:rPr>
          <w:rFonts w:ascii="Verdana" w:hAnsi="Verdana" w:cs="Arial"/>
          <w:sz w:val="44"/>
          <w:szCs w:val="44"/>
        </w:rPr>
        <w:t xml:space="preserve">                             Licenciatura en educación preescolar</w:t>
      </w:r>
    </w:p>
    <w:p w14:paraId="347DD115" w14:textId="77777777" w:rsidR="00973306" w:rsidRDefault="00973306" w:rsidP="00973306">
      <w:pPr>
        <w:spacing w:line="360" w:lineRule="auto"/>
        <w:jc w:val="center"/>
        <w:rPr>
          <w:rFonts w:ascii="Verdana" w:hAnsi="Verdana" w:cs="Arial"/>
          <w:sz w:val="44"/>
          <w:szCs w:val="44"/>
        </w:rPr>
      </w:pPr>
    </w:p>
    <w:p w14:paraId="59CAF289" w14:textId="77777777" w:rsidR="00973306" w:rsidRDefault="00973306" w:rsidP="00973306">
      <w:pPr>
        <w:pStyle w:val="Ttulo3"/>
        <w:spacing w:before="30" w:after="30"/>
        <w:ind w:left="60"/>
        <w:jc w:val="center"/>
        <w:rPr>
          <w:rFonts w:ascii="Verdana" w:hAnsi="Verdana" w:cs="Arial"/>
          <w:b/>
          <w:color w:val="000000"/>
          <w:sz w:val="44"/>
          <w:szCs w:val="44"/>
        </w:rPr>
      </w:pPr>
      <w:r>
        <w:rPr>
          <w:rFonts w:ascii="Verdana" w:hAnsi="Verdana" w:cs="Arial"/>
          <w:b/>
          <w:color w:val="000000"/>
          <w:sz w:val="44"/>
          <w:szCs w:val="44"/>
        </w:rPr>
        <w:t xml:space="preserve">Asignatura: </w:t>
      </w:r>
      <w:r>
        <w:rPr>
          <w:rFonts w:ascii="Verdana" w:hAnsi="Verdana" w:cs="Arial"/>
          <w:color w:val="000000"/>
          <w:sz w:val="44"/>
          <w:szCs w:val="44"/>
        </w:rPr>
        <w:t xml:space="preserve">Modelos pedagógicos </w:t>
      </w:r>
    </w:p>
    <w:p w14:paraId="59C75ECA" w14:textId="77777777" w:rsidR="00973306" w:rsidRDefault="00973306" w:rsidP="00973306">
      <w:pPr>
        <w:jc w:val="center"/>
        <w:rPr>
          <w:rFonts w:ascii="Verdana" w:hAnsi="Verdana" w:cs="Arial"/>
          <w:sz w:val="44"/>
          <w:szCs w:val="44"/>
        </w:rPr>
      </w:pPr>
    </w:p>
    <w:p w14:paraId="508C503C" w14:textId="77777777" w:rsidR="00973306" w:rsidRDefault="00973306" w:rsidP="00973306">
      <w:pPr>
        <w:jc w:val="center"/>
        <w:rPr>
          <w:rFonts w:ascii="Verdana" w:hAnsi="Verdana" w:cs="Arial"/>
          <w:sz w:val="44"/>
          <w:szCs w:val="44"/>
        </w:rPr>
      </w:pPr>
    </w:p>
    <w:p w14:paraId="31EEFA5F" w14:textId="77777777" w:rsidR="00973306" w:rsidRDefault="00973306" w:rsidP="00973306">
      <w:pPr>
        <w:pStyle w:val="Ttulo3"/>
        <w:spacing w:before="30" w:after="30"/>
        <w:ind w:left="60"/>
        <w:jc w:val="center"/>
        <w:rPr>
          <w:rFonts w:ascii="Verdana" w:hAnsi="Verdana" w:cs="Arial"/>
          <w:b/>
          <w:color w:val="000000"/>
          <w:sz w:val="26"/>
          <w:szCs w:val="26"/>
        </w:rPr>
      </w:pPr>
      <w:r>
        <w:rPr>
          <w:rFonts w:ascii="Verdana" w:hAnsi="Verdana" w:cs="Arial"/>
          <w:b/>
          <w:color w:val="auto"/>
          <w:sz w:val="44"/>
          <w:szCs w:val="44"/>
        </w:rPr>
        <w:t xml:space="preserve">Maestro: </w:t>
      </w:r>
      <w:r w:rsidRPr="00A41636">
        <w:rPr>
          <w:rFonts w:ascii="Verdana" w:hAnsi="Verdana" w:cs="Arial"/>
          <w:color w:val="auto"/>
          <w:sz w:val="44"/>
          <w:szCs w:val="44"/>
        </w:rPr>
        <w:t>Narciso Rodríguez Espinosa</w:t>
      </w:r>
      <w:r>
        <w:rPr>
          <w:rFonts w:ascii="Verdana" w:hAnsi="Verdana" w:cs="Arial"/>
          <w:b/>
          <w:color w:val="auto"/>
          <w:sz w:val="44"/>
          <w:szCs w:val="44"/>
        </w:rPr>
        <w:t xml:space="preserve"> </w:t>
      </w:r>
    </w:p>
    <w:p w14:paraId="3807C98E" w14:textId="77777777" w:rsidR="00973306" w:rsidRDefault="00973306" w:rsidP="00973306">
      <w:pPr>
        <w:rPr>
          <w:rFonts w:ascii="Verdana" w:hAnsi="Verdana" w:cs="Arial"/>
          <w:sz w:val="44"/>
          <w:szCs w:val="44"/>
        </w:rPr>
      </w:pPr>
    </w:p>
    <w:p w14:paraId="1DCC2B86" w14:textId="77777777" w:rsidR="00973306" w:rsidRDefault="00973306" w:rsidP="00973306">
      <w:pPr>
        <w:jc w:val="center"/>
        <w:rPr>
          <w:rFonts w:ascii="Verdana" w:hAnsi="Verdana" w:cs="Arial"/>
          <w:color w:val="000000"/>
          <w:sz w:val="44"/>
          <w:szCs w:val="44"/>
        </w:rPr>
      </w:pPr>
      <w:r>
        <w:rPr>
          <w:rFonts w:ascii="Verdana" w:hAnsi="Verdana" w:cs="Arial"/>
          <w:b/>
          <w:color w:val="000000"/>
          <w:sz w:val="44"/>
          <w:szCs w:val="44"/>
        </w:rPr>
        <w:t xml:space="preserve">Alumna: </w:t>
      </w:r>
      <w:r>
        <w:rPr>
          <w:rFonts w:ascii="Verdana" w:hAnsi="Verdana" w:cs="Arial"/>
          <w:color w:val="000000"/>
          <w:sz w:val="44"/>
          <w:szCs w:val="44"/>
        </w:rPr>
        <w:t>Nayely Lizbeth ramos Lara</w:t>
      </w:r>
    </w:p>
    <w:p w14:paraId="3CAE6C7A" w14:textId="77777777" w:rsidR="00973306" w:rsidRDefault="00973306" w:rsidP="00973306">
      <w:pPr>
        <w:jc w:val="center"/>
        <w:rPr>
          <w:rFonts w:ascii="Verdana" w:hAnsi="Verdana" w:cs="Arial"/>
          <w:color w:val="000000"/>
          <w:sz w:val="44"/>
          <w:szCs w:val="44"/>
        </w:rPr>
      </w:pPr>
    </w:p>
    <w:p w14:paraId="0A845206" w14:textId="77777777" w:rsidR="00973306" w:rsidRDefault="00973306" w:rsidP="00973306">
      <w:pPr>
        <w:jc w:val="center"/>
        <w:rPr>
          <w:rFonts w:ascii="Verdana" w:hAnsi="Verdana" w:cs="Arial"/>
          <w:color w:val="000000"/>
          <w:sz w:val="44"/>
          <w:szCs w:val="44"/>
        </w:rPr>
      </w:pPr>
      <w:r>
        <w:rPr>
          <w:rFonts w:ascii="Verdana" w:hAnsi="Verdana" w:cs="Arial"/>
          <w:color w:val="000000"/>
          <w:sz w:val="44"/>
          <w:szCs w:val="44"/>
        </w:rPr>
        <w:t>N.L.:16</w:t>
      </w:r>
    </w:p>
    <w:p w14:paraId="114B7185" w14:textId="77777777" w:rsidR="00973306" w:rsidRDefault="00973306" w:rsidP="00973306">
      <w:pPr>
        <w:jc w:val="center"/>
        <w:rPr>
          <w:rFonts w:ascii="Verdana" w:hAnsi="Verdana" w:cs="Arial"/>
          <w:b/>
          <w:color w:val="000000"/>
          <w:sz w:val="44"/>
          <w:szCs w:val="44"/>
        </w:rPr>
      </w:pPr>
    </w:p>
    <w:p w14:paraId="164EBDC8" w14:textId="77777777" w:rsidR="00973306" w:rsidRDefault="00973306" w:rsidP="00973306">
      <w:pPr>
        <w:jc w:val="center"/>
        <w:rPr>
          <w:rFonts w:ascii="Verdana" w:hAnsi="Verdana" w:cs="Arial"/>
          <w:color w:val="000000"/>
          <w:sz w:val="44"/>
          <w:szCs w:val="44"/>
        </w:rPr>
      </w:pPr>
      <w:r>
        <w:rPr>
          <w:rFonts w:ascii="Verdana" w:hAnsi="Verdana" w:cs="Arial"/>
          <w:color w:val="000000"/>
          <w:sz w:val="44"/>
          <w:szCs w:val="44"/>
        </w:rPr>
        <w:t>2º”B”</w:t>
      </w:r>
    </w:p>
    <w:p w14:paraId="65D3598D" w14:textId="77777777" w:rsidR="00973306" w:rsidRDefault="00973306" w:rsidP="00973306">
      <w:pPr>
        <w:jc w:val="center"/>
        <w:rPr>
          <w:rFonts w:ascii="Verdana" w:hAnsi="Verdana" w:cs="Arial"/>
          <w:color w:val="000000"/>
          <w:sz w:val="44"/>
          <w:szCs w:val="44"/>
        </w:rPr>
      </w:pPr>
    </w:p>
    <w:p w14:paraId="781F6364" w14:textId="492D2F60" w:rsidR="00973306" w:rsidRDefault="00973306" w:rsidP="00973306">
      <w:pPr>
        <w:jc w:val="center"/>
        <w:rPr>
          <w:rFonts w:ascii="Verdana" w:hAnsi="Verdana" w:cs="Arial"/>
          <w:color w:val="000000"/>
          <w:sz w:val="44"/>
          <w:szCs w:val="44"/>
        </w:rPr>
      </w:pPr>
      <w:r>
        <w:rPr>
          <w:rFonts w:ascii="Verdana" w:hAnsi="Verdana" w:cs="Arial"/>
          <w:color w:val="000000"/>
          <w:sz w:val="44"/>
          <w:szCs w:val="44"/>
        </w:rPr>
        <w:t>31/05/2021</w:t>
      </w:r>
    </w:p>
    <w:p w14:paraId="6734E61E" w14:textId="77777777" w:rsidR="00973306" w:rsidRDefault="00973306" w:rsidP="00973306">
      <w:pPr>
        <w:jc w:val="center"/>
        <w:rPr>
          <w:rFonts w:ascii="Verdana" w:hAnsi="Verdana" w:cs="Arial"/>
          <w:color w:val="000000"/>
          <w:sz w:val="44"/>
          <w:szCs w:val="44"/>
        </w:rPr>
      </w:pPr>
    </w:p>
    <w:p w14:paraId="736CF139" w14:textId="77777777" w:rsidR="00973306" w:rsidRDefault="00973306" w:rsidP="00973306">
      <w:pPr>
        <w:jc w:val="center"/>
        <w:rPr>
          <w:rFonts w:ascii="Verdana" w:hAnsi="Verdana" w:cs="Arial"/>
          <w:color w:val="000000"/>
          <w:sz w:val="44"/>
          <w:szCs w:val="44"/>
        </w:rPr>
      </w:pPr>
      <w:r>
        <w:rPr>
          <w:rFonts w:ascii="Verdana" w:hAnsi="Verdana" w:cs="Arial"/>
          <w:color w:val="000000"/>
          <w:sz w:val="44"/>
          <w:szCs w:val="44"/>
        </w:rPr>
        <w:t>Saltillo, Coahuila</w:t>
      </w:r>
    </w:p>
    <w:p w14:paraId="2783147E" w14:textId="3E46D95F" w:rsidR="004C72B3" w:rsidRPr="00CA648C" w:rsidRDefault="00AB5413" w:rsidP="00CA648C">
      <w:pPr>
        <w:jc w:val="center"/>
        <w:rPr>
          <w:rFonts w:ascii="Arial" w:hAnsi="Arial" w:cs="Arial"/>
          <w:sz w:val="52"/>
          <w:szCs w:val="36"/>
        </w:rPr>
      </w:pPr>
      <w:r w:rsidRPr="00CA648C">
        <w:rPr>
          <w:rFonts w:ascii="Arial" w:hAnsi="Arial" w:cs="Arial"/>
          <w:sz w:val="52"/>
          <w:szCs w:val="36"/>
        </w:rPr>
        <w:lastRenderedPageBreak/>
        <w:t>Texto sustentado</w:t>
      </w:r>
    </w:p>
    <w:p w14:paraId="50741FF1" w14:textId="77777777" w:rsidR="00AB5413" w:rsidRPr="00A359FB" w:rsidRDefault="00AB5413" w:rsidP="00AB5413">
      <w:pPr>
        <w:rPr>
          <w:rFonts w:ascii="Arial" w:hAnsi="Arial" w:cs="Arial"/>
          <w:b/>
          <w:sz w:val="28"/>
          <w:szCs w:val="20"/>
        </w:rPr>
      </w:pPr>
      <w:r w:rsidRPr="00A359FB">
        <w:rPr>
          <w:rFonts w:ascii="Arial" w:hAnsi="Arial" w:cs="Arial"/>
          <w:b/>
          <w:sz w:val="28"/>
          <w:szCs w:val="20"/>
        </w:rPr>
        <w:t>- La relación pedagógica entre la educadora y el alumno.</w:t>
      </w:r>
    </w:p>
    <w:p w14:paraId="08442B97" w14:textId="7B4FD702" w:rsidR="00973306" w:rsidRPr="00A359FB" w:rsidRDefault="00973306" w:rsidP="00AB5413">
      <w:pPr>
        <w:rPr>
          <w:rFonts w:ascii="Arial" w:hAnsi="Arial" w:cs="Arial"/>
          <w:i/>
          <w:sz w:val="28"/>
          <w:szCs w:val="20"/>
          <w:u w:val="single"/>
        </w:rPr>
      </w:pPr>
      <w:r w:rsidRPr="00A359FB">
        <w:rPr>
          <w:rFonts w:ascii="Arial" w:hAnsi="Arial" w:cs="Arial"/>
          <w:i/>
          <w:sz w:val="28"/>
          <w:szCs w:val="20"/>
          <w:u w:val="single"/>
        </w:rPr>
        <w:t>Congruencia:</w:t>
      </w:r>
    </w:p>
    <w:p w14:paraId="40F858DE" w14:textId="32209E6F" w:rsidR="00973306" w:rsidRPr="00A359FB" w:rsidRDefault="00973306" w:rsidP="00AB5413">
      <w:pPr>
        <w:rPr>
          <w:rFonts w:ascii="Arial" w:hAnsi="Arial" w:cs="Arial"/>
          <w:sz w:val="28"/>
          <w:szCs w:val="20"/>
        </w:rPr>
      </w:pPr>
      <w:r w:rsidRPr="00A359FB">
        <w:rPr>
          <w:rFonts w:ascii="Arial" w:hAnsi="Arial" w:cs="Arial"/>
          <w:sz w:val="28"/>
          <w:szCs w:val="20"/>
        </w:rPr>
        <w:t>La relación de la educadora con el alumno era de entera confianza, existía ese ambiente de aprendizaje en el que el alumno no sentía ninguna pena al dar su opinión, yo lo relaciono con el modelo socio-cogniti</w:t>
      </w:r>
      <w:r w:rsidR="00A359FB">
        <w:rPr>
          <w:rFonts w:ascii="Arial" w:hAnsi="Arial" w:cs="Arial"/>
          <w:sz w:val="28"/>
          <w:szCs w:val="20"/>
        </w:rPr>
        <w:t>vo ya que la pedagoga me comentó</w:t>
      </w:r>
      <w:r w:rsidRPr="00A359FB">
        <w:rPr>
          <w:rFonts w:ascii="Arial" w:hAnsi="Arial" w:cs="Arial"/>
          <w:sz w:val="28"/>
          <w:szCs w:val="20"/>
        </w:rPr>
        <w:t xml:space="preserve"> que los niños siempre aprendían de ella pero que también ella aprendía día con da de ellos. </w:t>
      </w:r>
      <w:r w:rsidR="00A359FB">
        <w:rPr>
          <w:rFonts w:ascii="Arial" w:hAnsi="Arial" w:cs="Arial"/>
          <w:sz w:val="28"/>
          <w:szCs w:val="20"/>
        </w:rPr>
        <w:t xml:space="preserve">También tenía semejanza al modelo pedagógico ya que su papel era como mediadora entre los aprendizajes y los niños. </w:t>
      </w:r>
    </w:p>
    <w:p w14:paraId="47EF5C61" w14:textId="4A2AD910" w:rsidR="00AB5413" w:rsidRDefault="00AB5413" w:rsidP="00AB5413">
      <w:pPr>
        <w:rPr>
          <w:rFonts w:ascii="Arial" w:hAnsi="Arial" w:cs="Arial"/>
          <w:b/>
          <w:sz w:val="28"/>
          <w:szCs w:val="20"/>
        </w:rPr>
      </w:pPr>
      <w:r w:rsidRPr="00A359FB">
        <w:rPr>
          <w:rFonts w:ascii="Arial" w:hAnsi="Arial" w:cs="Arial"/>
          <w:b/>
          <w:sz w:val="28"/>
          <w:szCs w:val="20"/>
        </w:rPr>
        <w:t>- La pertinencia de las estrategias implementadas con los enfoques establecidos en el programa.</w:t>
      </w:r>
    </w:p>
    <w:p w14:paraId="7298D7F9" w14:textId="645DB816" w:rsidR="00A359FB" w:rsidRPr="00A05FDB" w:rsidRDefault="00A359FB" w:rsidP="00AB5413">
      <w:pPr>
        <w:rPr>
          <w:rFonts w:ascii="Arial" w:hAnsi="Arial" w:cs="Arial"/>
          <w:sz w:val="28"/>
          <w:szCs w:val="20"/>
          <w:u w:val="single"/>
        </w:rPr>
      </w:pPr>
      <w:r w:rsidRPr="00A05FDB">
        <w:rPr>
          <w:rFonts w:ascii="Arial" w:hAnsi="Arial" w:cs="Arial"/>
          <w:sz w:val="28"/>
          <w:szCs w:val="20"/>
          <w:u w:val="single"/>
        </w:rPr>
        <w:t>Incongruencia:</w:t>
      </w:r>
    </w:p>
    <w:p w14:paraId="453CACC5" w14:textId="77777777" w:rsidR="00A05FDB" w:rsidRDefault="00A359FB" w:rsidP="00AB5413">
      <w:pPr>
        <w:rPr>
          <w:rFonts w:ascii="Arial" w:hAnsi="Arial" w:cs="Arial"/>
          <w:sz w:val="28"/>
          <w:szCs w:val="20"/>
        </w:rPr>
      </w:pPr>
      <w:r w:rsidRPr="00A05FDB">
        <w:rPr>
          <w:rFonts w:ascii="Arial" w:hAnsi="Arial" w:cs="Arial"/>
          <w:sz w:val="28"/>
          <w:szCs w:val="20"/>
        </w:rPr>
        <w:t>Una incongruencia con el mod</w:t>
      </w:r>
      <w:r w:rsidR="00A05FDB" w:rsidRPr="00A05FDB">
        <w:rPr>
          <w:rFonts w:ascii="Arial" w:hAnsi="Arial" w:cs="Arial"/>
          <w:sz w:val="28"/>
          <w:szCs w:val="20"/>
        </w:rPr>
        <w:t xml:space="preserve">elo tradicional es que no usaba estrategias en las que los niños se tuvieran que aprender información </w:t>
      </w:r>
      <w:bookmarkStart w:id="0" w:name="_GoBack"/>
      <w:r w:rsidR="00A05FDB" w:rsidRPr="00A05FDB">
        <w:rPr>
          <w:rFonts w:ascii="Arial" w:hAnsi="Arial" w:cs="Arial"/>
          <w:sz w:val="28"/>
          <w:szCs w:val="20"/>
        </w:rPr>
        <w:t xml:space="preserve">de memoria, prefería que comprendieran los contenidos para que les </w:t>
      </w:r>
      <w:bookmarkEnd w:id="0"/>
      <w:r w:rsidR="00A05FDB" w:rsidRPr="00A05FDB">
        <w:rPr>
          <w:rFonts w:ascii="Arial" w:hAnsi="Arial" w:cs="Arial"/>
          <w:sz w:val="28"/>
          <w:szCs w:val="20"/>
        </w:rPr>
        <w:t xml:space="preserve">encontraran un significado y así no los olvidaran. Lo único que debían aprender de memoria era los números. </w:t>
      </w:r>
    </w:p>
    <w:p w14:paraId="7A6C17AE" w14:textId="33C29D0B" w:rsidR="00A359FB" w:rsidRPr="00A05FDB" w:rsidRDefault="00A05FDB" w:rsidP="00AB5413">
      <w:pPr>
        <w:rPr>
          <w:rFonts w:ascii="Arial" w:hAnsi="Arial" w:cs="Arial"/>
          <w:sz w:val="28"/>
          <w:szCs w:val="20"/>
        </w:rPr>
      </w:pPr>
      <w:r>
        <w:rPr>
          <w:rFonts w:ascii="Arial" w:hAnsi="Arial" w:cs="Arial"/>
          <w:sz w:val="28"/>
          <w:szCs w:val="20"/>
        </w:rPr>
        <w:t>“El aprendizaje memorístico o repetitivo se produce cuando la tarea de aprendizaje consta de puras asociaciones arbitrarias (numero, listas, pares asociados, etc. En la asociación de los conceptos no hay una relación sustancial y con significado lógico.” (</w:t>
      </w:r>
      <w:proofErr w:type="spellStart"/>
      <w:r>
        <w:rPr>
          <w:rFonts w:ascii="Arial" w:hAnsi="Arial" w:cs="Arial"/>
          <w:color w:val="222222"/>
          <w:sz w:val="28"/>
          <w:szCs w:val="24"/>
          <w:shd w:val="clear" w:color="auto" w:fill="FFFFFF"/>
        </w:rPr>
        <w:t>Ontoria</w:t>
      </w:r>
      <w:proofErr w:type="spellEnd"/>
      <w:r>
        <w:rPr>
          <w:rFonts w:ascii="Arial" w:hAnsi="Arial" w:cs="Arial"/>
          <w:color w:val="222222"/>
          <w:sz w:val="28"/>
          <w:szCs w:val="24"/>
          <w:shd w:val="clear" w:color="auto" w:fill="FFFFFF"/>
        </w:rPr>
        <w:t>, A. 2017,</w:t>
      </w:r>
      <w:r w:rsidRPr="00A05FDB">
        <w:rPr>
          <w:rFonts w:ascii="Arial" w:hAnsi="Arial" w:cs="Arial"/>
          <w:color w:val="222222"/>
          <w:sz w:val="28"/>
          <w:szCs w:val="24"/>
          <w:shd w:val="clear" w:color="auto" w:fill="FFFFFF"/>
        </w:rPr>
        <w:t> </w:t>
      </w:r>
      <w:r w:rsidRPr="00A05FDB">
        <w:rPr>
          <w:rFonts w:ascii="Arial" w:hAnsi="Arial" w:cs="Arial"/>
          <w:sz w:val="28"/>
          <w:szCs w:val="24"/>
        </w:rPr>
        <w:t xml:space="preserve"> P.14</w:t>
      </w:r>
      <w:r>
        <w:rPr>
          <w:rFonts w:ascii="Arial" w:hAnsi="Arial" w:cs="Arial"/>
          <w:sz w:val="28"/>
          <w:szCs w:val="24"/>
        </w:rPr>
        <w:t>).</w:t>
      </w:r>
    </w:p>
    <w:p w14:paraId="5A73453B" w14:textId="039D65A3" w:rsidR="00AB5413" w:rsidRDefault="00AB5413" w:rsidP="00AB5413">
      <w:pPr>
        <w:rPr>
          <w:rFonts w:ascii="Arial" w:hAnsi="Arial" w:cs="Arial"/>
          <w:b/>
          <w:sz w:val="28"/>
          <w:szCs w:val="20"/>
        </w:rPr>
      </w:pPr>
      <w:r w:rsidRPr="00A359FB">
        <w:rPr>
          <w:rFonts w:ascii="Arial" w:hAnsi="Arial" w:cs="Arial"/>
          <w:b/>
          <w:sz w:val="28"/>
          <w:szCs w:val="20"/>
        </w:rPr>
        <w:t>- Las dificultades a los que se enfrentan para concretar el modelo y sus enfoques.</w:t>
      </w:r>
    </w:p>
    <w:p w14:paraId="20AA9C59" w14:textId="576F7498" w:rsidR="00A05FDB" w:rsidRDefault="00A05FDB" w:rsidP="00AB5413">
      <w:pPr>
        <w:rPr>
          <w:rFonts w:ascii="Arial" w:hAnsi="Arial" w:cs="Arial"/>
          <w:sz w:val="28"/>
          <w:szCs w:val="20"/>
        </w:rPr>
      </w:pPr>
      <w:r w:rsidRPr="00A05FDB">
        <w:rPr>
          <w:rFonts w:ascii="Arial" w:hAnsi="Arial" w:cs="Arial"/>
          <w:sz w:val="28"/>
          <w:szCs w:val="20"/>
        </w:rPr>
        <w:t xml:space="preserve">Una dificultad a la que se enfrenta es a la falta del socialismo ya que los niños actualmente no conviven con muchas personas fuera de su familia y no se puede dar esta interacción, siendo esta muy importante para el aprendizaje de los niños.  </w:t>
      </w:r>
    </w:p>
    <w:p w14:paraId="34A9C109" w14:textId="65BBBBE4" w:rsidR="00A05FDB" w:rsidRPr="00CA648C" w:rsidRDefault="00A05FDB" w:rsidP="00AB5413">
      <w:pPr>
        <w:rPr>
          <w:rFonts w:ascii="Arial" w:hAnsi="Arial" w:cs="Arial"/>
          <w:sz w:val="28"/>
          <w:szCs w:val="28"/>
        </w:rPr>
      </w:pPr>
      <w:r w:rsidRPr="00CA648C">
        <w:rPr>
          <w:rFonts w:ascii="Arial" w:hAnsi="Arial" w:cs="Arial"/>
          <w:sz w:val="28"/>
          <w:szCs w:val="28"/>
        </w:rPr>
        <w:t xml:space="preserve">“la socialización es un proceso de modelado cultural: somos socializados a través del aprendizaje de las prácticas culturales que realizan los miembros de nuestro grupo y que nos enseñan tanto los modos de actuar y de expresar emociones, como las formas de </w:t>
      </w:r>
      <w:r w:rsidRPr="00CA648C">
        <w:rPr>
          <w:rFonts w:ascii="Arial" w:hAnsi="Arial" w:cs="Arial"/>
          <w:sz w:val="28"/>
          <w:szCs w:val="28"/>
        </w:rPr>
        <w:lastRenderedPageBreak/>
        <w:t>reaccionar ante determinadas situaciones, así como el establecimiento de esquemas relacionales.” (</w:t>
      </w:r>
      <w:proofErr w:type="spellStart"/>
      <w:r w:rsidR="00CA648C" w:rsidRPr="00CA648C">
        <w:rPr>
          <w:rFonts w:ascii="Arial" w:hAnsi="Arial" w:cs="Arial"/>
          <w:color w:val="222222"/>
          <w:sz w:val="28"/>
          <w:szCs w:val="28"/>
          <w:shd w:val="clear" w:color="auto" w:fill="FFFFFF"/>
        </w:rPr>
        <w:t>Yubero</w:t>
      </w:r>
      <w:proofErr w:type="spellEnd"/>
      <w:r w:rsidR="00CA648C" w:rsidRPr="00CA648C">
        <w:rPr>
          <w:rFonts w:ascii="Arial" w:hAnsi="Arial" w:cs="Arial"/>
          <w:color w:val="222222"/>
          <w:sz w:val="28"/>
          <w:szCs w:val="28"/>
          <w:shd w:val="clear" w:color="auto" w:fill="FFFFFF"/>
        </w:rPr>
        <w:t xml:space="preserve">, S. </w:t>
      </w:r>
      <w:r w:rsidRPr="00CA648C">
        <w:rPr>
          <w:rFonts w:ascii="Arial" w:hAnsi="Arial" w:cs="Arial"/>
          <w:color w:val="222222"/>
          <w:sz w:val="28"/>
          <w:szCs w:val="28"/>
          <w:shd w:val="clear" w:color="auto" w:fill="FFFFFF"/>
        </w:rPr>
        <w:t>2005</w:t>
      </w:r>
      <w:r w:rsidR="00CA648C" w:rsidRPr="00CA648C">
        <w:rPr>
          <w:rFonts w:ascii="Arial" w:hAnsi="Arial" w:cs="Arial"/>
          <w:color w:val="222222"/>
          <w:sz w:val="28"/>
          <w:szCs w:val="28"/>
          <w:shd w:val="clear" w:color="auto" w:fill="FFFFFF"/>
        </w:rPr>
        <w:t>, p.4)</w:t>
      </w:r>
    </w:p>
    <w:p w14:paraId="69D8E13B" w14:textId="38CF9922" w:rsidR="00A05FDB" w:rsidRPr="00A05FDB" w:rsidRDefault="00A05FDB" w:rsidP="00AB5413">
      <w:pPr>
        <w:rPr>
          <w:rFonts w:ascii="Arial" w:hAnsi="Arial" w:cs="Arial"/>
          <w:sz w:val="28"/>
          <w:szCs w:val="20"/>
        </w:rPr>
      </w:pPr>
      <w:r>
        <w:rPr>
          <w:rFonts w:ascii="Arial" w:hAnsi="Arial" w:cs="Arial"/>
          <w:sz w:val="28"/>
          <w:szCs w:val="20"/>
        </w:rPr>
        <w:t xml:space="preserve">Trabajaban con el plan de aprendizajes claves 2018 </w:t>
      </w:r>
    </w:p>
    <w:p w14:paraId="1333C4AC" w14:textId="4850D6B6" w:rsidR="00AB5413" w:rsidRDefault="00AB5413" w:rsidP="00AB5413">
      <w:pPr>
        <w:rPr>
          <w:rFonts w:ascii="Arial" w:hAnsi="Arial" w:cs="Arial"/>
          <w:b/>
          <w:sz w:val="28"/>
          <w:szCs w:val="20"/>
        </w:rPr>
      </w:pPr>
      <w:r w:rsidRPr="00A359FB">
        <w:rPr>
          <w:rFonts w:ascii="Arial" w:hAnsi="Arial" w:cs="Arial"/>
          <w:b/>
          <w:sz w:val="28"/>
          <w:szCs w:val="20"/>
        </w:rPr>
        <w:t>- El uso de los diversos materiales de apoyo.</w:t>
      </w:r>
    </w:p>
    <w:p w14:paraId="3A948CD7" w14:textId="0B93B752" w:rsidR="00CA648C" w:rsidRDefault="00CA648C" w:rsidP="00AB5413">
      <w:pPr>
        <w:rPr>
          <w:rFonts w:ascii="Arial" w:hAnsi="Arial" w:cs="Arial"/>
          <w:sz w:val="28"/>
          <w:szCs w:val="20"/>
        </w:rPr>
      </w:pPr>
      <w:r w:rsidRPr="00CA648C">
        <w:rPr>
          <w:rFonts w:ascii="Arial" w:hAnsi="Arial" w:cs="Arial"/>
          <w:sz w:val="28"/>
          <w:szCs w:val="20"/>
        </w:rPr>
        <w:t xml:space="preserve">Usaban mucho las </w:t>
      </w:r>
      <w:r>
        <w:rPr>
          <w:rFonts w:ascii="Arial" w:hAnsi="Arial" w:cs="Arial"/>
          <w:sz w:val="28"/>
          <w:szCs w:val="20"/>
        </w:rPr>
        <w:t>distintas tecnologías</w:t>
      </w:r>
      <w:r w:rsidRPr="00CA648C">
        <w:rPr>
          <w:rFonts w:ascii="Arial" w:hAnsi="Arial" w:cs="Arial"/>
          <w:sz w:val="28"/>
          <w:szCs w:val="20"/>
        </w:rPr>
        <w:t xml:space="preserve"> a la hora de dar su clase, durante mis jornadas de observación logré ver que todos los jardines las utilizaban creando actividades innovadoras y llamativas para los niños. </w:t>
      </w:r>
    </w:p>
    <w:p w14:paraId="67F76106" w14:textId="1062A732" w:rsidR="00CA648C" w:rsidRDefault="00CA648C" w:rsidP="00CA648C">
      <w:pPr>
        <w:shd w:val="clear" w:color="auto" w:fill="FFFFFF"/>
        <w:spacing w:after="0" w:line="240" w:lineRule="auto"/>
        <w:rPr>
          <w:rFonts w:ascii="Arial" w:hAnsi="Arial" w:cs="Arial"/>
          <w:sz w:val="28"/>
          <w:szCs w:val="24"/>
          <w:shd w:val="clear" w:color="auto" w:fill="FFFFFF"/>
        </w:rPr>
      </w:pPr>
      <w:r>
        <w:rPr>
          <w:rFonts w:ascii="Arial" w:eastAsia="Times New Roman" w:hAnsi="Arial" w:cs="Arial"/>
          <w:sz w:val="28"/>
          <w:szCs w:val="30"/>
          <w:lang w:eastAsia="es-MX"/>
        </w:rPr>
        <w:t>“</w:t>
      </w:r>
      <w:r w:rsidRPr="00CA648C">
        <w:rPr>
          <w:rFonts w:ascii="Arial" w:eastAsia="Times New Roman" w:hAnsi="Arial" w:cs="Arial"/>
          <w:sz w:val="28"/>
          <w:szCs w:val="30"/>
          <w:lang w:eastAsia="es-MX"/>
        </w:rPr>
        <w:t xml:space="preserve">La  innovación  tecnológica  en  materia  de  </w:t>
      </w:r>
      <w:proofErr w:type="spellStart"/>
      <w:r w:rsidRPr="00CA648C">
        <w:rPr>
          <w:rFonts w:ascii="Arial" w:eastAsia="Times New Roman" w:hAnsi="Arial" w:cs="Arial"/>
          <w:sz w:val="28"/>
          <w:szCs w:val="30"/>
          <w:lang w:eastAsia="es-MX"/>
        </w:rPr>
        <w:t>TICs</w:t>
      </w:r>
      <w:proofErr w:type="spellEnd"/>
      <w:r w:rsidRPr="00CA648C">
        <w:rPr>
          <w:rFonts w:ascii="Arial" w:eastAsia="Times New Roman" w:hAnsi="Arial" w:cs="Arial"/>
          <w:sz w:val="28"/>
          <w:szCs w:val="30"/>
          <w:lang w:eastAsia="es-MX"/>
        </w:rPr>
        <w:t xml:space="preserve">  ha  permitido  la  creación  de  nuevos  entornos comunicativos y expresivos que abren la posibilidad de desarrollar nuevas experiencias formativas, expresivas y educativas, posibilitando la realización de diferentes actividades no imaginables hasta </w:t>
      </w:r>
      <w:r>
        <w:rPr>
          <w:rFonts w:ascii="Arial" w:eastAsia="Times New Roman" w:hAnsi="Arial" w:cs="Arial"/>
          <w:sz w:val="28"/>
          <w:szCs w:val="30"/>
          <w:lang w:eastAsia="es-MX"/>
        </w:rPr>
        <w:t xml:space="preserve">hace poco tiempo.” </w:t>
      </w:r>
      <w:r w:rsidRPr="00CA648C">
        <w:rPr>
          <w:rFonts w:ascii="Arial" w:eastAsia="Times New Roman" w:hAnsi="Arial" w:cs="Arial"/>
          <w:sz w:val="28"/>
          <w:szCs w:val="24"/>
          <w:lang w:eastAsia="es-MX"/>
        </w:rPr>
        <w:t>(</w:t>
      </w:r>
      <w:r w:rsidRPr="00CA648C">
        <w:rPr>
          <w:rFonts w:ascii="Arial" w:hAnsi="Arial" w:cs="Arial"/>
          <w:sz w:val="28"/>
          <w:szCs w:val="24"/>
          <w:shd w:val="clear" w:color="auto" w:fill="FFFFFF"/>
        </w:rPr>
        <w:t xml:space="preserve">Ferro., Martínez </w:t>
      </w:r>
      <w:proofErr w:type="spellStart"/>
      <w:r w:rsidRPr="00CA648C">
        <w:rPr>
          <w:rFonts w:ascii="Arial" w:hAnsi="Arial" w:cs="Arial"/>
          <w:sz w:val="28"/>
          <w:szCs w:val="24"/>
          <w:shd w:val="clear" w:color="auto" w:fill="FFFFFF"/>
        </w:rPr>
        <w:t>Senra</w:t>
      </w:r>
      <w:proofErr w:type="spellEnd"/>
      <w:r w:rsidRPr="00CA648C">
        <w:rPr>
          <w:rFonts w:ascii="Arial" w:hAnsi="Arial" w:cs="Arial"/>
          <w:sz w:val="28"/>
          <w:szCs w:val="24"/>
          <w:shd w:val="clear" w:color="auto" w:fill="FFFFFF"/>
        </w:rPr>
        <w:t>, A. &amp;  Neira, M. 2009, p.3)</w:t>
      </w:r>
    </w:p>
    <w:p w14:paraId="76B61766" w14:textId="77777777" w:rsidR="00B41C80" w:rsidRDefault="00B41C80" w:rsidP="00CA648C">
      <w:pPr>
        <w:shd w:val="clear" w:color="auto" w:fill="FFFFFF"/>
        <w:spacing w:after="0" w:line="240" w:lineRule="auto"/>
        <w:rPr>
          <w:rFonts w:ascii="Arial" w:hAnsi="Arial" w:cs="Arial"/>
          <w:sz w:val="28"/>
          <w:szCs w:val="24"/>
          <w:shd w:val="clear" w:color="auto" w:fill="FFFFFF"/>
        </w:rPr>
      </w:pPr>
    </w:p>
    <w:p w14:paraId="42ACAD06" w14:textId="77777777" w:rsidR="00B41C80" w:rsidRDefault="00B41C80" w:rsidP="00CA648C">
      <w:pPr>
        <w:shd w:val="clear" w:color="auto" w:fill="FFFFFF"/>
        <w:spacing w:after="0" w:line="240" w:lineRule="auto"/>
        <w:rPr>
          <w:rFonts w:ascii="Arial" w:hAnsi="Arial" w:cs="Arial"/>
          <w:sz w:val="28"/>
          <w:szCs w:val="24"/>
          <w:shd w:val="clear" w:color="auto" w:fill="FFFFFF"/>
        </w:rPr>
      </w:pPr>
    </w:p>
    <w:p w14:paraId="75769A84" w14:textId="77777777" w:rsidR="00B41C80" w:rsidRDefault="00B41C80" w:rsidP="00CA648C">
      <w:pPr>
        <w:shd w:val="clear" w:color="auto" w:fill="FFFFFF"/>
        <w:spacing w:after="0" w:line="240" w:lineRule="auto"/>
        <w:rPr>
          <w:rFonts w:ascii="Arial" w:hAnsi="Arial" w:cs="Arial"/>
          <w:sz w:val="28"/>
          <w:szCs w:val="24"/>
          <w:shd w:val="clear" w:color="auto" w:fill="FFFFFF"/>
        </w:rPr>
      </w:pPr>
    </w:p>
    <w:p w14:paraId="6212A3E6" w14:textId="77777777" w:rsidR="00B41C80" w:rsidRDefault="00B41C80" w:rsidP="00CA648C">
      <w:pPr>
        <w:shd w:val="clear" w:color="auto" w:fill="FFFFFF"/>
        <w:spacing w:after="0" w:line="240" w:lineRule="auto"/>
        <w:rPr>
          <w:rFonts w:ascii="Arial" w:hAnsi="Arial" w:cs="Arial"/>
          <w:sz w:val="28"/>
          <w:szCs w:val="24"/>
          <w:shd w:val="clear" w:color="auto" w:fill="FFFFFF"/>
        </w:rPr>
      </w:pPr>
    </w:p>
    <w:p w14:paraId="0026A8C4" w14:textId="77777777" w:rsidR="00B41C80" w:rsidRDefault="00B41C80" w:rsidP="00CA648C">
      <w:pPr>
        <w:shd w:val="clear" w:color="auto" w:fill="FFFFFF"/>
        <w:spacing w:after="0" w:line="240" w:lineRule="auto"/>
        <w:rPr>
          <w:rFonts w:ascii="Arial" w:hAnsi="Arial" w:cs="Arial"/>
          <w:sz w:val="28"/>
          <w:szCs w:val="24"/>
          <w:shd w:val="clear" w:color="auto" w:fill="FFFFFF"/>
        </w:rPr>
      </w:pPr>
    </w:p>
    <w:p w14:paraId="6625247E" w14:textId="77777777" w:rsidR="00B41C80" w:rsidRDefault="00B41C80" w:rsidP="00CA648C">
      <w:pPr>
        <w:shd w:val="clear" w:color="auto" w:fill="FFFFFF"/>
        <w:spacing w:after="0" w:line="240" w:lineRule="auto"/>
        <w:rPr>
          <w:rFonts w:ascii="Arial" w:hAnsi="Arial" w:cs="Arial"/>
          <w:sz w:val="28"/>
          <w:szCs w:val="24"/>
          <w:shd w:val="clear" w:color="auto" w:fill="FFFFFF"/>
        </w:rPr>
      </w:pPr>
    </w:p>
    <w:p w14:paraId="39F5E5F1" w14:textId="77777777" w:rsidR="00B41C80" w:rsidRDefault="00B41C80" w:rsidP="00CA648C">
      <w:pPr>
        <w:shd w:val="clear" w:color="auto" w:fill="FFFFFF"/>
        <w:spacing w:after="0" w:line="240" w:lineRule="auto"/>
        <w:rPr>
          <w:rFonts w:ascii="Arial" w:hAnsi="Arial" w:cs="Arial"/>
          <w:sz w:val="28"/>
          <w:szCs w:val="24"/>
          <w:shd w:val="clear" w:color="auto" w:fill="FFFFFF"/>
        </w:rPr>
      </w:pPr>
    </w:p>
    <w:p w14:paraId="2983338E" w14:textId="77777777" w:rsidR="00B41C80" w:rsidRDefault="00B41C80" w:rsidP="00CA648C">
      <w:pPr>
        <w:shd w:val="clear" w:color="auto" w:fill="FFFFFF"/>
        <w:spacing w:after="0" w:line="240" w:lineRule="auto"/>
        <w:rPr>
          <w:rFonts w:ascii="Arial" w:hAnsi="Arial" w:cs="Arial"/>
          <w:sz w:val="28"/>
          <w:szCs w:val="24"/>
          <w:shd w:val="clear" w:color="auto" w:fill="FFFFFF"/>
        </w:rPr>
      </w:pPr>
    </w:p>
    <w:p w14:paraId="295DA2BB" w14:textId="77777777" w:rsidR="00B41C80" w:rsidRDefault="00B41C80" w:rsidP="00CA648C">
      <w:pPr>
        <w:shd w:val="clear" w:color="auto" w:fill="FFFFFF"/>
        <w:spacing w:after="0" w:line="240" w:lineRule="auto"/>
        <w:rPr>
          <w:rFonts w:ascii="Arial" w:hAnsi="Arial" w:cs="Arial"/>
          <w:sz w:val="28"/>
          <w:szCs w:val="24"/>
          <w:shd w:val="clear" w:color="auto" w:fill="FFFFFF"/>
        </w:rPr>
      </w:pPr>
    </w:p>
    <w:p w14:paraId="0838B91A" w14:textId="77777777" w:rsidR="00B41C80" w:rsidRDefault="00B41C80" w:rsidP="00CA648C">
      <w:pPr>
        <w:shd w:val="clear" w:color="auto" w:fill="FFFFFF"/>
        <w:spacing w:after="0" w:line="240" w:lineRule="auto"/>
        <w:rPr>
          <w:rFonts w:ascii="Arial" w:hAnsi="Arial" w:cs="Arial"/>
          <w:sz w:val="28"/>
          <w:szCs w:val="24"/>
          <w:shd w:val="clear" w:color="auto" w:fill="FFFFFF"/>
        </w:rPr>
      </w:pPr>
    </w:p>
    <w:p w14:paraId="0321D3C5" w14:textId="77777777" w:rsidR="00B41C80" w:rsidRPr="00CA648C" w:rsidRDefault="00B41C80" w:rsidP="00CA648C">
      <w:pPr>
        <w:shd w:val="clear" w:color="auto" w:fill="FFFFFF"/>
        <w:spacing w:after="0" w:line="240" w:lineRule="auto"/>
        <w:rPr>
          <w:rFonts w:ascii="Arial" w:eastAsia="Times New Roman" w:hAnsi="Arial" w:cs="Arial"/>
          <w:sz w:val="28"/>
          <w:szCs w:val="30"/>
          <w:lang w:eastAsia="es-MX"/>
        </w:rPr>
      </w:pPr>
    </w:p>
    <w:p w14:paraId="6D917739" w14:textId="54D6A15A" w:rsidR="00C01204" w:rsidRDefault="00C01204" w:rsidP="00AB5413">
      <w:pPr>
        <w:rPr>
          <w:rFonts w:ascii="Arial" w:hAnsi="Arial" w:cs="Arial"/>
          <w:sz w:val="28"/>
          <w:szCs w:val="20"/>
        </w:rPr>
      </w:pPr>
    </w:p>
    <w:p w14:paraId="48F8DCD3" w14:textId="140683BF" w:rsidR="00C01204" w:rsidRDefault="00C01204" w:rsidP="00AB5413">
      <w:pPr>
        <w:rPr>
          <w:rFonts w:ascii="Arial" w:hAnsi="Arial" w:cs="Arial"/>
          <w:sz w:val="28"/>
          <w:szCs w:val="20"/>
        </w:rPr>
      </w:pPr>
    </w:p>
    <w:p w14:paraId="583D78A2" w14:textId="692E8E93" w:rsidR="00B41C80" w:rsidRDefault="00C01204" w:rsidP="00B41C80">
      <w:pPr>
        <w:jc w:val="center"/>
        <w:rPr>
          <w:rFonts w:ascii="Arial" w:hAnsi="Arial" w:cs="Arial"/>
          <w:b/>
          <w:sz w:val="52"/>
          <w:szCs w:val="20"/>
        </w:rPr>
      </w:pPr>
      <w:r>
        <w:rPr>
          <w:rFonts w:ascii="Arial" w:hAnsi="Arial" w:cs="Arial"/>
          <w:b/>
          <w:sz w:val="52"/>
          <w:szCs w:val="20"/>
        </w:rPr>
        <w:lastRenderedPageBreak/>
        <w:object w:dxaOrig="3675" w:dyaOrig="3600" w14:anchorId="33A3B4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389.8pt;height:371.15pt" o:ole="">
            <v:imagedata r:id="rId6" o:title=""/>
          </v:shape>
          <w:control r:id="rId7" w:name="WindowsMediaPlayer1" w:shapeid="_x0000_i1063"/>
        </w:object>
      </w:r>
    </w:p>
    <w:p w14:paraId="4949CA13" w14:textId="3A20852E" w:rsidR="00B41C80" w:rsidRDefault="00B41C80" w:rsidP="00C01204">
      <w:pPr>
        <w:jc w:val="center"/>
        <w:rPr>
          <w:rFonts w:ascii="Arial" w:hAnsi="Arial" w:cs="Arial"/>
          <w:b/>
          <w:sz w:val="52"/>
          <w:szCs w:val="20"/>
        </w:rPr>
      </w:pPr>
      <w:r>
        <w:rPr>
          <w:rFonts w:ascii="Arial" w:hAnsi="Arial" w:cs="Arial"/>
          <w:noProof/>
          <w:sz w:val="28"/>
          <w:szCs w:val="20"/>
          <w:lang w:eastAsia="es-MX"/>
        </w:rPr>
        <w:drawing>
          <wp:anchor distT="0" distB="0" distL="114300" distR="114300" simplePos="0" relativeHeight="251660288" behindDoc="1" locked="0" layoutInCell="1" allowOverlap="1" wp14:anchorId="0B0C75CC" wp14:editId="53796F79">
            <wp:simplePos x="0" y="0"/>
            <wp:positionH relativeFrom="column">
              <wp:posOffset>-164246</wp:posOffset>
            </wp:positionH>
            <wp:positionV relativeFrom="paragraph">
              <wp:posOffset>70682</wp:posOffset>
            </wp:positionV>
            <wp:extent cx="6097049" cy="3752193"/>
            <wp:effectExtent l="0" t="0" r="0" b="127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1-05-31 at 11.33.17 PM.jpeg"/>
                    <pic:cNvPicPr/>
                  </pic:nvPicPr>
                  <pic:blipFill>
                    <a:blip r:embed="rId8">
                      <a:extLst>
                        <a:ext uri="{28A0092B-C50C-407E-A947-70E740481C1C}">
                          <a14:useLocalDpi xmlns:a14="http://schemas.microsoft.com/office/drawing/2010/main" val="0"/>
                        </a:ext>
                      </a:extLst>
                    </a:blip>
                    <a:stretch>
                      <a:fillRect/>
                    </a:stretch>
                  </pic:blipFill>
                  <pic:spPr>
                    <a:xfrm>
                      <a:off x="0" y="0"/>
                      <a:ext cx="6097049" cy="3752193"/>
                    </a:xfrm>
                    <a:prstGeom prst="rect">
                      <a:avLst/>
                    </a:prstGeom>
                  </pic:spPr>
                </pic:pic>
              </a:graphicData>
            </a:graphic>
            <wp14:sizeRelH relativeFrom="margin">
              <wp14:pctWidth>0</wp14:pctWidth>
            </wp14:sizeRelH>
            <wp14:sizeRelV relativeFrom="margin">
              <wp14:pctHeight>0</wp14:pctHeight>
            </wp14:sizeRelV>
          </wp:anchor>
        </w:drawing>
      </w:r>
    </w:p>
    <w:p w14:paraId="2EDA11F8" w14:textId="77777777" w:rsidR="00B41C80" w:rsidRDefault="00B41C80" w:rsidP="00C01204">
      <w:pPr>
        <w:jc w:val="center"/>
        <w:rPr>
          <w:rFonts w:ascii="Arial" w:hAnsi="Arial" w:cs="Arial"/>
          <w:b/>
          <w:sz w:val="52"/>
          <w:szCs w:val="20"/>
        </w:rPr>
      </w:pPr>
    </w:p>
    <w:p w14:paraId="59B4301E" w14:textId="7CCA49E6" w:rsidR="00CA648C" w:rsidRDefault="00CA648C" w:rsidP="00CA648C">
      <w:pPr>
        <w:rPr>
          <w:rFonts w:ascii="Arial" w:hAnsi="Arial" w:cs="Arial"/>
          <w:b/>
          <w:sz w:val="52"/>
          <w:szCs w:val="20"/>
        </w:rPr>
      </w:pPr>
    </w:p>
    <w:p w14:paraId="5BB67107" w14:textId="77777777" w:rsidR="00B41C80" w:rsidRDefault="00B41C80" w:rsidP="00CA648C">
      <w:pPr>
        <w:jc w:val="center"/>
        <w:rPr>
          <w:rFonts w:ascii="Arial" w:hAnsi="Arial" w:cs="Arial"/>
          <w:b/>
          <w:sz w:val="52"/>
          <w:szCs w:val="20"/>
        </w:rPr>
      </w:pPr>
    </w:p>
    <w:p w14:paraId="011B0BF6" w14:textId="77777777" w:rsidR="00B41C80" w:rsidRDefault="00B41C80" w:rsidP="00CA648C">
      <w:pPr>
        <w:jc w:val="center"/>
        <w:rPr>
          <w:rFonts w:ascii="Arial" w:hAnsi="Arial" w:cs="Arial"/>
          <w:b/>
          <w:sz w:val="52"/>
          <w:szCs w:val="20"/>
        </w:rPr>
      </w:pPr>
    </w:p>
    <w:p w14:paraId="05A69DDC" w14:textId="77777777" w:rsidR="00B41C80" w:rsidRDefault="00B41C80" w:rsidP="00CA648C">
      <w:pPr>
        <w:jc w:val="center"/>
        <w:rPr>
          <w:rFonts w:ascii="Arial" w:hAnsi="Arial" w:cs="Arial"/>
          <w:b/>
          <w:sz w:val="52"/>
          <w:szCs w:val="20"/>
        </w:rPr>
      </w:pPr>
    </w:p>
    <w:p w14:paraId="1CFBEF33" w14:textId="637CEE7F" w:rsidR="00CA648C" w:rsidRPr="00CA648C" w:rsidRDefault="00CA648C" w:rsidP="00CA648C">
      <w:pPr>
        <w:jc w:val="center"/>
        <w:rPr>
          <w:rFonts w:ascii="Arial" w:hAnsi="Arial" w:cs="Arial"/>
          <w:b/>
          <w:sz w:val="52"/>
          <w:szCs w:val="20"/>
        </w:rPr>
      </w:pPr>
      <w:r w:rsidRPr="00CA648C">
        <w:rPr>
          <w:rFonts w:ascii="Arial" w:hAnsi="Arial" w:cs="Arial"/>
          <w:b/>
          <w:sz w:val="52"/>
          <w:szCs w:val="20"/>
        </w:rPr>
        <w:lastRenderedPageBreak/>
        <w:t>Referencias bibliográficas</w:t>
      </w:r>
    </w:p>
    <w:p w14:paraId="2427DFF2" w14:textId="77777777" w:rsidR="00CA648C" w:rsidRPr="00C01204" w:rsidRDefault="00CA648C" w:rsidP="00C01204">
      <w:pPr>
        <w:pStyle w:val="Prrafodelista"/>
        <w:numPr>
          <w:ilvl w:val="0"/>
          <w:numId w:val="1"/>
        </w:numPr>
        <w:rPr>
          <w:sz w:val="28"/>
          <w:szCs w:val="28"/>
        </w:rPr>
      </w:pPr>
      <w:r w:rsidRPr="00C01204">
        <w:rPr>
          <w:rFonts w:ascii="Arial" w:hAnsi="Arial" w:cs="Arial"/>
          <w:sz w:val="28"/>
          <w:szCs w:val="28"/>
          <w:shd w:val="clear" w:color="auto" w:fill="FFFFFF"/>
        </w:rPr>
        <w:t xml:space="preserve">Ferro Soto, C., Martínez </w:t>
      </w:r>
      <w:proofErr w:type="spellStart"/>
      <w:r w:rsidRPr="00C01204">
        <w:rPr>
          <w:rFonts w:ascii="Arial" w:hAnsi="Arial" w:cs="Arial"/>
          <w:sz w:val="28"/>
          <w:szCs w:val="28"/>
          <w:shd w:val="clear" w:color="auto" w:fill="FFFFFF"/>
        </w:rPr>
        <w:t>Senra</w:t>
      </w:r>
      <w:proofErr w:type="spellEnd"/>
      <w:r w:rsidRPr="00C01204">
        <w:rPr>
          <w:rFonts w:ascii="Arial" w:hAnsi="Arial" w:cs="Arial"/>
          <w:sz w:val="28"/>
          <w:szCs w:val="28"/>
          <w:shd w:val="clear" w:color="auto" w:fill="FFFFFF"/>
        </w:rPr>
        <w:t xml:space="preserve">, A. I., &amp; Otero Neira, M. C. (2009). Ventajas del uso de las </w:t>
      </w:r>
      <w:proofErr w:type="spellStart"/>
      <w:r w:rsidRPr="00C01204">
        <w:rPr>
          <w:rFonts w:ascii="Arial" w:hAnsi="Arial" w:cs="Arial"/>
          <w:sz w:val="28"/>
          <w:szCs w:val="28"/>
          <w:shd w:val="clear" w:color="auto" w:fill="FFFFFF"/>
        </w:rPr>
        <w:t>TICs</w:t>
      </w:r>
      <w:proofErr w:type="spellEnd"/>
      <w:r w:rsidRPr="00C01204">
        <w:rPr>
          <w:rFonts w:ascii="Arial" w:hAnsi="Arial" w:cs="Arial"/>
          <w:sz w:val="28"/>
          <w:szCs w:val="28"/>
          <w:shd w:val="clear" w:color="auto" w:fill="FFFFFF"/>
        </w:rPr>
        <w:t xml:space="preserve"> en el proceso de enseñanza-aprendizaje desde la óptica de los docentes universitarios españoles. </w:t>
      </w:r>
      <w:proofErr w:type="spellStart"/>
      <w:r w:rsidRPr="00C01204">
        <w:rPr>
          <w:rFonts w:ascii="Arial" w:hAnsi="Arial" w:cs="Arial"/>
          <w:i/>
          <w:iCs/>
          <w:sz w:val="28"/>
          <w:szCs w:val="28"/>
          <w:shd w:val="clear" w:color="auto" w:fill="FFFFFF"/>
        </w:rPr>
        <w:t>Edutec</w:t>
      </w:r>
      <w:proofErr w:type="spellEnd"/>
      <w:r w:rsidRPr="00C01204">
        <w:rPr>
          <w:rFonts w:ascii="Arial" w:hAnsi="Arial" w:cs="Arial"/>
          <w:i/>
          <w:iCs/>
          <w:sz w:val="28"/>
          <w:szCs w:val="28"/>
          <w:shd w:val="clear" w:color="auto" w:fill="FFFFFF"/>
        </w:rPr>
        <w:t>. Revista Electrónica De Tecnología Educativa</w:t>
      </w:r>
      <w:r w:rsidRPr="00C01204">
        <w:rPr>
          <w:rFonts w:ascii="Arial" w:hAnsi="Arial" w:cs="Arial"/>
          <w:sz w:val="28"/>
          <w:szCs w:val="28"/>
          <w:shd w:val="clear" w:color="auto" w:fill="FFFFFF"/>
        </w:rPr>
        <w:t>, (29), a119.</w:t>
      </w:r>
    </w:p>
    <w:p w14:paraId="483ACAF9" w14:textId="77777777" w:rsidR="00C01204" w:rsidRPr="00C01204" w:rsidRDefault="00C01204" w:rsidP="00C01204">
      <w:pPr>
        <w:ind w:left="360"/>
        <w:rPr>
          <w:sz w:val="28"/>
          <w:szCs w:val="28"/>
        </w:rPr>
      </w:pPr>
    </w:p>
    <w:p w14:paraId="005797AF" w14:textId="569493EE" w:rsidR="00A359FB" w:rsidRDefault="00A05FDB" w:rsidP="00C01204">
      <w:pPr>
        <w:pStyle w:val="Prrafodelista"/>
        <w:numPr>
          <w:ilvl w:val="0"/>
          <w:numId w:val="1"/>
        </w:numPr>
        <w:rPr>
          <w:rFonts w:ascii="Arial" w:hAnsi="Arial" w:cs="Arial"/>
          <w:color w:val="222222"/>
          <w:sz w:val="28"/>
          <w:szCs w:val="28"/>
          <w:shd w:val="clear" w:color="auto" w:fill="FFFFFF"/>
        </w:rPr>
      </w:pPr>
      <w:proofErr w:type="spellStart"/>
      <w:r w:rsidRPr="00C01204">
        <w:rPr>
          <w:rFonts w:ascii="Arial" w:hAnsi="Arial" w:cs="Arial"/>
          <w:color w:val="222222"/>
          <w:sz w:val="28"/>
          <w:szCs w:val="28"/>
          <w:shd w:val="clear" w:color="auto" w:fill="FFFFFF"/>
        </w:rPr>
        <w:t>Ontoria</w:t>
      </w:r>
      <w:proofErr w:type="spellEnd"/>
      <w:r w:rsidRPr="00C01204">
        <w:rPr>
          <w:rFonts w:ascii="Arial" w:hAnsi="Arial" w:cs="Arial"/>
          <w:color w:val="222222"/>
          <w:sz w:val="28"/>
          <w:szCs w:val="28"/>
          <w:shd w:val="clear" w:color="auto" w:fill="FFFFFF"/>
        </w:rPr>
        <w:t>, A. (2017). </w:t>
      </w:r>
      <w:r w:rsidRPr="00C01204">
        <w:rPr>
          <w:rFonts w:ascii="Arial" w:hAnsi="Arial" w:cs="Arial"/>
          <w:i/>
          <w:iCs/>
          <w:color w:val="222222"/>
          <w:sz w:val="28"/>
          <w:szCs w:val="28"/>
          <w:shd w:val="clear" w:color="auto" w:fill="FFFFFF"/>
        </w:rPr>
        <w:t>Mapas conceptuales: una técnica para aprender</w:t>
      </w:r>
      <w:r w:rsidRPr="00C01204">
        <w:rPr>
          <w:rFonts w:ascii="Arial" w:hAnsi="Arial" w:cs="Arial"/>
          <w:color w:val="222222"/>
          <w:sz w:val="28"/>
          <w:szCs w:val="28"/>
          <w:shd w:val="clear" w:color="auto" w:fill="FFFFFF"/>
        </w:rPr>
        <w:t> (Vol. 125). Narcea Ediciones.</w:t>
      </w:r>
    </w:p>
    <w:p w14:paraId="47C5B984" w14:textId="77777777" w:rsidR="00C01204" w:rsidRPr="00C01204" w:rsidRDefault="00C01204" w:rsidP="00C01204">
      <w:pPr>
        <w:pStyle w:val="Prrafodelista"/>
        <w:rPr>
          <w:rFonts w:ascii="Arial" w:hAnsi="Arial" w:cs="Arial"/>
          <w:color w:val="222222"/>
          <w:sz w:val="28"/>
          <w:szCs w:val="28"/>
          <w:shd w:val="clear" w:color="auto" w:fill="FFFFFF"/>
        </w:rPr>
      </w:pPr>
    </w:p>
    <w:p w14:paraId="08AF4A65" w14:textId="77777777" w:rsidR="00C01204" w:rsidRPr="00C01204" w:rsidRDefault="00C01204" w:rsidP="00C01204">
      <w:pPr>
        <w:pStyle w:val="Prrafodelista"/>
        <w:rPr>
          <w:rFonts w:ascii="Arial" w:hAnsi="Arial" w:cs="Arial"/>
          <w:color w:val="222222"/>
          <w:sz w:val="28"/>
          <w:szCs w:val="28"/>
          <w:shd w:val="clear" w:color="auto" w:fill="FFFFFF"/>
        </w:rPr>
      </w:pPr>
    </w:p>
    <w:p w14:paraId="5A48A9B4" w14:textId="320D12BC" w:rsidR="00CA648C" w:rsidRPr="00C01204" w:rsidRDefault="00CA648C" w:rsidP="00C01204">
      <w:pPr>
        <w:pStyle w:val="Prrafodelista"/>
        <w:numPr>
          <w:ilvl w:val="0"/>
          <w:numId w:val="1"/>
        </w:numPr>
        <w:rPr>
          <w:rFonts w:ascii="Arial" w:hAnsi="Arial" w:cs="Arial"/>
          <w:color w:val="222222"/>
          <w:sz w:val="28"/>
          <w:szCs w:val="28"/>
          <w:shd w:val="clear" w:color="auto" w:fill="FFFFFF"/>
        </w:rPr>
      </w:pPr>
      <w:proofErr w:type="spellStart"/>
      <w:r w:rsidRPr="00C01204">
        <w:rPr>
          <w:rFonts w:ascii="Arial" w:hAnsi="Arial" w:cs="Arial"/>
          <w:color w:val="222222"/>
          <w:sz w:val="28"/>
          <w:szCs w:val="28"/>
          <w:shd w:val="clear" w:color="auto" w:fill="FFFFFF"/>
        </w:rPr>
        <w:t>Yubero</w:t>
      </w:r>
      <w:proofErr w:type="spellEnd"/>
      <w:r w:rsidRPr="00C01204">
        <w:rPr>
          <w:rFonts w:ascii="Arial" w:hAnsi="Arial" w:cs="Arial"/>
          <w:color w:val="222222"/>
          <w:sz w:val="28"/>
          <w:szCs w:val="28"/>
          <w:shd w:val="clear" w:color="auto" w:fill="FFFFFF"/>
        </w:rPr>
        <w:t>, S. (2005). Capítulo XXIV: Socialización y aprendizaje social. </w:t>
      </w:r>
      <w:r w:rsidRPr="00C01204">
        <w:rPr>
          <w:rFonts w:ascii="Arial" w:hAnsi="Arial" w:cs="Arial"/>
          <w:i/>
          <w:iCs/>
          <w:color w:val="222222"/>
          <w:sz w:val="28"/>
          <w:szCs w:val="28"/>
          <w:shd w:val="clear" w:color="auto" w:fill="FFFFFF"/>
        </w:rPr>
        <w:t xml:space="preserve">Psicología social, cultura y educación, coord. por Darío Páez Rovira, Itziar Fernández Sedano, Silvia </w:t>
      </w:r>
      <w:proofErr w:type="spellStart"/>
      <w:r w:rsidRPr="00C01204">
        <w:rPr>
          <w:rFonts w:ascii="Arial" w:hAnsi="Arial" w:cs="Arial"/>
          <w:i/>
          <w:iCs/>
          <w:color w:val="222222"/>
          <w:sz w:val="28"/>
          <w:szCs w:val="28"/>
          <w:shd w:val="clear" w:color="auto" w:fill="FFFFFF"/>
        </w:rPr>
        <w:t>Ubillos</w:t>
      </w:r>
      <w:proofErr w:type="spellEnd"/>
      <w:r w:rsidRPr="00C01204">
        <w:rPr>
          <w:rFonts w:ascii="Arial" w:hAnsi="Arial" w:cs="Arial"/>
          <w:i/>
          <w:iCs/>
          <w:color w:val="222222"/>
          <w:sz w:val="28"/>
          <w:szCs w:val="28"/>
          <w:shd w:val="clear" w:color="auto" w:fill="FFFFFF"/>
        </w:rPr>
        <w:t xml:space="preserve"> Landa, Elena Zubieta</w:t>
      </w:r>
      <w:r w:rsidRPr="00C01204">
        <w:rPr>
          <w:rFonts w:ascii="Arial" w:hAnsi="Arial" w:cs="Arial"/>
          <w:color w:val="222222"/>
          <w:sz w:val="28"/>
          <w:szCs w:val="28"/>
          <w:shd w:val="clear" w:color="auto" w:fill="FFFFFF"/>
        </w:rPr>
        <w:t>, 819-844.</w:t>
      </w:r>
    </w:p>
    <w:p w14:paraId="0B168FAA" w14:textId="77777777" w:rsidR="00170CFE" w:rsidRPr="00AB5413" w:rsidRDefault="00170CFE">
      <w:pPr>
        <w:rPr>
          <w:sz w:val="20"/>
          <w:szCs w:val="20"/>
        </w:rPr>
      </w:pPr>
    </w:p>
    <w:sectPr w:rsidR="00170CFE" w:rsidRPr="00AB541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904C95"/>
    <w:multiLevelType w:val="hybridMultilevel"/>
    <w:tmpl w:val="C742D0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413"/>
    <w:rsid w:val="00170CFE"/>
    <w:rsid w:val="004C72B3"/>
    <w:rsid w:val="00973306"/>
    <w:rsid w:val="00A05FDB"/>
    <w:rsid w:val="00A359FB"/>
    <w:rsid w:val="00AB5413"/>
    <w:rsid w:val="00B41C80"/>
    <w:rsid w:val="00C01204"/>
    <w:rsid w:val="00CA648C"/>
    <w:rsid w:val="00F35B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82314"/>
  <w15:chartTrackingRefBased/>
  <w15:docId w15:val="{B89F9161-218A-48A2-B65A-52E45A901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next w:val="Normal"/>
    <w:link w:val="Ttulo3Car"/>
    <w:uiPriority w:val="9"/>
    <w:semiHidden/>
    <w:unhideWhenUsed/>
    <w:qFormat/>
    <w:rsid w:val="00973306"/>
    <w:pPr>
      <w:keepNext/>
      <w:keepLines/>
      <w:spacing w:before="40" w:after="0" w:line="252" w:lineRule="auto"/>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973306"/>
    <w:rPr>
      <w:rFonts w:asciiTheme="majorHAnsi" w:eastAsiaTheme="majorEastAsia" w:hAnsiTheme="majorHAnsi" w:cstheme="majorBidi"/>
      <w:color w:val="1F3763" w:themeColor="accent1" w:themeShade="7F"/>
      <w:sz w:val="24"/>
      <w:szCs w:val="24"/>
    </w:rPr>
  </w:style>
  <w:style w:type="paragraph" w:styleId="Prrafodelista">
    <w:name w:val="List Paragraph"/>
    <w:basedOn w:val="Normal"/>
    <w:uiPriority w:val="34"/>
    <w:qFormat/>
    <w:rsid w:val="00C012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6326020">
      <w:bodyDiv w:val="1"/>
      <w:marLeft w:val="0"/>
      <w:marRight w:val="0"/>
      <w:marTop w:val="0"/>
      <w:marBottom w:val="0"/>
      <w:divBdr>
        <w:top w:val="none" w:sz="0" w:space="0" w:color="auto"/>
        <w:left w:val="none" w:sz="0" w:space="0" w:color="auto"/>
        <w:bottom w:val="none" w:sz="0" w:space="0" w:color="auto"/>
        <w:right w:val="none" w:sz="0" w:space="0" w:color="auto"/>
      </w:divBdr>
      <w:divsChild>
        <w:div w:id="1652636229">
          <w:marLeft w:val="0"/>
          <w:marRight w:val="0"/>
          <w:marTop w:val="0"/>
          <w:marBottom w:val="0"/>
          <w:divBdr>
            <w:top w:val="none" w:sz="0" w:space="0" w:color="auto"/>
            <w:left w:val="none" w:sz="0" w:space="0" w:color="auto"/>
            <w:bottom w:val="none" w:sz="0" w:space="0" w:color="auto"/>
            <w:right w:val="none" w:sz="0" w:space="0" w:color="auto"/>
          </w:divBdr>
        </w:div>
        <w:div w:id="10424899">
          <w:marLeft w:val="0"/>
          <w:marRight w:val="0"/>
          <w:marTop w:val="0"/>
          <w:marBottom w:val="0"/>
          <w:divBdr>
            <w:top w:val="none" w:sz="0" w:space="0" w:color="auto"/>
            <w:left w:val="none" w:sz="0" w:space="0" w:color="auto"/>
            <w:bottom w:val="none" w:sz="0" w:space="0" w:color="auto"/>
            <w:right w:val="none" w:sz="0" w:space="0" w:color="auto"/>
          </w:divBdr>
        </w:div>
        <w:div w:id="575479166">
          <w:marLeft w:val="0"/>
          <w:marRight w:val="0"/>
          <w:marTop w:val="0"/>
          <w:marBottom w:val="0"/>
          <w:divBdr>
            <w:top w:val="none" w:sz="0" w:space="0" w:color="auto"/>
            <w:left w:val="none" w:sz="0" w:space="0" w:color="auto"/>
            <w:bottom w:val="none" w:sz="0" w:space="0" w:color="auto"/>
            <w:right w:val="none" w:sz="0" w:space="0" w:color="auto"/>
          </w:divBdr>
        </w:div>
        <w:div w:id="2066444554">
          <w:marLeft w:val="0"/>
          <w:marRight w:val="0"/>
          <w:marTop w:val="0"/>
          <w:marBottom w:val="0"/>
          <w:divBdr>
            <w:top w:val="none" w:sz="0" w:space="0" w:color="auto"/>
            <w:left w:val="none" w:sz="0" w:space="0" w:color="auto"/>
            <w:bottom w:val="none" w:sz="0" w:space="0" w:color="auto"/>
            <w:right w:val="none" w:sz="0" w:space="0" w:color="auto"/>
          </w:divBdr>
        </w:div>
        <w:div w:id="771632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control" Target="activeX/activeX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activeX/activeX1.xml><?xml version="1.0" encoding="utf-8"?>
<ax:ocx xmlns:ax="http://schemas.microsoft.com/office/2006/activeX" xmlns:r="http://schemas.openxmlformats.org/officeDocument/2006/relationships" ax:classid="{6BF52A52-394A-11D3-B153-00C04F79FAA6}" ax:persistence="persistPropertyBag">
  <ax:ocxPr ax:name="URL" ax:value="C:\Users\nayel\Downloads\WhatsApp Video 2021-05-31 at 11.32.29 PM (1).mp4"/>
  <ax:ocxPr ax:name="rate" ax:value="1"/>
  <ax:ocxPr ax:name="balance" ax:value="0"/>
  <ax:ocxPr ax:name="currentPosition" ax:value="2.0199791"/>
  <ax:ocxPr ax:name="defaultFrame" ax:value=""/>
  <ax:ocxPr ax:name="playCount" ax:value="1"/>
  <ax:ocxPr ax:name="autoStart" ax:value="0"/>
  <ax:ocxPr ax:name="currentMarker" ax:value="0"/>
  <ax:ocxPr ax:name="invokeURLs" ax:value="-1"/>
  <ax:ocxPr ax:name="baseURL" ax:value=""/>
  <ax:ocxPr ax:name="volume" ax:value="0"/>
  <ax:ocxPr ax:name="mute" ax:value="0"/>
  <ax:ocxPr ax:name="uiMode" ax:value="full"/>
  <ax:ocxPr ax:name="stretchToFit" ax:value="0"/>
  <ax:ocxPr ax:name="windowlessVideo" ax:value="0"/>
  <ax:ocxPr ax:name="enabled" ax:value="-1"/>
  <ax:ocxPr ax:name="enableContextMenu" ax:value="-1"/>
  <ax:ocxPr ax:name="fullScreen" ax:value="0"/>
  <ax:ocxPr ax:name="SAMIStyle" ax:value=""/>
  <ax:ocxPr ax:name="SAMILang" ax:value=""/>
  <ax:ocxPr ax:name="SAMIFilename" ax:value=""/>
  <ax:ocxPr ax:name="captioningID" ax:value=""/>
  <ax:ocxPr ax:name="enableErrorDialogs" ax:value="0"/>
  <ax:ocxPr ax:name="_cx" ax:value="8308"/>
  <ax:ocxPr ax:name="_cy" ax:value="7911"/>
</ax:ocx>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545</Words>
  <Characters>3000</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NARCISO RODRIGUEZ ESPINOSA</dc:creator>
  <cp:keywords/>
  <dc:description/>
  <cp:lastModifiedBy>nayely_liz@outlook.com</cp:lastModifiedBy>
  <cp:revision>2</cp:revision>
  <dcterms:created xsi:type="dcterms:W3CDTF">2021-06-01T04:45:00Z</dcterms:created>
  <dcterms:modified xsi:type="dcterms:W3CDTF">2021-06-01T04:45:00Z</dcterms:modified>
</cp:coreProperties>
</file>