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DC8DCD6" w14:textId="77777777" w:rsidR="007D1996" w:rsidRPr="00B96330" w:rsidRDefault="00B96330" w:rsidP="00C34D34">
      <w:pPr>
        <w:shd w:val="clear" w:color="auto" w:fill="DDD9C3" w:themeFill="background2" w:themeFillShade="E6"/>
        <w:spacing w:after="60" w:line="240" w:lineRule="auto"/>
        <w:rPr>
          <w:rFonts w:ascii="Arial" w:hAnsi="Arial" w:cs="Arial"/>
          <w:b/>
          <w:sz w:val="40"/>
          <w:szCs w:val="40"/>
          <w:lang w:val="es-ES_tradnl"/>
        </w:rPr>
      </w:pPr>
      <w:r w:rsidRPr="00B96330">
        <w:rPr>
          <w:rFonts w:ascii="Arial" w:hAnsi="Arial" w:cs="Arial"/>
          <w:b/>
          <w:noProof/>
          <w:sz w:val="40"/>
          <w:szCs w:val="40"/>
          <w:lang w:eastAsia="es-ES"/>
        </w:rPr>
        <w:drawing>
          <wp:anchor distT="0" distB="0" distL="114300" distR="114300" simplePos="0" relativeHeight="251658240" behindDoc="0" locked="0" layoutInCell="1" allowOverlap="1" wp14:anchorId="4DA99116" wp14:editId="7D2FDB38">
            <wp:simplePos x="0" y="0"/>
            <wp:positionH relativeFrom="margin">
              <wp:posOffset>4259580</wp:posOffset>
            </wp:positionH>
            <wp:positionV relativeFrom="margin">
              <wp:posOffset>-327660</wp:posOffset>
            </wp:positionV>
            <wp:extent cx="1857375" cy="138112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8D1C0C" w:rsidRPr="00B96330">
        <w:rPr>
          <w:rFonts w:ascii="Arial" w:hAnsi="Arial" w:cs="Arial"/>
          <w:b/>
          <w:sz w:val="40"/>
          <w:szCs w:val="40"/>
          <w:lang w:val="es-ES_tradnl"/>
        </w:rPr>
        <w:t>Escuela Normal De Educación Preescolar</w:t>
      </w:r>
    </w:p>
    <w:p w14:paraId="6DCCAC1F" w14:textId="77777777" w:rsidR="00B96330" w:rsidRPr="00B96330" w:rsidRDefault="00B96330" w:rsidP="00C34D34">
      <w:pPr>
        <w:shd w:val="clear" w:color="auto" w:fill="DDD9C3" w:themeFill="background2" w:themeFillShade="E6"/>
        <w:spacing w:after="60" w:line="240" w:lineRule="auto"/>
        <w:rPr>
          <w:rFonts w:ascii="Arial" w:hAnsi="Arial" w:cs="Arial"/>
          <w:sz w:val="36"/>
          <w:szCs w:val="36"/>
          <w:lang w:val="es-ES_tradnl"/>
        </w:rPr>
      </w:pPr>
    </w:p>
    <w:p w14:paraId="5FF40BCF" w14:textId="77777777" w:rsidR="008D1C0C" w:rsidRPr="00B96330" w:rsidRDefault="008D1C0C" w:rsidP="00C34D34">
      <w:pPr>
        <w:shd w:val="clear" w:color="auto" w:fill="DDD9C3" w:themeFill="background2" w:themeFillShade="E6"/>
        <w:spacing w:after="60" w:line="240" w:lineRule="auto"/>
        <w:rPr>
          <w:rFonts w:ascii="Arial" w:hAnsi="Arial" w:cs="Arial"/>
          <w:sz w:val="36"/>
          <w:szCs w:val="36"/>
          <w:lang w:val="es-ES_tradnl"/>
        </w:rPr>
      </w:pPr>
      <w:r w:rsidRPr="00B96330">
        <w:rPr>
          <w:rFonts w:ascii="Arial" w:hAnsi="Arial" w:cs="Arial"/>
          <w:sz w:val="36"/>
          <w:szCs w:val="36"/>
          <w:lang w:val="es-ES_tradnl"/>
        </w:rPr>
        <w:t>Modelos pedagógicos</w:t>
      </w:r>
    </w:p>
    <w:p w14:paraId="3075E96E" w14:textId="77777777" w:rsidR="00B96330" w:rsidRPr="00B96330" w:rsidRDefault="00B96330" w:rsidP="00C34D34">
      <w:pPr>
        <w:shd w:val="clear" w:color="auto" w:fill="DDD9C3" w:themeFill="background2" w:themeFillShade="E6"/>
        <w:spacing w:after="60" w:line="240" w:lineRule="auto"/>
        <w:rPr>
          <w:rFonts w:ascii="Arial" w:hAnsi="Arial" w:cs="Arial"/>
          <w:b/>
          <w:sz w:val="36"/>
          <w:szCs w:val="36"/>
          <w:lang w:val="es-ES_tradnl"/>
        </w:rPr>
      </w:pPr>
    </w:p>
    <w:p w14:paraId="3688E3A6" w14:textId="77777777" w:rsidR="008D1C0C" w:rsidRDefault="008D1C0C" w:rsidP="00C34D34">
      <w:pPr>
        <w:shd w:val="clear" w:color="auto" w:fill="DDD9C3" w:themeFill="background2" w:themeFillShade="E6"/>
        <w:spacing w:after="60" w:line="240" w:lineRule="auto"/>
        <w:rPr>
          <w:rFonts w:ascii="Arial" w:hAnsi="Arial" w:cs="Arial"/>
          <w:b/>
          <w:sz w:val="36"/>
          <w:szCs w:val="36"/>
          <w:lang w:val="es-ES_tradnl"/>
        </w:rPr>
      </w:pPr>
      <w:r w:rsidRPr="00B96330">
        <w:rPr>
          <w:rFonts w:ascii="Arial" w:hAnsi="Arial" w:cs="Arial"/>
          <w:b/>
          <w:sz w:val="36"/>
          <w:szCs w:val="36"/>
          <w:lang w:val="es-ES_tradnl"/>
        </w:rPr>
        <w:t xml:space="preserve">Aguilar </w:t>
      </w:r>
      <w:r w:rsidR="00B96330" w:rsidRPr="00B96330">
        <w:rPr>
          <w:rFonts w:ascii="Arial" w:hAnsi="Arial" w:cs="Arial"/>
          <w:b/>
          <w:sz w:val="36"/>
          <w:szCs w:val="36"/>
          <w:lang w:val="es-ES_tradnl"/>
        </w:rPr>
        <w:t>Rodríguez</w:t>
      </w:r>
      <w:r w:rsidRPr="00B96330">
        <w:rPr>
          <w:rFonts w:ascii="Arial" w:hAnsi="Arial" w:cs="Arial"/>
          <w:b/>
          <w:sz w:val="36"/>
          <w:szCs w:val="36"/>
          <w:lang w:val="es-ES_tradnl"/>
        </w:rPr>
        <w:t xml:space="preserve"> Fernanda Jaqueline</w:t>
      </w:r>
      <w:r w:rsidR="00451CDF">
        <w:rPr>
          <w:rFonts w:ascii="Arial" w:hAnsi="Arial" w:cs="Arial"/>
          <w:b/>
          <w:sz w:val="36"/>
          <w:szCs w:val="36"/>
          <w:lang w:val="es-ES_tradnl"/>
        </w:rPr>
        <w:t xml:space="preserve">   NL1</w:t>
      </w:r>
    </w:p>
    <w:p w14:paraId="3C92241B" w14:textId="77777777" w:rsidR="00451CDF" w:rsidRPr="00B96330" w:rsidRDefault="00B60702" w:rsidP="00C34D34">
      <w:pPr>
        <w:shd w:val="clear" w:color="auto" w:fill="DDD9C3" w:themeFill="background2" w:themeFillShade="E6"/>
        <w:spacing w:after="60" w:line="240" w:lineRule="auto"/>
        <w:rPr>
          <w:rFonts w:ascii="Arial" w:hAnsi="Arial" w:cs="Arial"/>
          <w:b/>
          <w:sz w:val="36"/>
          <w:szCs w:val="36"/>
          <w:lang w:val="es-ES_tradnl"/>
        </w:rPr>
      </w:pPr>
      <w:r>
        <w:rPr>
          <w:rFonts w:ascii="Arial" w:hAnsi="Arial" w:cs="Arial"/>
          <w:b/>
          <w:sz w:val="36"/>
          <w:szCs w:val="36"/>
          <w:lang w:val="es-ES_tradnl"/>
        </w:rPr>
        <w:t>García</w:t>
      </w:r>
      <w:r w:rsidR="00451CDF">
        <w:rPr>
          <w:rFonts w:ascii="Arial" w:hAnsi="Arial" w:cs="Arial"/>
          <w:b/>
          <w:sz w:val="36"/>
          <w:szCs w:val="36"/>
          <w:lang w:val="es-ES_tradnl"/>
        </w:rPr>
        <w:t xml:space="preserve"> Velarde Sara Patricia NL 8</w:t>
      </w:r>
    </w:p>
    <w:p w14:paraId="4D80009E" w14:textId="77777777" w:rsidR="008D1C0C" w:rsidRPr="00B96330" w:rsidRDefault="008D1C0C" w:rsidP="00C34D34">
      <w:pPr>
        <w:shd w:val="clear" w:color="auto" w:fill="DDD9C3" w:themeFill="background2" w:themeFillShade="E6"/>
        <w:spacing w:after="60" w:line="240" w:lineRule="auto"/>
        <w:rPr>
          <w:rFonts w:ascii="Arial" w:hAnsi="Arial" w:cs="Arial"/>
          <w:b/>
          <w:sz w:val="36"/>
          <w:szCs w:val="36"/>
          <w:lang w:val="es-ES_tradnl"/>
        </w:rPr>
      </w:pPr>
      <w:r w:rsidRPr="00B96330">
        <w:rPr>
          <w:rFonts w:ascii="Arial" w:hAnsi="Arial" w:cs="Arial"/>
          <w:b/>
          <w:sz w:val="36"/>
          <w:szCs w:val="36"/>
          <w:lang w:val="es-ES_tradnl"/>
        </w:rPr>
        <w:t xml:space="preserve">2B    </w:t>
      </w:r>
    </w:p>
    <w:p w14:paraId="42A47AF3" w14:textId="77777777" w:rsidR="00B60702" w:rsidRDefault="00B60702" w:rsidP="00C34D34">
      <w:pPr>
        <w:shd w:val="clear" w:color="auto" w:fill="DDD9C3" w:themeFill="background2" w:themeFillShade="E6"/>
        <w:spacing w:after="60" w:line="240" w:lineRule="auto"/>
        <w:rPr>
          <w:rFonts w:ascii="Arial" w:hAnsi="Arial" w:cs="Arial"/>
          <w:sz w:val="36"/>
          <w:szCs w:val="36"/>
          <w:lang w:val="es-ES_tradnl"/>
        </w:rPr>
      </w:pPr>
    </w:p>
    <w:p w14:paraId="3B0D960B" w14:textId="77777777" w:rsidR="00B96330" w:rsidRPr="00B60702" w:rsidRDefault="00B96330" w:rsidP="00C34D34">
      <w:pPr>
        <w:shd w:val="clear" w:color="auto" w:fill="DDD9C3" w:themeFill="background2" w:themeFillShade="E6"/>
        <w:spacing w:after="60" w:line="240" w:lineRule="auto"/>
        <w:rPr>
          <w:rFonts w:ascii="Arial" w:hAnsi="Arial" w:cs="Arial"/>
          <w:sz w:val="36"/>
          <w:szCs w:val="36"/>
          <w:u w:val="single"/>
          <w:lang w:val="es-ES_tradnl"/>
        </w:rPr>
      </w:pPr>
      <w:r w:rsidRPr="00B60702">
        <w:rPr>
          <w:rFonts w:ascii="Arial" w:hAnsi="Arial" w:cs="Arial"/>
          <w:sz w:val="36"/>
          <w:szCs w:val="36"/>
          <w:u w:val="single"/>
          <w:lang w:val="es-ES_tradnl"/>
        </w:rPr>
        <w:t>TEXTO SUSTENTADO</w:t>
      </w:r>
    </w:p>
    <w:p w14:paraId="1341EEB4" w14:textId="77777777" w:rsidR="00B96330" w:rsidRPr="00B96330" w:rsidRDefault="00B96330" w:rsidP="00C34D34">
      <w:pPr>
        <w:shd w:val="clear" w:color="auto" w:fill="DDD9C3" w:themeFill="background2" w:themeFillShade="E6"/>
        <w:spacing w:after="60" w:line="240" w:lineRule="auto"/>
        <w:rPr>
          <w:rFonts w:ascii="Arial" w:hAnsi="Arial" w:cs="Arial"/>
          <w:sz w:val="36"/>
          <w:szCs w:val="36"/>
          <w:lang w:val="es-ES_tradnl"/>
        </w:rPr>
      </w:pPr>
    </w:p>
    <w:p w14:paraId="636F2689" w14:textId="02D22C1F" w:rsidR="008D1C0C" w:rsidRPr="00B96330" w:rsidRDefault="008D1C0C" w:rsidP="00C34D34">
      <w:pPr>
        <w:shd w:val="clear" w:color="auto" w:fill="DDD9C3" w:themeFill="background2" w:themeFillShade="E6"/>
        <w:spacing w:after="60" w:line="240" w:lineRule="auto"/>
        <w:rPr>
          <w:rFonts w:ascii="Arial" w:hAnsi="Arial" w:cs="Arial"/>
          <w:sz w:val="36"/>
          <w:szCs w:val="36"/>
          <w:lang w:val="es-ES_tradnl"/>
        </w:rPr>
      </w:pPr>
      <w:r w:rsidRPr="00B96330">
        <w:rPr>
          <w:rFonts w:ascii="Arial" w:hAnsi="Arial" w:cs="Arial"/>
          <w:sz w:val="36"/>
          <w:szCs w:val="36"/>
          <w:lang w:val="es-ES_tradnl"/>
        </w:rPr>
        <w:t xml:space="preserve">Mtro. Narciso </w:t>
      </w:r>
      <w:r w:rsidR="00BA1A53" w:rsidRPr="00B96330">
        <w:rPr>
          <w:rFonts w:ascii="Arial" w:hAnsi="Arial" w:cs="Arial"/>
          <w:sz w:val="36"/>
          <w:szCs w:val="36"/>
          <w:lang w:val="es-ES_tradnl"/>
        </w:rPr>
        <w:t>Rodríguez</w:t>
      </w:r>
      <w:r w:rsidRPr="00B96330">
        <w:rPr>
          <w:rFonts w:ascii="Arial" w:hAnsi="Arial" w:cs="Arial"/>
          <w:sz w:val="36"/>
          <w:szCs w:val="36"/>
          <w:lang w:val="es-ES_tradnl"/>
        </w:rPr>
        <w:t xml:space="preserve"> Espinosa</w:t>
      </w:r>
    </w:p>
    <w:p w14:paraId="3A2649FC" w14:textId="77777777" w:rsidR="00B96330" w:rsidRDefault="00B96330" w:rsidP="00C34D34">
      <w:pPr>
        <w:shd w:val="clear" w:color="auto" w:fill="DDD9C3" w:themeFill="background2" w:themeFillShade="E6"/>
        <w:spacing w:after="60" w:line="240" w:lineRule="auto"/>
        <w:rPr>
          <w:rFonts w:ascii="Arial" w:hAnsi="Arial" w:cs="Arial"/>
          <w:b/>
          <w:color w:val="000000"/>
          <w:sz w:val="28"/>
          <w:szCs w:val="28"/>
        </w:rPr>
      </w:pPr>
    </w:p>
    <w:p w14:paraId="69F117D2" w14:textId="77777777" w:rsidR="008D1C0C" w:rsidRPr="00B96330" w:rsidRDefault="008D1C0C" w:rsidP="00C34D34">
      <w:pPr>
        <w:shd w:val="clear" w:color="auto" w:fill="DDD9C3" w:themeFill="background2" w:themeFillShade="E6"/>
        <w:spacing w:after="60" w:line="240" w:lineRule="auto"/>
        <w:rPr>
          <w:rFonts w:ascii="Arial" w:hAnsi="Arial" w:cs="Arial"/>
          <w:color w:val="000000"/>
          <w:sz w:val="28"/>
          <w:szCs w:val="28"/>
        </w:rPr>
      </w:pPr>
      <w:r w:rsidRPr="00B96330">
        <w:rPr>
          <w:rFonts w:ascii="Arial" w:hAnsi="Arial" w:cs="Arial"/>
          <w:b/>
          <w:color w:val="000000"/>
          <w:sz w:val="28"/>
          <w:szCs w:val="28"/>
        </w:rPr>
        <w:t>UNIDAD DE APRENDIZAJE II</w:t>
      </w:r>
      <w:r w:rsidRPr="00B96330">
        <w:rPr>
          <w:rFonts w:ascii="Arial" w:hAnsi="Arial" w:cs="Arial"/>
          <w:color w:val="000000"/>
          <w:sz w:val="28"/>
          <w:szCs w:val="28"/>
        </w:rPr>
        <w:t>. EL MODELO Y SU CONCRECIÓN EN EL AULA: PROCESOS Y PRÁCTICAS DE ENSEÑANZA Y APRENDIZAJE.</w:t>
      </w:r>
    </w:p>
    <w:p w14:paraId="612BB3DF" w14:textId="77777777" w:rsidR="008D1C0C" w:rsidRPr="00B96330" w:rsidRDefault="008D1C0C" w:rsidP="00C34D34">
      <w:pPr>
        <w:pStyle w:val="Prrafodelista"/>
        <w:numPr>
          <w:ilvl w:val="0"/>
          <w:numId w:val="4"/>
        </w:numPr>
        <w:shd w:val="clear" w:color="auto" w:fill="DDD9C3" w:themeFill="background2" w:themeFillShade="E6"/>
        <w:spacing w:after="60" w:line="240" w:lineRule="auto"/>
        <w:rPr>
          <w:rFonts w:ascii="Arial" w:hAnsi="Arial" w:cs="Arial"/>
          <w:color w:val="000000"/>
          <w:sz w:val="28"/>
          <w:szCs w:val="28"/>
        </w:rPr>
      </w:pPr>
      <w:r w:rsidRPr="00B96330">
        <w:rPr>
          <w:rFonts w:ascii="Arial" w:hAnsi="Arial" w:cs="Arial"/>
          <w:color w:val="000000"/>
          <w:sz w:val="28"/>
          <w:szCs w:val="28"/>
        </w:rPr>
        <w:t>Detecta los procesos de aprendizaje de sus alumnos para favorecer su desarrollo cognitivo y socioemocional.</w:t>
      </w:r>
    </w:p>
    <w:p w14:paraId="64A05105" w14:textId="77777777" w:rsidR="008D1C0C" w:rsidRPr="00B96330" w:rsidRDefault="008D1C0C" w:rsidP="00C34D34">
      <w:pPr>
        <w:pStyle w:val="Prrafodelista"/>
        <w:numPr>
          <w:ilvl w:val="0"/>
          <w:numId w:val="4"/>
        </w:numPr>
        <w:shd w:val="clear" w:color="auto" w:fill="DDD9C3" w:themeFill="background2" w:themeFillShade="E6"/>
        <w:spacing w:after="60" w:line="240" w:lineRule="auto"/>
        <w:rPr>
          <w:rFonts w:ascii="Arial" w:hAnsi="Arial" w:cs="Arial"/>
          <w:color w:val="000000"/>
          <w:sz w:val="28"/>
          <w:szCs w:val="28"/>
        </w:rPr>
      </w:pPr>
      <w:r w:rsidRPr="00B96330">
        <w:rPr>
          <w:rFonts w:ascii="Arial" w:hAnsi="Arial" w:cs="Arial"/>
          <w:color w:val="000000"/>
          <w:sz w:val="28"/>
          <w:szCs w:val="28"/>
        </w:rPr>
        <w:t>Aplica el plan y programas de estudio para alcanzar los propósitos educativos y contribuir al pleno desenvolvimiento de las capacidades de sus alumnos.</w:t>
      </w:r>
    </w:p>
    <w:p w14:paraId="755112F1" w14:textId="77777777" w:rsidR="008D1C0C" w:rsidRPr="00B96330" w:rsidRDefault="008D1C0C" w:rsidP="00C34D34">
      <w:pPr>
        <w:pStyle w:val="Prrafodelista"/>
        <w:numPr>
          <w:ilvl w:val="0"/>
          <w:numId w:val="4"/>
        </w:numPr>
        <w:shd w:val="clear" w:color="auto" w:fill="DDD9C3" w:themeFill="background2" w:themeFillShade="E6"/>
        <w:spacing w:after="60" w:line="240" w:lineRule="auto"/>
        <w:rPr>
          <w:rFonts w:ascii="Arial" w:hAnsi="Arial" w:cs="Arial"/>
          <w:color w:val="000000"/>
          <w:sz w:val="28"/>
          <w:szCs w:val="28"/>
        </w:rPr>
      </w:pPr>
      <w:r w:rsidRPr="00B96330">
        <w:rPr>
          <w:rFonts w:ascii="Arial"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250977E" w14:textId="77777777" w:rsidR="008D1C0C" w:rsidRPr="00B96330" w:rsidRDefault="008D1C0C" w:rsidP="00C34D34">
      <w:pPr>
        <w:pStyle w:val="Prrafodelista"/>
        <w:numPr>
          <w:ilvl w:val="0"/>
          <w:numId w:val="4"/>
        </w:numPr>
        <w:shd w:val="clear" w:color="auto" w:fill="DDD9C3" w:themeFill="background2" w:themeFillShade="E6"/>
        <w:spacing w:after="60" w:line="240" w:lineRule="auto"/>
        <w:rPr>
          <w:rFonts w:ascii="Arial" w:hAnsi="Arial" w:cs="Arial"/>
          <w:color w:val="000000"/>
          <w:sz w:val="28"/>
          <w:szCs w:val="28"/>
        </w:rPr>
      </w:pPr>
      <w:r w:rsidRPr="00B96330">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14:paraId="28D0A500" w14:textId="77777777" w:rsidR="00B96330" w:rsidRPr="00DA4ACE" w:rsidRDefault="008D1C0C" w:rsidP="00C34D34">
      <w:pPr>
        <w:pStyle w:val="Prrafodelista"/>
        <w:numPr>
          <w:ilvl w:val="0"/>
          <w:numId w:val="4"/>
        </w:numPr>
        <w:shd w:val="clear" w:color="auto" w:fill="DDD9C3" w:themeFill="background2" w:themeFillShade="E6"/>
        <w:spacing w:after="60" w:line="240" w:lineRule="auto"/>
        <w:rPr>
          <w:rFonts w:ascii="Arial" w:hAnsi="Arial" w:cs="Arial"/>
          <w:sz w:val="28"/>
          <w:szCs w:val="28"/>
          <w:lang w:val="es-ES_tradnl"/>
        </w:rPr>
      </w:pPr>
      <w:r w:rsidRPr="00B96330">
        <w:rPr>
          <w:rFonts w:ascii="Arial" w:hAnsi="Arial" w:cs="Arial"/>
          <w:color w:val="000000"/>
          <w:sz w:val="28"/>
          <w:szCs w:val="28"/>
        </w:rPr>
        <w:t>Actúa de manera ética ante la diversidad de situaciones que se presentan en la práctica profesional.</w:t>
      </w:r>
    </w:p>
    <w:p w14:paraId="6756BDE0" w14:textId="77777777" w:rsidR="00B96330" w:rsidRDefault="00B96330" w:rsidP="00C34D34">
      <w:pPr>
        <w:shd w:val="clear" w:color="auto" w:fill="DDD9C3" w:themeFill="background2" w:themeFillShade="E6"/>
        <w:spacing w:after="60" w:line="240" w:lineRule="auto"/>
        <w:rPr>
          <w:rFonts w:ascii="Arial" w:hAnsi="Arial" w:cs="Arial"/>
          <w:sz w:val="28"/>
          <w:szCs w:val="28"/>
          <w:lang w:val="es-ES_tradnl"/>
        </w:rPr>
      </w:pPr>
    </w:p>
    <w:p w14:paraId="05BF2228" w14:textId="77777777" w:rsidR="00B96330" w:rsidRDefault="00EA7756" w:rsidP="00C34D34">
      <w:pPr>
        <w:shd w:val="clear" w:color="auto" w:fill="DDD9C3" w:themeFill="background2" w:themeFillShade="E6"/>
        <w:spacing w:after="60" w:line="360" w:lineRule="auto"/>
        <w:jc w:val="both"/>
        <w:rPr>
          <w:rFonts w:ascii="Arial" w:hAnsi="Arial" w:cs="Arial"/>
          <w:sz w:val="24"/>
          <w:szCs w:val="24"/>
          <w:lang w:val="es-ES_tradnl"/>
        </w:rPr>
      </w:pPr>
      <w:r w:rsidRPr="005C6651">
        <w:rPr>
          <w:rFonts w:ascii="Arial" w:hAnsi="Arial" w:cs="Arial"/>
          <w:sz w:val="24"/>
          <w:szCs w:val="24"/>
          <w:lang w:val="es-ES_tradnl"/>
        </w:rPr>
        <w:lastRenderedPageBreak/>
        <w:t xml:space="preserve">En el periodo de </w:t>
      </w:r>
      <w:r w:rsidR="005C6651" w:rsidRPr="005C6651">
        <w:rPr>
          <w:rFonts w:ascii="Arial" w:hAnsi="Arial" w:cs="Arial"/>
          <w:sz w:val="24"/>
          <w:szCs w:val="24"/>
          <w:lang w:val="es-ES_tradnl"/>
        </w:rPr>
        <w:t>práctica</w:t>
      </w:r>
      <w:r w:rsidRPr="005C6651">
        <w:rPr>
          <w:rFonts w:ascii="Arial" w:hAnsi="Arial" w:cs="Arial"/>
          <w:sz w:val="24"/>
          <w:szCs w:val="24"/>
          <w:lang w:val="es-ES_tradnl"/>
        </w:rPr>
        <w:t xml:space="preserve"> todo fue como una montaña rusa para nosotras</w:t>
      </w:r>
      <w:r w:rsidR="005C6651" w:rsidRPr="005C6651">
        <w:rPr>
          <w:rFonts w:ascii="Arial" w:hAnsi="Arial" w:cs="Arial"/>
          <w:sz w:val="24"/>
          <w:szCs w:val="24"/>
          <w:lang w:val="es-ES_tradnl"/>
        </w:rPr>
        <w:t xml:space="preserve"> dentro de esos 15 días, identificamos algunos aspectos que nos gustaría resaltar en las siguientes páginas, en donde las observaciones nos orillaron a ligarlas con los modelos pedagógicos antiguos y recientes ya que en las aulas que estuvimos tuvieron un poco de todo.</w:t>
      </w:r>
    </w:p>
    <w:p w14:paraId="108DFB9A" w14:textId="77777777" w:rsidR="00DA4ACE" w:rsidRDefault="00DA4ACE" w:rsidP="00C34D34">
      <w:pPr>
        <w:shd w:val="clear" w:color="auto" w:fill="DDD9C3" w:themeFill="background2" w:themeFillShade="E6"/>
        <w:spacing w:after="60" w:line="360" w:lineRule="auto"/>
        <w:jc w:val="both"/>
        <w:rPr>
          <w:rFonts w:ascii="Arial" w:hAnsi="Arial" w:cs="Arial"/>
          <w:sz w:val="24"/>
          <w:szCs w:val="24"/>
          <w:lang w:val="es-ES_tradnl"/>
        </w:rPr>
      </w:pPr>
    </w:p>
    <w:p w14:paraId="31F9F6B9" w14:textId="4B4C87B4" w:rsidR="005C6651" w:rsidRDefault="005C6651" w:rsidP="00C34D34">
      <w:pPr>
        <w:shd w:val="clear" w:color="auto" w:fill="DDD9C3" w:themeFill="background2" w:themeFillShade="E6"/>
        <w:spacing w:after="60" w:line="360" w:lineRule="auto"/>
        <w:jc w:val="both"/>
        <w:rPr>
          <w:rFonts w:ascii="Arial" w:hAnsi="Arial" w:cs="Arial"/>
          <w:sz w:val="24"/>
          <w:szCs w:val="24"/>
          <w:lang w:val="es-ES_tradnl"/>
        </w:rPr>
      </w:pPr>
      <w:r>
        <w:rPr>
          <w:rFonts w:ascii="Arial" w:hAnsi="Arial" w:cs="Arial"/>
          <w:sz w:val="24"/>
          <w:szCs w:val="24"/>
          <w:lang w:val="es-ES_tradnl"/>
        </w:rPr>
        <w:t xml:space="preserve">Comenzando desde un modelo antiguo como lo es el tradicional, la educadora de 1 y 2 B quería formar cierto carácter en los niños, motivándolos a decir lo </w:t>
      </w:r>
      <w:r w:rsidR="00DE239A">
        <w:rPr>
          <w:rFonts w:ascii="Arial" w:hAnsi="Arial" w:cs="Arial"/>
          <w:sz w:val="24"/>
          <w:szCs w:val="24"/>
          <w:lang w:val="es-ES_tradnl"/>
        </w:rPr>
        <w:t xml:space="preserve">que le hacía sentir inconforme respecto al tener que levantarse a clases la mayoría de los días, ellos mencionaban algunos </w:t>
      </w:r>
      <w:r w:rsidR="00A91EC1">
        <w:rPr>
          <w:rFonts w:ascii="Arial" w:hAnsi="Arial" w:cs="Arial"/>
          <w:sz w:val="24"/>
          <w:szCs w:val="24"/>
          <w:lang w:val="es-ES_tradnl"/>
        </w:rPr>
        <w:t>argumentos,</w:t>
      </w:r>
      <w:r w:rsidR="00DE239A">
        <w:rPr>
          <w:rFonts w:ascii="Arial" w:hAnsi="Arial" w:cs="Arial"/>
          <w:sz w:val="24"/>
          <w:szCs w:val="24"/>
          <w:lang w:val="es-ES_tradnl"/>
        </w:rPr>
        <w:t xml:space="preserve"> pero no faltaban al respeto.</w:t>
      </w:r>
      <w:r w:rsidR="00A91EC1">
        <w:rPr>
          <w:rFonts w:ascii="Arial" w:hAnsi="Arial" w:cs="Arial"/>
          <w:sz w:val="24"/>
          <w:szCs w:val="24"/>
          <w:lang w:val="es-ES_tradnl"/>
        </w:rPr>
        <w:t xml:space="preserve"> </w:t>
      </w:r>
    </w:p>
    <w:p w14:paraId="67A6355B" w14:textId="79A95985" w:rsidR="00A91EC1" w:rsidRDefault="00A91EC1" w:rsidP="00A91EC1">
      <w:pPr>
        <w:shd w:val="clear" w:color="auto" w:fill="DDD9C3" w:themeFill="background2" w:themeFillShade="E6"/>
        <w:spacing w:after="60" w:line="360" w:lineRule="auto"/>
        <w:jc w:val="center"/>
        <w:rPr>
          <w:rFonts w:ascii="Arial" w:hAnsi="Arial" w:cs="Arial"/>
          <w:sz w:val="24"/>
          <w:szCs w:val="24"/>
          <w:lang w:val="es-ES_tradnl"/>
        </w:rPr>
      </w:pPr>
      <w:r>
        <w:rPr>
          <w:rFonts w:ascii="Arial" w:hAnsi="Arial" w:cs="Arial"/>
          <w:noProof/>
          <w:lang w:val="es-ES_tradnl"/>
        </w:rPr>
        <w:drawing>
          <wp:inline distT="0" distB="0" distL="0" distR="0" wp14:anchorId="4965C38F" wp14:editId="57051953">
            <wp:extent cx="2847975" cy="1600200"/>
            <wp:effectExtent l="0" t="0" r="9525" b="0"/>
            <wp:docPr id="3" name="Imagen 3" descr="Imagen que contiene niño, pequeño, joven,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niño, pequeño, joven, cuar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14:paraId="5D7ADE63" w14:textId="77777777" w:rsidR="00B60702" w:rsidRPr="005C6651" w:rsidRDefault="00B60702" w:rsidP="00C34D34">
      <w:pPr>
        <w:shd w:val="clear" w:color="auto" w:fill="DDD9C3" w:themeFill="background2" w:themeFillShade="E6"/>
        <w:spacing w:after="60" w:line="360" w:lineRule="auto"/>
        <w:jc w:val="both"/>
        <w:rPr>
          <w:rFonts w:ascii="Arial" w:hAnsi="Arial" w:cs="Arial"/>
          <w:sz w:val="24"/>
          <w:szCs w:val="24"/>
          <w:lang w:val="es-ES_tradnl"/>
        </w:rPr>
      </w:pPr>
    </w:p>
    <w:p w14:paraId="4DB26B3C" w14:textId="77777777" w:rsidR="00EA7756" w:rsidRDefault="00EA7756" w:rsidP="00C34D34">
      <w:pPr>
        <w:shd w:val="clear" w:color="auto" w:fill="DDD9C3" w:themeFill="background2" w:themeFillShade="E6"/>
        <w:spacing w:after="60" w:line="360" w:lineRule="auto"/>
        <w:jc w:val="both"/>
        <w:rPr>
          <w:rFonts w:ascii="Arial" w:hAnsi="Arial" w:cs="Arial"/>
          <w:sz w:val="24"/>
          <w:szCs w:val="24"/>
          <w:lang w:val="es-ES_tradnl"/>
        </w:rPr>
      </w:pPr>
      <w:r w:rsidRPr="005C6651">
        <w:rPr>
          <w:rFonts w:ascii="Arial" w:hAnsi="Arial" w:cs="Arial"/>
          <w:i/>
          <w:sz w:val="24"/>
          <w:szCs w:val="24"/>
          <w:lang w:val="es-ES_tradnl"/>
        </w:rPr>
        <w:t>‘’</w:t>
      </w:r>
      <w:r w:rsidR="00B60702">
        <w:rPr>
          <w:rFonts w:ascii="Arial" w:hAnsi="Arial" w:cs="Arial"/>
          <w:i/>
          <w:sz w:val="24"/>
          <w:szCs w:val="24"/>
          <w:lang w:val="es-ES_tradnl"/>
        </w:rPr>
        <w:t>L</w:t>
      </w:r>
      <w:r w:rsidR="005C6651" w:rsidRPr="005C6651">
        <w:rPr>
          <w:rFonts w:ascii="Arial" w:hAnsi="Arial" w:cs="Arial"/>
          <w:i/>
          <w:sz w:val="24"/>
          <w:szCs w:val="24"/>
          <w:lang w:val="es-ES_tradnl"/>
        </w:rPr>
        <w:t>a son</w:t>
      </w:r>
      <w:r w:rsidRPr="005C6651">
        <w:rPr>
          <w:rFonts w:ascii="Arial" w:hAnsi="Arial" w:cs="Arial"/>
          <w:i/>
          <w:sz w:val="24"/>
          <w:szCs w:val="24"/>
          <w:lang w:val="es-ES_tradnl"/>
        </w:rPr>
        <w:t xml:space="preserve">risa del niño es muy frecuentemente </w:t>
      </w:r>
      <w:r w:rsidR="005C6651" w:rsidRPr="005C6651">
        <w:rPr>
          <w:rFonts w:ascii="Arial" w:hAnsi="Arial" w:cs="Arial"/>
          <w:i/>
          <w:sz w:val="24"/>
          <w:szCs w:val="24"/>
          <w:lang w:val="es-ES_tradnl"/>
        </w:rPr>
        <w:t>provocada, sostenida y reforzada por la sonrisa del compañero humano’’ (Piaget, 1920)</w:t>
      </w:r>
      <w:r w:rsidR="00B60702">
        <w:rPr>
          <w:rFonts w:ascii="Arial" w:hAnsi="Arial" w:cs="Arial"/>
          <w:i/>
          <w:sz w:val="24"/>
          <w:szCs w:val="24"/>
          <w:lang w:val="es-ES_tradnl"/>
        </w:rPr>
        <w:t xml:space="preserve"> </w:t>
      </w:r>
      <w:r w:rsidR="00B60702">
        <w:rPr>
          <w:rFonts w:ascii="Arial" w:hAnsi="Arial" w:cs="Arial"/>
          <w:sz w:val="24"/>
          <w:szCs w:val="24"/>
          <w:lang w:val="es-ES_tradnl"/>
        </w:rPr>
        <w:t>Esta cita textual nos llamó la atención debido que otro de los aspectos en cuanto la relación alumno-maestra identificamos un comportamiento de modelo pedagógico experiencial romántico ya que ella favorecía cada vez más su libertad de expresión, poniéndose ella como ejemplo para contagiar al grupo.</w:t>
      </w:r>
    </w:p>
    <w:p w14:paraId="50C8AC85" w14:textId="77777777" w:rsidR="00DA4ACE" w:rsidRDefault="00DA4ACE" w:rsidP="00C34D34">
      <w:pPr>
        <w:shd w:val="clear" w:color="auto" w:fill="DDD9C3" w:themeFill="background2" w:themeFillShade="E6"/>
        <w:spacing w:after="60" w:line="360" w:lineRule="auto"/>
        <w:jc w:val="both"/>
        <w:rPr>
          <w:rFonts w:ascii="Arial" w:hAnsi="Arial" w:cs="Arial"/>
          <w:sz w:val="24"/>
          <w:szCs w:val="24"/>
          <w:lang w:val="es-ES_tradnl"/>
        </w:rPr>
      </w:pPr>
    </w:p>
    <w:p w14:paraId="3D8F4E59" w14:textId="77777777" w:rsidR="00B60702" w:rsidRDefault="00B60702" w:rsidP="00C34D34">
      <w:pPr>
        <w:shd w:val="clear" w:color="auto" w:fill="DDD9C3" w:themeFill="background2" w:themeFillShade="E6"/>
        <w:spacing w:after="60" w:line="360" w:lineRule="auto"/>
        <w:jc w:val="both"/>
        <w:rPr>
          <w:rFonts w:ascii="Arial" w:hAnsi="Arial" w:cs="Arial"/>
          <w:sz w:val="24"/>
          <w:szCs w:val="24"/>
          <w:lang w:val="es-ES_tradnl"/>
        </w:rPr>
      </w:pPr>
      <w:r>
        <w:rPr>
          <w:rFonts w:ascii="Arial" w:hAnsi="Arial" w:cs="Arial"/>
          <w:sz w:val="24"/>
          <w:szCs w:val="24"/>
          <w:lang w:val="es-ES_tradnl"/>
        </w:rPr>
        <w:t xml:space="preserve">Continuando con ese mismo modelo ella en todas las actividades aplicadas se realizaban individuales, ya que por la pandemia también es aún más tedioso el trabajo en equipo, los enfoques establecidos en el aula fue mayormente fue el cognitivo debido que en repetidas ocasiones aplicaba la evaluación como </w:t>
      </w:r>
      <w:r w:rsidR="00DA4ACE">
        <w:rPr>
          <w:rFonts w:ascii="Arial" w:hAnsi="Arial" w:cs="Arial"/>
          <w:sz w:val="24"/>
          <w:szCs w:val="24"/>
          <w:lang w:val="es-ES_tradnl"/>
        </w:rPr>
        <w:t>metodología</w:t>
      </w:r>
      <w:r>
        <w:rPr>
          <w:rFonts w:ascii="Arial" w:hAnsi="Arial" w:cs="Arial"/>
          <w:sz w:val="24"/>
          <w:szCs w:val="24"/>
          <w:lang w:val="es-ES_tradnl"/>
        </w:rPr>
        <w:t xml:space="preserve"> al final de casi todas las clases, es un método muy común pero </w:t>
      </w:r>
      <w:r w:rsidR="00DA4ACE">
        <w:rPr>
          <w:rFonts w:ascii="Arial" w:hAnsi="Arial" w:cs="Arial"/>
          <w:sz w:val="24"/>
          <w:szCs w:val="24"/>
          <w:lang w:val="es-ES_tradnl"/>
        </w:rPr>
        <w:t>importante</w:t>
      </w:r>
      <w:r>
        <w:rPr>
          <w:rFonts w:ascii="Arial" w:hAnsi="Arial" w:cs="Arial"/>
          <w:sz w:val="24"/>
          <w:szCs w:val="24"/>
          <w:lang w:val="es-ES_tradnl"/>
        </w:rPr>
        <w:t xml:space="preserve"> de aplicar</w:t>
      </w:r>
      <w:r w:rsidR="00DA4ACE">
        <w:rPr>
          <w:rFonts w:ascii="Arial" w:hAnsi="Arial" w:cs="Arial"/>
          <w:sz w:val="24"/>
          <w:szCs w:val="24"/>
          <w:lang w:val="es-ES_tradnl"/>
        </w:rPr>
        <w:t xml:space="preserve"> que nos puede ayudar a todos los docentes hasta cierto punto.</w:t>
      </w:r>
    </w:p>
    <w:p w14:paraId="3DBD729E" w14:textId="77777777" w:rsidR="00DA4ACE" w:rsidRDefault="00DA4ACE" w:rsidP="00C34D34">
      <w:pPr>
        <w:shd w:val="clear" w:color="auto" w:fill="DDD9C3" w:themeFill="background2" w:themeFillShade="E6"/>
        <w:spacing w:after="60" w:line="360" w:lineRule="auto"/>
        <w:jc w:val="both"/>
        <w:rPr>
          <w:rFonts w:ascii="Arial" w:hAnsi="Arial" w:cs="Arial"/>
          <w:sz w:val="24"/>
          <w:szCs w:val="24"/>
          <w:lang w:val="es-ES_tradnl"/>
        </w:rPr>
      </w:pPr>
    </w:p>
    <w:p w14:paraId="27E2D969" w14:textId="77777777" w:rsidR="00B60702" w:rsidRDefault="00B60702" w:rsidP="00C34D34">
      <w:pPr>
        <w:shd w:val="clear" w:color="auto" w:fill="DDD9C3" w:themeFill="background2" w:themeFillShade="E6"/>
        <w:spacing w:after="60" w:line="360" w:lineRule="auto"/>
        <w:jc w:val="both"/>
        <w:rPr>
          <w:rFonts w:ascii="Arial" w:hAnsi="Arial" w:cs="Arial"/>
          <w:sz w:val="24"/>
          <w:szCs w:val="24"/>
          <w:lang w:val="es-ES_tradnl"/>
        </w:rPr>
      </w:pPr>
      <w:r w:rsidRPr="00DA4ACE">
        <w:rPr>
          <w:rFonts w:ascii="Arial" w:hAnsi="Arial" w:cs="Arial"/>
          <w:i/>
          <w:sz w:val="24"/>
          <w:szCs w:val="24"/>
          <w:lang w:val="es-ES_tradnl"/>
        </w:rPr>
        <w:t>‘’la imitación es de inmediato una prefiguración de la representación, es decir, que constituye, ene l curso del periodo senso-motor, una especie de representación en actos materiales, todavía no en pensamiento’’</w:t>
      </w:r>
      <w:r w:rsidR="00DA4ACE" w:rsidRPr="00DA4ACE">
        <w:rPr>
          <w:rFonts w:ascii="Arial" w:hAnsi="Arial" w:cs="Arial"/>
          <w:i/>
          <w:sz w:val="24"/>
          <w:szCs w:val="24"/>
          <w:lang w:val="es-ES_tradnl"/>
        </w:rPr>
        <w:t xml:space="preserve"> (Piaget, 1920) </w:t>
      </w:r>
      <w:r w:rsidR="00DA4ACE">
        <w:rPr>
          <w:rFonts w:ascii="Arial" w:hAnsi="Arial" w:cs="Arial"/>
          <w:sz w:val="24"/>
          <w:szCs w:val="24"/>
          <w:lang w:val="es-ES_tradnl"/>
        </w:rPr>
        <w:t>es así como la educadora era el ejemplo y modelo, donde el grupo imitaba sus facciones y comportamientos, ahí es donde identificamos un modelo tradicional, donde ella no estaba dejando que los demás imaginaran y se crearan una identidad propia, solo imitándola y siguiendo en algunos casos.</w:t>
      </w:r>
    </w:p>
    <w:p w14:paraId="44BB6BF5" w14:textId="77777777" w:rsidR="003442CA" w:rsidRDefault="00DA4ACE" w:rsidP="003442CA">
      <w:pPr>
        <w:spacing w:line="360" w:lineRule="auto"/>
        <w:rPr>
          <w:rFonts w:ascii="Arial" w:hAnsi="Arial" w:cs="Arial"/>
          <w:sz w:val="24"/>
          <w:szCs w:val="24"/>
        </w:rPr>
      </w:pPr>
      <w:r w:rsidRPr="00DA4ACE">
        <w:rPr>
          <w:rFonts w:ascii="Arial" w:hAnsi="Arial" w:cs="Arial"/>
          <w:i/>
          <w:sz w:val="24"/>
          <w:szCs w:val="24"/>
          <w:lang w:val="es-ES_tradnl"/>
        </w:rPr>
        <w:t>‘’en el juego un pre-ejercicio de las actividades futuras del individuo, lo cual es verdad e incluso evidente si nos limitamos a decir que el juego como toda función general, es útil para el desarrollo, pero que pierde toda significación si se entra en detalle’’ (Piaget, 1920)</w:t>
      </w:r>
      <w:r w:rsidR="003442CA">
        <w:rPr>
          <w:rFonts w:ascii="Arial" w:hAnsi="Arial" w:cs="Arial"/>
          <w:i/>
          <w:sz w:val="24"/>
          <w:szCs w:val="24"/>
          <w:lang w:val="es-ES_tradnl"/>
        </w:rPr>
        <w:t xml:space="preserve"> </w:t>
      </w:r>
      <w:r w:rsidR="003442CA">
        <w:rPr>
          <w:rFonts w:ascii="Arial" w:hAnsi="Arial" w:cs="Arial"/>
          <w:sz w:val="24"/>
          <w:szCs w:val="24"/>
          <w:lang w:val="es-ES_tradnl"/>
        </w:rPr>
        <w:t xml:space="preserve">En un modelo social- cognitivo </w:t>
      </w:r>
      <w:r w:rsidR="003442CA">
        <w:rPr>
          <w:rFonts w:ascii="Arial" w:hAnsi="Arial" w:cs="Arial"/>
          <w:sz w:val="24"/>
          <w:szCs w:val="24"/>
        </w:rPr>
        <w:t>l</w:t>
      </w:r>
      <w:r w:rsidR="003442CA" w:rsidRPr="009A63BA">
        <w:rPr>
          <w:rFonts w:ascii="Arial" w:hAnsi="Arial" w:cs="Arial"/>
          <w:sz w:val="24"/>
          <w:szCs w:val="24"/>
        </w:rPr>
        <w:t>a relación maestro-alumno es dialógica y muy contextualizada el docente ya no es solo un facilitador si con contribuye</w:t>
      </w:r>
      <w:r w:rsidR="003442CA">
        <w:rPr>
          <w:rFonts w:ascii="Arial" w:hAnsi="Arial" w:cs="Arial"/>
          <w:sz w:val="24"/>
          <w:szCs w:val="24"/>
        </w:rPr>
        <w:t>.</w:t>
      </w:r>
    </w:p>
    <w:p w14:paraId="65297589" w14:textId="7C461FD9" w:rsidR="003442CA" w:rsidRDefault="003442CA" w:rsidP="003442CA">
      <w:pPr>
        <w:spacing w:line="360" w:lineRule="auto"/>
        <w:rPr>
          <w:rFonts w:ascii="Arial" w:hAnsi="Arial" w:cs="Arial"/>
          <w:sz w:val="24"/>
          <w:szCs w:val="24"/>
        </w:rPr>
      </w:pPr>
      <w:r>
        <w:rPr>
          <w:rFonts w:ascii="Arial" w:hAnsi="Arial" w:cs="Arial"/>
          <w:sz w:val="24"/>
          <w:szCs w:val="24"/>
        </w:rPr>
        <w:t xml:space="preserve">Con esto queremos decir que mientras más se les suelte y deje en libertad a un </w:t>
      </w:r>
      <w:r w:rsidR="00BA1A53">
        <w:rPr>
          <w:rFonts w:ascii="Arial" w:hAnsi="Arial" w:cs="Arial"/>
          <w:sz w:val="24"/>
          <w:szCs w:val="24"/>
        </w:rPr>
        <w:t>niño,</w:t>
      </w:r>
      <w:r>
        <w:rPr>
          <w:rFonts w:ascii="Arial" w:hAnsi="Arial" w:cs="Arial"/>
          <w:sz w:val="24"/>
          <w:szCs w:val="24"/>
        </w:rPr>
        <w:t xml:space="preserve"> pero sin dejar de observarlo para guiar su seguridad, todo va a fluir con éxito.</w:t>
      </w:r>
    </w:p>
    <w:p w14:paraId="762DFBE1" w14:textId="70477431" w:rsidR="00BA1A53" w:rsidRDefault="00832DB3" w:rsidP="00832DB3">
      <w:pPr>
        <w:spacing w:line="360" w:lineRule="auto"/>
        <w:jc w:val="center"/>
        <w:rPr>
          <w:rFonts w:ascii="Arial" w:hAnsi="Arial" w:cs="Arial"/>
          <w:sz w:val="24"/>
          <w:szCs w:val="24"/>
        </w:rPr>
      </w:pPr>
      <w:r>
        <w:rPr>
          <w:rFonts w:ascii="Arial" w:hAnsi="Arial" w:cs="Arial"/>
          <w:noProof/>
        </w:rPr>
        <w:drawing>
          <wp:inline distT="0" distB="0" distL="0" distR="0" wp14:anchorId="763B8917" wp14:editId="7AE9A40D">
            <wp:extent cx="2619375" cy="1743075"/>
            <wp:effectExtent l="0" t="0" r="9525" b="9525"/>
            <wp:docPr id="4" name="Imagen 4" descr="Un grupo de niños sentados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grupo de niños sentados en una mes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74B4A77" w14:textId="0041642E" w:rsidR="00BA1A53" w:rsidRDefault="00BA1A53" w:rsidP="00C34D34">
      <w:pPr>
        <w:spacing w:line="360" w:lineRule="auto"/>
        <w:jc w:val="both"/>
        <w:rPr>
          <w:rFonts w:ascii="Arial" w:hAnsi="Arial" w:cs="Arial"/>
          <w:sz w:val="24"/>
          <w:szCs w:val="24"/>
        </w:rPr>
      </w:pPr>
      <w:r>
        <w:rPr>
          <w:rFonts w:ascii="Arial" w:hAnsi="Arial" w:cs="Arial"/>
          <w:sz w:val="24"/>
          <w:szCs w:val="24"/>
        </w:rPr>
        <w:t xml:space="preserve"> </w:t>
      </w:r>
      <w:r w:rsidRPr="00BA1A53">
        <w:rPr>
          <w:rFonts w:ascii="Arial" w:hAnsi="Arial" w:cs="Arial"/>
          <w:sz w:val="24"/>
          <w:szCs w:val="24"/>
        </w:rPr>
        <w:t>Un modelo pedagógico también representa las relaciones que predominan</w:t>
      </w:r>
      <w:r>
        <w:rPr>
          <w:rFonts w:ascii="Arial" w:hAnsi="Arial" w:cs="Arial"/>
          <w:sz w:val="24"/>
          <w:szCs w:val="24"/>
        </w:rPr>
        <w:t xml:space="preserve"> </w:t>
      </w:r>
      <w:r w:rsidRPr="00BA1A53">
        <w:rPr>
          <w:rFonts w:ascii="Arial" w:hAnsi="Arial" w:cs="Arial"/>
          <w:sz w:val="24"/>
          <w:szCs w:val="24"/>
        </w:rPr>
        <w:t>en el</w:t>
      </w:r>
      <w:r>
        <w:rPr>
          <w:rFonts w:ascii="Arial" w:hAnsi="Arial" w:cs="Arial"/>
          <w:sz w:val="24"/>
          <w:szCs w:val="24"/>
        </w:rPr>
        <w:t xml:space="preserve"> </w:t>
      </w:r>
      <w:r w:rsidRPr="00BA1A53">
        <w:rPr>
          <w:rFonts w:ascii="Arial" w:hAnsi="Arial" w:cs="Arial"/>
          <w:sz w:val="24"/>
          <w:szCs w:val="24"/>
        </w:rPr>
        <w:t>acto de enseñar. Así, se distingue un modelo en el que el educador es e</w:t>
      </w:r>
      <w:r>
        <w:rPr>
          <w:rFonts w:ascii="Arial" w:hAnsi="Arial" w:cs="Arial"/>
          <w:sz w:val="24"/>
          <w:szCs w:val="24"/>
        </w:rPr>
        <w:t xml:space="preserve">l </w:t>
      </w:r>
      <w:r w:rsidRPr="00BA1A53">
        <w:rPr>
          <w:rFonts w:ascii="Arial" w:hAnsi="Arial" w:cs="Arial"/>
          <w:sz w:val="24"/>
          <w:szCs w:val="24"/>
        </w:rPr>
        <w:t>que expone y señala, y el alumno no tiene la posibilidad de tomar iniciativa</w:t>
      </w:r>
      <w:r>
        <w:rPr>
          <w:rFonts w:ascii="Arial" w:hAnsi="Arial" w:cs="Arial"/>
          <w:sz w:val="24"/>
          <w:szCs w:val="24"/>
        </w:rPr>
        <w:t xml:space="preserve"> </w:t>
      </w:r>
      <w:r w:rsidRPr="00BA1A53">
        <w:rPr>
          <w:rFonts w:ascii="Arial" w:hAnsi="Arial" w:cs="Arial"/>
          <w:sz w:val="24"/>
          <w:szCs w:val="24"/>
        </w:rPr>
        <w:t>alguna, el conocimiento es producto de la imitación. En contraparte, surge otro</w:t>
      </w:r>
      <w:r>
        <w:rPr>
          <w:rFonts w:ascii="Arial" w:hAnsi="Arial" w:cs="Arial"/>
          <w:sz w:val="24"/>
          <w:szCs w:val="24"/>
        </w:rPr>
        <w:t xml:space="preserve"> </w:t>
      </w:r>
      <w:r w:rsidRPr="00BA1A53">
        <w:rPr>
          <w:rFonts w:ascii="Arial" w:hAnsi="Arial" w:cs="Arial"/>
          <w:sz w:val="24"/>
          <w:szCs w:val="24"/>
        </w:rPr>
        <w:t>en el que el alumno construye por sí mismo su saber, gestionando sus propias</w:t>
      </w:r>
      <w:r>
        <w:rPr>
          <w:rFonts w:ascii="Arial" w:hAnsi="Arial" w:cs="Arial"/>
          <w:sz w:val="24"/>
          <w:szCs w:val="24"/>
        </w:rPr>
        <w:t xml:space="preserve"> </w:t>
      </w:r>
      <w:r w:rsidRPr="00BA1A53">
        <w:rPr>
          <w:rFonts w:ascii="Arial" w:hAnsi="Arial" w:cs="Arial"/>
          <w:sz w:val="24"/>
          <w:szCs w:val="24"/>
        </w:rPr>
        <w:t>actividades con base en sus necesidades e intereses, y el maestro se distancia de</w:t>
      </w:r>
      <w:r>
        <w:rPr>
          <w:rFonts w:ascii="Arial" w:hAnsi="Arial" w:cs="Arial"/>
          <w:sz w:val="24"/>
          <w:szCs w:val="24"/>
        </w:rPr>
        <w:t xml:space="preserve"> </w:t>
      </w:r>
      <w:r w:rsidRPr="00BA1A53">
        <w:rPr>
          <w:rFonts w:ascii="Arial" w:hAnsi="Arial" w:cs="Arial"/>
          <w:sz w:val="24"/>
          <w:szCs w:val="24"/>
        </w:rPr>
        <w:t>este proceso.</w:t>
      </w:r>
      <w:r>
        <w:rPr>
          <w:rFonts w:ascii="Arial" w:hAnsi="Arial" w:cs="Arial"/>
          <w:sz w:val="24"/>
          <w:szCs w:val="24"/>
        </w:rPr>
        <w:t xml:space="preserve"> </w:t>
      </w:r>
      <w:r w:rsidRPr="00BA1A53">
        <w:rPr>
          <w:rFonts w:ascii="Arial" w:hAnsi="Arial" w:cs="Arial"/>
          <w:sz w:val="24"/>
          <w:szCs w:val="24"/>
        </w:rPr>
        <w:t>En oposición a ambos planteamientos, se identifica otro en el que</w:t>
      </w:r>
      <w:r>
        <w:rPr>
          <w:rFonts w:ascii="Arial" w:hAnsi="Arial" w:cs="Arial"/>
          <w:sz w:val="24"/>
          <w:szCs w:val="24"/>
        </w:rPr>
        <w:t xml:space="preserve"> </w:t>
      </w:r>
      <w:r w:rsidRPr="00BA1A53">
        <w:rPr>
          <w:rFonts w:ascii="Arial" w:hAnsi="Arial" w:cs="Arial"/>
          <w:sz w:val="24"/>
          <w:szCs w:val="24"/>
        </w:rPr>
        <w:t xml:space="preserve">hay una condición </w:t>
      </w:r>
      <w:r w:rsidRPr="00BA1A53">
        <w:rPr>
          <w:rFonts w:ascii="Arial" w:hAnsi="Arial" w:cs="Arial"/>
          <w:sz w:val="24"/>
          <w:szCs w:val="24"/>
        </w:rPr>
        <w:lastRenderedPageBreak/>
        <w:t>de alteridad, un alumno que aprende a través de sus</w:t>
      </w:r>
      <w:r w:rsidR="00392082">
        <w:rPr>
          <w:rFonts w:ascii="Arial" w:hAnsi="Arial" w:cs="Arial"/>
          <w:sz w:val="24"/>
          <w:szCs w:val="24"/>
        </w:rPr>
        <w:t xml:space="preserve"> </w:t>
      </w:r>
      <w:r w:rsidRPr="00BA1A53">
        <w:rPr>
          <w:rFonts w:ascii="Arial" w:hAnsi="Arial" w:cs="Arial"/>
          <w:sz w:val="24"/>
          <w:szCs w:val="24"/>
        </w:rPr>
        <w:t>actividades, pero</w:t>
      </w:r>
      <w:r w:rsidR="00392082">
        <w:rPr>
          <w:rFonts w:ascii="Arial" w:hAnsi="Arial" w:cs="Arial"/>
          <w:sz w:val="24"/>
          <w:szCs w:val="24"/>
        </w:rPr>
        <w:t xml:space="preserve"> </w:t>
      </w:r>
      <w:r w:rsidRPr="00BA1A53">
        <w:rPr>
          <w:rFonts w:ascii="Arial" w:hAnsi="Arial" w:cs="Arial"/>
          <w:sz w:val="24"/>
          <w:szCs w:val="24"/>
        </w:rPr>
        <w:t>que es acompañado y dirigido por el docente quien le aporta</w:t>
      </w:r>
      <w:r w:rsidR="00392082">
        <w:rPr>
          <w:rFonts w:ascii="Arial" w:hAnsi="Arial" w:cs="Arial"/>
          <w:sz w:val="24"/>
          <w:szCs w:val="24"/>
        </w:rPr>
        <w:t xml:space="preserve"> </w:t>
      </w:r>
      <w:r w:rsidRPr="00BA1A53">
        <w:rPr>
          <w:rFonts w:ascii="Arial" w:hAnsi="Arial" w:cs="Arial"/>
          <w:sz w:val="24"/>
          <w:szCs w:val="24"/>
        </w:rPr>
        <w:t>lo que requiere para aprender.</w:t>
      </w:r>
      <w:r w:rsidR="00392082">
        <w:rPr>
          <w:rFonts w:ascii="Arial" w:hAnsi="Arial" w:cs="Arial"/>
          <w:sz w:val="24"/>
          <w:szCs w:val="24"/>
        </w:rPr>
        <w:t xml:space="preserve"> Durante la práctica algunas de las dificultades que se nos presentaron en relación con la aplicación del uso de los modelos fue principalmente que no se pudo realizar la práctica de manera presencial por los motivos que ya se conocen de la pandemia, esto nos afectó tanto a nosotras como practicantes como a los alumnos, la información que pudimos recabar en cuanto a el uso y aplicación de modelos pedagógicos fue por medio de la observación y de la información que obteníamos mediante las educadoras y la directora. Una dificultad más común en muchos casos es que el modelo la maestra lo puede aplicar sin embargo no en todos los casos se lleva a cabo o se logra como se espera, esto porque la nueva modalidad de trabajo de tener clases virtuales quita atención por parte de los alumnos hacia las maestras, todos reciben la información de acuerdo a sus criterios y no siempre dan a conocer sus dudas</w:t>
      </w:r>
      <w:r w:rsidR="00A53168">
        <w:rPr>
          <w:rFonts w:ascii="Arial" w:hAnsi="Arial" w:cs="Arial"/>
          <w:sz w:val="24"/>
          <w:szCs w:val="24"/>
        </w:rPr>
        <w:t>, este es un problema como ya lo mencioné muy común en estos tiempos y muy frustrante podría decirse.</w:t>
      </w:r>
    </w:p>
    <w:p w14:paraId="67ACED3C" w14:textId="3A3F10C3" w:rsidR="00832DB3" w:rsidRDefault="00832DB3" w:rsidP="00832DB3">
      <w:pPr>
        <w:spacing w:line="360" w:lineRule="auto"/>
        <w:jc w:val="center"/>
        <w:rPr>
          <w:rFonts w:ascii="Arial" w:hAnsi="Arial" w:cs="Arial"/>
          <w:sz w:val="24"/>
          <w:szCs w:val="24"/>
        </w:rPr>
      </w:pPr>
      <w:r>
        <w:rPr>
          <w:rFonts w:ascii="Arial" w:hAnsi="Arial" w:cs="Arial"/>
          <w:noProof/>
        </w:rPr>
        <w:drawing>
          <wp:inline distT="0" distB="0" distL="0" distR="0" wp14:anchorId="62CEC06B" wp14:editId="4F84F1DA">
            <wp:extent cx="2466975" cy="1847850"/>
            <wp:effectExtent l="0" t="0" r="9525" b="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0DA912F1" w14:textId="2A4855DC" w:rsidR="00A53168" w:rsidRDefault="00A53168" w:rsidP="00BA1A53">
      <w:pPr>
        <w:spacing w:line="360" w:lineRule="auto"/>
        <w:rPr>
          <w:rFonts w:ascii="Arial" w:hAnsi="Arial" w:cs="Arial"/>
          <w:sz w:val="24"/>
          <w:szCs w:val="24"/>
        </w:rPr>
      </w:pPr>
    </w:p>
    <w:p w14:paraId="34129624" w14:textId="17C21CD2" w:rsidR="00A53168" w:rsidRDefault="00A53168" w:rsidP="00C34D34">
      <w:pPr>
        <w:spacing w:line="360" w:lineRule="auto"/>
        <w:jc w:val="both"/>
        <w:rPr>
          <w:rFonts w:ascii="Arial" w:hAnsi="Arial" w:cs="Arial"/>
          <w:sz w:val="24"/>
          <w:szCs w:val="24"/>
        </w:rPr>
      </w:pPr>
      <w:r>
        <w:rPr>
          <w:rFonts w:ascii="Arial" w:hAnsi="Arial" w:cs="Arial"/>
          <w:sz w:val="24"/>
          <w:szCs w:val="24"/>
        </w:rPr>
        <w:t xml:space="preserve">El uso de los diversos materiales de apoyo al principio podría verse como un problema, específicamente en nuestro primer día de práctica ya que aun no conocemos al grupo realmente, no sabemos su estilo de aprendizaje, pero conforme pasan los días vamos acercándonos mas al grupo, conocemos más sobre ellos como personas, sobre sus gustos e intereses y de esta forma su estilo de aprendizaje. Los materiales de apoyo son muy diversos por estos motivos, y son de </w:t>
      </w:r>
      <w:r>
        <w:rPr>
          <w:rFonts w:ascii="Arial" w:hAnsi="Arial" w:cs="Arial"/>
          <w:sz w:val="24"/>
          <w:szCs w:val="24"/>
        </w:rPr>
        <w:lastRenderedPageBreak/>
        <w:t xml:space="preserve">gran utilidad para crear una clase que llame más la atención del niño y por ende lograr dejar un aprendizaje en ellos, durante esta práctica aprendimos que estos materiales son moldeables y que siempre </w:t>
      </w:r>
      <w:r w:rsidR="00C34D34">
        <w:rPr>
          <w:rFonts w:ascii="Arial" w:hAnsi="Arial" w:cs="Arial"/>
          <w:sz w:val="24"/>
          <w:szCs w:val="24"/>
        </w:rPr>
        <w:t>debemos tener</w:t>
      </w:r>
      <w:r>
        <w:rPr>
          <w:rFonts w:ascii="Arial" w:hAnsi="Arial" w:cs="Arial"/>
          <w:sz w:val="24"/>
          <w:szCs w:val="24"/>
        </w:rPr>
        <w:t xml:space="preserve"> un plan b, por si nos falla uno tener a la mano otro más y que no cause un problema para la clase.</w:t>
      </w:r>
    </w:p>
    <w:p w14:paraId="1CF6C849" w14:textId="426E4853" w:rsidR="00A53168" w:rsidRDefault="00A53168" w:rsidP="00BA1A53">
      <w:pPr>
        <w:spacing w:line="360" w:lineRule="auto"/>
        <w:rPr>
          <w:rFonts w:ascii="Arial" w:hAnsi="Arial" w:cs="Arial"/>
          <w:sz w:val="24"/>
          <w:szCs w:val="24"/>
        </w:rPr>
      </w:pPr>
    </w:p>
    <w:p w14:paraId="1BD96DA6" w14:textId="63098F3A" w:rsidR="00A53168" w:rsidRDefault="00832DB3" w:rsidP="00BA1A53">
      <w:pPr>
        <w:spacing w:line="360" w:lineRule="auto"/>
        <w:rPr>
          <w:rFonts w:ascii="Arial" w:hAnsi="Arial" w:cs="Arial"/>
          <w:sz w:val="24"/>
          <w:szCs w:val="24"/>
        </w:rPr>
      </w:pPr>
      <w:r>
        <w:rPr>
          <w:rFonts w:ascii="Arial" w:hAnsi="Arial" w:cs="Arial"/>
          <w:noProof/>
        </w:rPr>
        <w:drawing>
          <wp:inline distT="0" distB="0" distL="0" distR="0" wp14:anchorId="0B8348E5" wp14:editId="3BA272A7">
            <wp:extent cx="2800350" cy="1638300"/>
            <wp:effectExtent l="0" t="0" r="0" b="0"/>
            <wp:docPr id="6" name="Imagen 6" descr="Imagen que contiene colorido, computador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colorido, computadora, dibuj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p w14:paraId="00C89E48" w14:textId="7C22BDFD" w:rsidR="00832DB3" w:rsidRDefault="00832DB3" w:rsidP="00832DB3">
      <w:pPr>
        <w:spacing w:line="360" w:lineRule="auto"/>
        <w:jc w:val="right"/>
        <w:rPr>
          <w:rFonts w:ascii="Arial" w:hAnsi="Arial" w:cs="Arial"/>
          <w:sz w:val="24"/>
          <w:szCs w:val="24"/>
        </w:rPr>
      </w:pPr>
      <w:r>
        <w:rPr>
          <w:rFonts w:ascii="Arial" w:hAnsi="Arial" w:cs="Arial"/>
          <w:noProof/>
        </w:rPr>
        <w:drawing>
          <wp:inline distT="0" distB="0" distL="0" distR="0" wp14:anchorId="5B1A9ADC" wp14:editId="404041A2">
            <wp:extent cx="2143125" cy="2143125"/>
            <wp:effectExtent l="0" t="0" r="9525" b="9525"/>
            <wp:docPr id="7" name="Imagen 7"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Sitio web&#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22ABB550" w14:textId="485EA599" w:rsidR="00BA1A53" w:rsidRDefault="00832DB3" w:rsidP="003442CA">
      <w:pPr>
        <w:spacing w:line="360" w:lineRule="auto"/>
        <w:rPr>
          <w:rFonts w:ascii="Arial" w:hAnsi="Arial" w:cs="Arial"/>
          <w:sz w:val="24"/>
          <w:szCs w:val="24"/>
        </w:rPr>
      </w:pPr>
      <w:r>
        <w:rPr>
          <w:rFonts w:ascii="Arial" w:hAnsi="Arial" w:cs="Arial"/>
          <w:noProof/>
        </w:rPr>
        <w:drawing>
          <wp:inline distT="0" distB="0" distL="0" distR="0" wp14:anchorId="0917803F" wp14:editId="71FE6B13">
            <wp:extent cx="2676525" cy="1704975"/>
            <wp:effectExtent l="0" t="0" r="9525" b="9525"/>
            <wp:docPr id="8" name="Imagen 8" descr="Un grupo de libros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grupo de libros en una mes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a:ln>
                      <a:noFill/>
                    </a:ln>
                  </pic:spPr>
                </pic:pic>
              </a:graphicData>
            </a:graphic>
          </wp:inline>
        </w:drawing>
      </w:r>
    </w:p>
    <w:p w14:paraId="028EF951" w14:textId="77777777" w:rsidR="003442CA" w:rsidRDefault="003442CA" w:rsidP="003442CA">
      <w:pPr>
        <w:spacing w:line="360" w:lineRule="auto"/>
        <w:rPr>
          <w:rFonts w:ascii="Arial" w:hAnsi="Arial" w:cs="Arial"/>
          <w:sz w:val="24"/>
          <w:szCs w:val="24"/>
        </w:rPr>
      </w:pPr>
    </w:p>
    <w:p w14:paraId="41FF4528" w14:textId="77777777" w:rsidR="003442CA" w:rsidRDefault="003442CA" w:rsidP="003442CA">
      <w:pPr>
        <w:spacing w:line="360" w:lineRule="auto"/>
        <w:rPr>
          <w:rFonts w:ascii="Arial" w:hAnsi="Arial" w:cs="Arial"/>
          <w:sz w:val="24"/>
          <w:szCs w:val="24"/>
        </w:rPr>
      </w:pPr>
    </w:p>
    <w:p w14:paraId="790CFA3A" w14:textId="77777777" w:rsidR="003442CA" w:rsidRDefault="003442CA" w:rsidP="003442CA">
      <w:pPr>
        <w:spacing w:line="360" w:lineRule="auto"/>
        <w:rPr>
          <w:rFonts w:ascii="Arial" w:hAnsi="Arial" w:cs="Arial"/>
          <w:sz w:val="24"/>
          <w:szCs w:val="24"/>
        </w:rPr>
      </w:pPr>
    </w:p>
    <w:p w14:paraId="5179754F" w14:textId="5C4AE776" w:rsidR="003442CA" w:rsidRPr="00A53168" w:rsidRDefault="003442CA" w:rsidP="00832DB3">
      <w:pPr>
        <w:spacing w:line="360" w:lineRule="auto"/>
        <w:jc w:val="center"/>
        <w:rPr>
          <w:rFonts w:ascii="Arial" w:hAnsi="Arial" w:cs="Arial"/>
          <w:b/>
          <w:sz w:val="32"/>
          <w:szCs w:val="32"/>
          <w:u w:val="single"/>
        </w:rPr>
      </w:pPr>
      <w:r w:rsidRPr="00A53168">
        <w:rPr>
          <w:rFonts w:ascii="Arial" w:hAnsi="Arial" w:cs="Arial"/>
          <w:b/>
          <w:sz w:val="32"/>
          <w:szCs w:val="32"/>
          <w:u w:val="single"/>
        </w:rPr>
        <w:t>REFERENCIA</w:t>
      </w:r>
      <w:r w:rsidR="00A53168" w:rsidRPr="00A53168">
        <w:rPr>
          <w:rFonts w:ascii="Arial" w:hAnsi="Arial" w:cs="Arial"/>
          <w:b/>
          <w:sz w:val="32"/>
          <w:szCs w:val="32"/>
          <w:u w:val="single"/>
        </w:rPr>
        <w:t>S</w:t>
      </w:r>
    </w:p>
    <w:p w14:paraId="3B963C42" w14:textId="77777777" w:rsidR="003442CA" w:rsidRDefault="003442CA" w:rsidP="003442CA">
      <w:pPr>
        <w:spacing w:line="360" w:lineRule="auto"/>
        <w:rPr>
          <w:rFonts w:ascii="Arial" w:hAnsi="Arial" w:cs="Arial"/>
          <w:b/>
          <w:sz w:val="24"/>
          <w:szCs w:val="24"/>
        </w:rPr>
      </w:pPr>
      <w:r>
        <w:rPr>
          <w:rFonts w:ascii="Arial" w:hAnsi="Arial" w:cs="Arial"/>
          <w:b/>
          <w:sz w:val="24"/>
          <w:szCs w:val="24"/>
        </w:rPr>
        <w:t>‘’psicologia del niño’’</w:t>
      </w:r>
    </w:p>
    <w:p w14:paraId="0D927151" w14:textId="77777777" w:rsidR="003442CA" w:rsidRDefault="003442CA" w:rsidP="003442CA">
      <w:pPr>
        <w:spacing w:line="360" w:lineRule="auto"/>
        <w:rPr>
          <w:rFonts w:ascii="Arial" w:hAnsi="Arial" w:cs="Arial"/>
          <w:b/>
          <w:sz w:val="24"/>
          <w:szCs w:val="24"/>
        </w:rPr>
      </w:pPr>
      <w:r>
        <w:rPr>
          <w:rFonts w:ascii="Arial" w:hAnsi="Arial" w:cs="Arial"/>
          <w:b/>
          <w:sz w:val="24"/>
          <w:szCs w:val="24"/>
        </w:rPr>
        <w:t>Jean Piaget y Barbel Inhelder DECIMOCUARTA EDICION ediciones Morata, S, L. en 1920</w:t>
      </w:r>
    </w:p>
    <w:p w14:paraId="4611F2E3" w14:textId="77777777" w:rsidR="003442CA" w:rsidRDefault="00832DB3" w:rsidP="003442CA">
      <w:pPr>
        <w:spacing w:line="360" w:lineRule="auto"/>
        <w:rPr>
          <w:rFonts w:ascii="Arial" w:hAnsi="Arial" w:cs="Arial"/>
          <w:b/>
          <w:sz w:val="24"/>
          <w:szCs w:val="24"/>
        </w:rPr>
      </w:pPr>
      <w:hyperlink r:id="rId12" w:history="1">
        <w:r w:rsidR="003442CA" w:rsidRPr="00094863">
          <w:rPr>
            <w:rStyle w:val="Hipervnculo"/>
            <w:rFonts w:ascii="Arial" w:hAnsi="Arial" w:cs="Arial"/>
            <w:b/>
            <w:sz w:val="24"/>
            <w:szCs w:val="24"/>
          </w:rPr>
          <w:t>http://www.pensamientopenal.com.ar/system/files/2014/12/doctrina38882.pdf</w:t>
        </w:r>
      </w:hyperlink>
    </w:p>
    <w:p w14:paraId="399FCCBA" w14:textId="77777777" w:rsidR="003442CA" w:rsidRPr="003442CA" w:rsidRDefault="003442CA" w:rsidP="003442CA">
      <w:pPr>
        <w:spacing w:line="360" w:lineRule="auto"/>
        <w:rPr>
          <w:rFonts w:ascii="Arial" w:hAnsi="Arial" w:cs="Arial"/>
          <w:b/>
          <w:sz w:val="24"/>
          <w:szCs w:val="24"/>
        </w:rPr>
      </w:pPr>
    </w:p>
    <w:p w14:paraId="4ADB01D1" w14:textId="360DB9AC" w:rsidR="00A53168" w:rsidRPr="00A53168" w:rsidRDefault="00A53168" w:rsidP="00C34D34">
      <w:pPr>
        <w:shd w:val="clear" w:color="auto" w:fill="DDD9C3" w:themeFill="background2" w:themeFillShade="E6"/>
        <w:spacing w:after="60" w:line="360" w:lineRule="auto"/>
        <w:rPr>
          <w:rFonts w:ascii="Arial" w:hAnsi="Arial" w:cs="Arial"/>
          <w:b/>
          <w:bCs/>
          <w:sz w:val="24"/>
          <w:szCs w:val="24"/>
          <w:lang w:val="es-ES_tradnl"/>
        </w:rPr>
      </w:pPr>
      <w:r w:rsidRPr="00A53168">
        <w:rPr>
          <w:rFonts w:ascii="Arial" w:hAnsi="Arial" w:cs="Arial"/>
          <w:b/>
          <w:bCs/>
          <w:sz w:val="24"/>
          <w:szCs w:val="24"/>
          <w:lang w:val="es-ES_tradnl"/>
        </w:rPr>
        <w:t xml:space="preserve">SECRETARIA DE EDUCACIÓN PÚBLICA. (2020). MODELOS PEDAGOGICOS. </w:t>
      </w:r>
    </w:p>
    <w:p w14:paraId="6D96CFAA" w14:textId="421F6E65" w:rsidR="00DA4ACE" w:rsidRPr="00C34D34" w:rsidRDefault="00A53168" w:rsidP="00C34D34">
      <w:pPr>
        <w:shd w:val="clear" w:color="auto" w:fill="DDD9C3" w:themeFill="background2" w:themeFillShade="E6"/>
        <w:spacing w:after="60" w:line="360" w:lineRule="auto"/>
        <w:rPr>
          <w:rFonts w:ascii="Arial" w:hAnsi="Arial" w:cs="Arial"/>
          <w:b/>
          <w:bCs/>
          <w:sz w:val="24"/>
          <w:szCs w:val="24"/>
          <w:lang w:val="es-ES_tradnl"/>
        </w:rPr>
      </w:pPr>
      <w:hyperlink r:id="rId13" w:history="1">
        <w:r w:rsidRPr="00C34D34">
          <w:rPr>
            <w:rStyle w:val="Hipervnculo"/>
            <w:rFonts w:ascii="Arial" w:hAnsi="Arial" w:cs="Arial"/>
            <w:b/>
            <w:bCs/>
            <w:sz w:val="24"/>
            <w:szCs w:val="24"/>
            <w:lang w:val="es-ES_tradnl"/>
          </w:rPr>
          <w:t>https://www.cevie-dgespe.com/documentos/1142.pdf</w:t>
        </w:r>
      </w:hyperlink>
    </w:p>
    <w:p w14:paraId="46BFDD37" w14:textId="77777777" w:rsidR="00A53168" w:rsidRPr="00B60702" w:rsidRDefault="00A53168" w:rsidP="00C34D34">
      <w:pPr>
        <w:shd w:val="clear" w:color="auto" w:fill="DDD9C3" w:themeFill="background2" w:themeFillShade="E6"/>
        <w:spacing w:after="60" w:line="360" w:lineRule="auto"/>
        <w:rPr>
          <w:rFonts w:ascii="Arial" w:hAnsi="Arial" w:cs="Arial"/>
          <w:sz w:val="24"/>
          <w:szCs w:val="24"/>
          <w:lang w:val="es-ES_tradnl"/>
        </w:rPr>
      </w:pPr>
    </w:p>
    <w:sectPr w:rsidR="00A53168" w:rsidRPr="00B60702" w:rsidSect="00A53168">
      <w:pgSz w:w="12240" w:h="15840" w:code="1"/>
      <w:pgMar w:top="1417" w:right="1701" w:bottom="1417" w:left="1701" w:header="709" w:footer="709"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EAE"/>
    <w:multiLevelType w:val="multilevel"/>
    <w:tmpl w:val="ED8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E1229"/>
    <w:multiLevelType w:val="multilevel"/>
    <w:tmpl w:val="A5FC5472"/>
    <w:lvl w:ilvl="0">
      <w:start w:val="1"/>
      <w:numFmt w:val="bullet"/>
      <w:lvlText w:val=""/>
      <w:lvlJc w:val="left"/>
      <w:pPr>
        <w:tabs>
          <w:tab w:val="num" w:pos="3904"/>
        </w:tabs>
        <w:ind w:left="3904" w:hanging="360"/>
      </w:pPr>
      <w:rPr>
        <w:rFonts w:ascii="Symbol" w:hAnsi="Symbol" w:hint="default"/>
        <w:sz w:val="20"/>
      </w:rPr>
    </w:lvl>
    <w:lvl w:ilvl="1" w:tentative="1">
      <w:start w:val="1"/>
      <w:numFmt w:val="bullet"/>
      <w:lvlText w:val="o"/>
      <w:lvlJc w:val="left"/>
      <w:pPr>
        <w:tabs>
          <w:tab w:val="num" w:pos="4624"/>
        </w:tabs>
        <w:ind w:left="4624" w:hanging="360"/>
      </w:pPr>
      <w:rPr>
        <w:rFonts w:ascii="Courier New" w:hAnsi="Courier New" w:hint="default"/>
        <w:sz w:val="20"/>
      </w:rPr>
    </w:lvl>
    <w:lvl w:ilvl="2" w:tentative="1">
      <w:start w:val="1"/>
      <w:numFmt w:val="bullet"/>
      <w:lvlText w:val=""/>
      <w:lvlJc w:val="left"/>
      <w:pPr>
        <w:tabs>
          <w:tab w:val="num" w:pos="5344"/>
        </w:tabs>
        <w:ind w:left="5344" w:hanging="360"/>
      </w:pPr>
      <w:rPr>
        <w:rFonts w:ascii="Wingdings" w:hAnsi="Wingdings" w:hint="default"/>
        <w:sz w:val="20"/>
      </w:rPr>
    </w:lvl>
    <w:lvl w:ilvl="3" w:tentative="1">
      <w:start w:val="1"/>
      <w:numFmt w:val="bullet"/>
      <w:lvlText w:val=""/>
      <w:lvlJc w:val="left"/>
      <w:pPr>
        <w:tabs>
          <w:tab w:val="num" w:pos="6064"/>
        </w:tabs>
        <w:ind w:left="6064" w:hanging="360"/>
      </w:pPr>
      <w:rPr>
        <w:rFonts w:ascii="Wingdings" w:hAnsi="Wingdings" w:hint="default"/>
        <w:sz w:val="20"/>
      </w:rPr>
    </w:lvl>
    <w:lvl w:ilvl="4" w:tentative="1">
      <w:start w:val="1"/>
      <w:numFmt w:val="bullet"/>
      <w:lvlText w:val=""/>
      <w:lvlJc w:val="left"/>
      <w:pPr>
        <w:tabs>
          <w:tab w:val="num" w:pos="6784"/>
        </w:tabs>
        <w:ind w:left="6784" w:hanging="360"/>
      </w:pPr>
      <w:rPr>
        <w:rFonts w:ascii="Wingdings" w:hAnsi="Wingdings" w:hint="default"/>
        <w:sz w:val="20"/>
      </w:rPr>
    </w:lvl>
    <w:lvl w:ilvl="5" w:tentative="1">
      <w:start w:val="1"/>
      <w:numFmt w:val="bullet"/>
      <w:lvlText w:val=""/>
      <w:lvlJc w:val="left"/>
      <w:pPr>
        <w:tabs>
          <w:tab w:val="num" w:pos="7504"/>
        </w:tabs>
        <w:ind w:left="7504" w:hanging="360"/>
      </w:pPr>
      <w:rPr>
        <w:rFonts w:ascii="Wingdings" w:hAnsi="Wingdings" w:hint="default"/>
        <w:sz w:val="20"/>
      </w:rPr>
    </w:lvl>
    <w:lvl w:ilvl="6" w:tentative="1">
      <w:start w:val="1"/>
      <w:numFmt w:val="bullet"/>
      <w:lvlText w:val=""/>
      <w:lvlJc w:val="left"/>
      <w:pPr>
        <w:tabs>
          <w:tab w:val="num" w:pos="8224"/>
        </w:tabs>
        <w:ind w:left="8224" w:hanging="360"/>
      </w:pPr>
      <w:rPr>
        <w:rFonts w:ascii="Wingdings" w:hAnsi="Wingdings" w:hint="default"/>
        <w:sz w:val="20"/>
      </w:rPr>
    </w:lvl>
    <w:lvl w:ilvl="7" w:tentative="1">
      <w:start w:val="1"/>
      <w:numFmt w:val="bullet"/>
      <w:lvlText w:val=""/>
      <w:lvlJc w:val="left"/>
      <w:pPr>
        <w:tabs>
          <w:tab w:val="num" w:pos="8944"/>
        </w:tabs>
        <w:ind w:left="8944" w:hanging="360"/>
      </w:pPr>
      <w:rPr>
        <w:rFonts w:ascii="Wingdings" w:hAnsi="Wingdings" w:hint="default"/>
        <w:sz w:val="20"/>
      </w:rPr>
    </w:lvl>
    <w:lvl w:ilvl="8" w:tentative="1">
      <w:start w:val="1"/>
      <w:numFmt w:val="bullet"/>
      <w:lvlText w:val=""/>
      <w:lvlJc w:val="left"/>
      <w:pPr>
        <w:tabs>
          <w:tab w:val="num" w:pos="9664"/>
        </w:tabs>
        <w:ind w:left="9664" w:hanging="360"/>
      </w:pPr>
      <w:rPr>
        <w:rFonts w:ascii="Wingdings" w:hAnsi="Wingdings" w:hint="default"/>
        <w:sz w:val="20"/>
      </w:rPr>
    </w:lvl>
  </w:abstractNum>
  <w:abstractNum w:abstractNumId="2" w15:restartNumberingAfterBreak="0">
    <w:nsid w:val="51B56432"/>
    <w:multiLevelType w:val="multilevel"/>
    <w:tmpl w:val="3B1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F124E"/>
    <w:multiLevelType w:val="hybridMultilevel"/>
    <w:tmpl w:val="FB244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46"/>
    <w:rsid w:val="002A6F46"/>
    <w:rsid w:val="003442CA"/>
    <w:rsid w:val="00392082"/>
    <w:rsid w:val="00451CDF"/>
    <w:rsid w:val="005C6651"/>
    <w:rsid w:val="006A44C8"/>
    <w:rsid w:val="007255BF"/>
    <w:rsid w:val="007D1996"/>
    <w:rsid w:val="00832DB3"/>
    <w:rsid w:val="008D1C0C"/>
    <w:rsid w:val="00A223CC"/>
    <w:rsid w:val="00A53168"/>
    <w:rsid w:val="00A91EC1"/>
    <w:rsid w:val="00B60702"/>
    <w:rsid w:val="00B96330"/>
    <w:rsid w:val="00BA1A53"/>
    <w:rsid w:val="00C34D34"/>
    <w:rsid w:val="00D7450C"/>
    <w:rsid w:val="00DA4ACE"/>
    <w:rsid w:val="00DE239A"/>
    <w:rsid w:val="00EA7756"/>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AB05"/>
  <w15:docId w15:val="{02B89827-3BCB-41B6-8C50-1C4F7715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1996"/>
    <w:rPr>
      <w:color w:val="0000FF" w:themeColor="hyperlink"/>
      <w:u w:val="single"/>
    </w:rPr>
  </w:style>
  <w:style w:type="paragraph" w:styleId="Prrafodelista">
    <w:name w:val="List Paragraph"/>
    <w:basedOn w:val="Normal"/>
    <w:uiPriority w:val="34"/>
    <w:qFormat/>
    <w:rsid w:val="00B96330"/>
    <w:pPr>
      <w:ind w:left="720"/>
      <w:contextualSpacing/>
    </w:pPr>
  </w:style>
  <w:style w:type="paragraph" w:styleId="Textodeglobo">
    <w:name w:val="Balloon Text"/>
    <w:basedOn w:val="Normal"/>
    <w:link w:val="TextodegloboCar"/>
    <w:uiPriority w:val="99"/>
    <w:semiHidden/>
    <w:unhideWhenUsed/>
    <w:rsid w:val="00B96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330"/>
    <w:rPr>
      <w:rFonts w:ascii="Tahoma" w:hAnsi="Tahoma" w:cs="Tahoma"/>
      <w:sz w:val="16"/>
      <w:szCs w:val="16"/>
    </w:rPr>
  </w:style>
  <w:style w:type="character" w:styleId="Mencinsinresolver">
    <w:name w:val="Unresolved Mention"/>
    <w:basedOn w:val="Fuentedeprrafopredeter"/>
    <w:uiPriority w:val="99"/>
    <w:semiHidden/>
    <w:unhideWhenUsed/>
    <w:rsid w:val="00A5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15952">
      <w:bodyDiv w:val="1"/>
      <w:marLeft w:val="0"/>
      <w:marRight w:val="0"/>
      <w:marTop w:val="0"/>
      <w:marBottom w:val="0"/>
      <w:divBdr>
        <w:top w:val="none" w:sz="0" w:space="0" w:color="auto"/>
        <w:left w:val="none" w:sz="0" w:space="0" w:color="auto"/>
        <w:bottom w:val="none" w:sz="0" w:space="0" w:color="auto"/>
        <w:right w:val="none" w:sz="0" w:space="0" w:color="auto"/>
      </w:divBdr>
    </w:div>
    <w:div w:id="1630428799">
      <w:bodyDiv w:val="1"/>
      <w:marLeft w:val="0"/>
      <w:marRight w:val="0"/>
      <w:marTop w:val="0"/>
      <w:marBottom w:val="0"/>
      <w:divBdr>
        <w:top w:val="none" w:sz="0" w:space="0" w:color="auto"/>
        <w:left w:val="none" w:sz="0" w:space="0" w:color="auto"/>
        <w:bottom w:val="none" w:sz="0" w:space="0" w:color="auto"/>
        <w:right w:val="none" w:sz="0" w:space="0" w:color="auto"/>
      </w:divBdr>
    </w:div>
    <w:div w:id="1862668450">
      <w:bodyDiv w:val="1"/>
      <w:marLeft w:val="0"/>
      <w:marRight w:val="0"/>
      <w:marTop w:val="0"/>
      <w:marBottom w:val="0"/>
      <w:divBdr>
        <w:top w:val="none" w:sz="0" w:space="0" w:color="auto"/>
        <w:left w:val="none" w:sz="0" w:space="0" w:color="auto"/>
        <w:bottom w:val="none" w:sz="0" w:space="0" w:color="auto"/>
        <w:right w:val="none" w:sz="0" w:space="0" w:color="auto"/>
      </w:divBdr>
    </w:div>
    <w:div w:id="20320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evie-dgespe.com/documentos/1142.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pensamientopenal.com.ar/system/files/2014/12/doctrina388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Sara Garcia Velarde</cp:lastModifiedBy>
  <cp:revision>3</cp:revision>
  <dcterms:created xsi:type="dcterms:W3CDTF">2021-05-31T22:07:00Z</dcterms:created>
  <dcterms:modified xsi:type="dcterms:W3CDTF">2021-05-31T22:17:00Z</dcterms:modified>
</cp:coreProperties>
</file>