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4AA" w:rsidRDefault="009D54AA" w:rsidP="009D54AA">
      <w:pPr>
        <w:rPr>
          <w:b/>
          <w:bCs/>
        </w:rPr>
      </w:pPr>
      <w:r>
        <w:rPr>
          <w:noProof/>
          <w:lang w:eastAsia="es-MX"/>
        </w:rPr>
        <w:drawing>
          <wp:anchor distT="0" distB="0" distL="114300" distR="114300" simplePos="0" relativeHeight="251659264" behindDoc="1" locked="0" layoutInCell="1" allowOverlap="1" wp14:anchorId="00D2B0C7" wp14:editId="2DD4850E">
            <wp:simplePos x="0" y="0"/>
            <wp:positionH relativeFrom="margin">
              <wp:posOffset>2739126</wp:posOffset>
            </wp:positionH>
            <wp:positionV relativeFrom="margin">
              <wp:posOffset>3175</wp:posOffset>
            </wp:positionV>
            <wp:extent cx="1335405" cy="993775"/>
            <wp:effectExtent l="0" t="0" r="0" b="0"/>
            <wp:wrapTight wrapText="bothSides">
              <wp:wrapPolygon edited="0">
                <wp:start x="4930" y="0"/>
                <wp:lineTo x="4622" y="16148"/>
                <wp:lineTo x="5854" y="19875"/>
                <wp:lineTo x="10168" y="21117"/>
                <wp:lineTo x="12325" y="21117"/>
                <wp:lineTo x="16023" y="19875"/>
                <wp:lineTo x="17872" y="15320"/>
                <wp:lineTo x="17255" y="0"/>
                <wp:lineTo x="493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5405" cy="993775"/>
                    </a:xfrm>
                    <a:prstGeom prst="rect">
                      <a:avLst/>
                    </a:prstGeom>
                    <a:noFill/>
                  </pic:spPr>
                </pic:pic>
              </a:graphicData>
            </a:graphic>
            <wp14:sizeRelH relativeFrom="page">
              <wp14:pctWidth>0</wp14:pctWidth>
            </wp14:sizeRelH>
            <wp14:sizeRelV relativeFrom="page">
              <wp14:pctHeight>0</wp14:pctHeight>
            </wp14:sizeRelV>
          </wp:anchor>
        </w:drawing>
      </w:r>
    </w:p>
    <w:p w:rsidR="009D54AA" w:rsidRDefault="009D54AA" w:rsidP="009D54AA">
      <w:pPr>
        <w:rPr>
          <w:b/>
          <w:bCs/>
        </w:rPr>
      </w:pPr>
    </w:p>
    <w:p w:rsidR="009D54AA" w:rsidRDefault="009D54AA" w:rsidP="009D54AA">
      <w:pPr>
        <w:rPr>
          <w:b/>
          <w:bCs/>
        </w:rPr>
      </w:pPr>
    </w:p>
    <w:p w:rsidR="009D54AA" w:rsidRDefault="009D54AA" w:rsidP="009D54AA">
      <w:pPr>
        <w:jc w:val="center"/>
        <w:rPr>
          <w:rFonts w:ascii="Times New Roman" w:hAnsi="Times New Roman" w:cs="Times New Roman"/>
          <w:b/>
          <w:bCs/>
          <w:sz w:val="36"/>
          <w:szCs w:val="28"/>
        </w:rPr>
      </w:pPr>
      <w:bookmarkStart w:id="0" w:name="_gjdgxs"/>
      <w:bookmarkEnd w:id="0"/>
    </w:p>
    <w:p w:rsidR="009D54AA" w:rsidRPr="009F089C" w:rsidRDefault="009D54AA" w:rsidP="009D54AA">
      <w:pPr>
        <w:jc w:val="center"/>
        <w:rPr>
          <w:rFonts w:ascii="Arial" w:hAnsi="Arial" w:cs="Arial"/>
          <w:b/>
          <w:bCs/>
          <w:sz w:val="32"/>
          <w:szCs w:val="32"/>
        </w:rPr>
      </w:pPr>
      <w:r w:rsidRPr="009F089C">
        <w:rPr>
          <w:rFonts w:ascii="Arial" w:hAnsi="Arial" w:cs="Arial"/>
          <w:b/>
          <w:bCs/>
          <w:sz w:val="32"/>
          <w:szCs w:val="32"/>
        </w:rPr>
        <w:t>Escuela Normal de Educación Preescolar</w:t>
      </w:r>
    </w:p>
    <w:p w:rsidR="009D54AA" w:rsidRPr="00AB0876" w:rsidRDefault="009D54AA" w:rsidP="009D54AA">
      <w:pPr>
        <w:jc w:val="center"/>
        <w:rPr>
          <w:rFonts w:ascii="Arial" w:hAnsi="Arial" w:cs="Arial"/>
          <w:sz w:val="24"/>
          <w:szCs w:val="24"/>
        </w:rPr>
      </w:pPr>
      <w:r w:rsidRPr="00AB0876">
        <w:rPr>
          <w:rFonts w:ascii="Arial" w:hAnsi="Arial" w:cs="Arial"/>
          <w:sz w:val="24"/>
          <w:szCs w:val="24"/>
        </w:rPr>
        <w:t>Licenciatura en educación preescolar</w:t>
      </w:r>
    </w:p>
    <w:p w:rsidR="009D54AA" w:rsidRPr="00AB0876" w:rsidRDefault="009D54AA" w:rsidP="009D54AA">
      <w:pPr>
        <w:jc w:val="center"/>
        <w:rPr>
          <w:rFonts w:ascii="Arial" w:hAnsi="Arial" w:cs="Arial"/>
          <w:sz w:val="24"/>
          <w:szCs w:val="24"/>
        </w:rPr>
      </w:pPr>
      <w:r w:rsidRPr="00AB0876">
        <w:rPr>
          <w:rFonts w:ascii="Arial" w:hAnsi="Arial" w:cs="Arial"/>
          <w:sz w:val="24"/>
          <w:szCs w:val="24"/>
        </w:rPr>
        <w:t xml:space="preserve">Ciclo escolar 2020-2021 </w:t>
      </w:r>
    </w:p>
    <w:p w:rsidR="009D54AA" w:rsidRPr="00AB0876" w:rsidRDefault="009D54AA" w:rsidP="009D54AA">
      <w:pPr>
        <w:jc w:val="center"/>
        <w:rPr>
          <w:rFonts w:ascii="Arial" w:hAnsi="Arial" w:cs="Arial"/>
          <w:sz w:val="24"/>
          <w:szCs w:val="24"/>
        </w:rPr>
      </w:pPr>
      <w:r w:rsidRPr="00AB0876">
        <w:rPr>
          <w:rFonts w:ascii="Arial" w:hAnsi="Arial" w:cs="Arial"/>
          <w:sz w:val="24"/>
          <w:szCs w:val="24"/>
        </w:rPr>
        <w:t>CUARTO SEMESTRE</w:t>
      </w:r>
    </w:p>
    <w:p w:rsidR="009D54AA" w:rsidRPr="00AB0876" w:rsidRDefault="009D54AA" w:rsidP="009D54AA">
      <w:pPr>
        <w:jc w:val="center"/>
        <w:rPr>
          <w:rFonts w:ascii="Arial" w:hAnsi="Arial" w:cs="Arial"/>
          <w:sz w:val="24"/>
          <w:szCs w:val="24"/>
        </w:rPr>
      </w:pPr>
      <w:r w:rsidRPr="00942BC5">
        <w:rPr>
          <w:rFonts w:ascii="Arial" w:hAnsi="Arial" w:cs="Arial"/>
          <w:b/>
          <w:bCs/>
          <w:sz w:val="24"/>
          <w:szCs w:val="24"/>
        </w:rPr>
        <w:t>Docente:</w:t>
      </w:r>
      <w:r w:rsidRPr="00AB0876">
        <w:rPr>
          <w:rFonts w:ascii="Arial" w:hAnsi="Arial" w:cs="Arial"/>
          <w:sz w:val="24"/>
          <w:szCs w:val="24"/>
        </w:rPr>
        <w:t xml:space="preserve"> </w:t>
      </w:r>
      <w:r>
        <w:rPr>
          <w:rFonts w:ascii="Arial" w:hAnsi="Arial" w:cs="Arial"/>
          <w:sz w:val="24"/>
          <w:szCs w:val="24"/>
        </w:rPr>
        <w:t xml:space="preserve">Daniel Díaz Gutiérrez  </w:t>
      </w:r>
    </w:p>
    <w:p w:rsidR="009D54AA" w:rsidRPr="00AB0876" w:rsidRDefault="00FB51FA" w:rsidP="009D54AA">
      <w:pPr>
        <w:jc w:val="center"/>
        <w:rPr>
          <w:rFonts w:ascii="Arial" w:hAnsi="Arial" w:cs="Arial"/>
          <w:sz w:val="24"/>
          <w:szCs w:val="24"/>
        </w:rPr>
      </w:pPr>
      <w:r>
        <w:rPr>
          <w:rFonts w:ascii="Arial" w:hAnsi="Arial" w:cs="Arial"/>
          <w:b/>
          <w:bCs/>
          <w:sz w:val="24"/>
          <w:szCs w:val="24"/>
        </w:rPr>
        <w:t>Alumna</w:t>
      </w:r>
      <w:r w:rsidR="009D54AA" w:rsidRPr="00AB0876">
        <w:rPr>
          <w:rFonts w:ascii="Arial" w:hAnsi="Arial" w:cs="Arial"/>
          <w:sz w:val="24"/>
          <w:szCs w:val="24"/>
        </w:rPr>
        <w:t xml:space="preserve">: Ana Sofía Segovia </w:t>
      </w:r>
      <w:r w:rsidR="009D54AA">
        <w:rPr>
          <w:rFonts w:ascii="Arial" w:hAnsi="Arial" w:cs="Arial"/>
          <w:sz w:val="24"/>
          <w:szCs w:val="24"/>
        </w:rPr>
        <w:t>#19</w:t>
      </w:r>
    </w:p>
    <w:p w:rsidR="009D54AA" w:rsidRPr="00AB0876" w:rsidRDefault="009D54AA" w:rsidP="009D54AA">
      <w:pPr>
        <w:jc w:val="center"/>
        <w:rPr>
          <w:rFonts w:ascii="Arial" w:hAnsi="Arial" w:cs="Arial"/>
          <w:sz w:val="24"/>
          <w:szCs w:val="24"/>
        </w:rPr>
      </w:pPr>
      <w:r w:rsidRPr="00942BC5">
        <w:rPr>
          <w:rFonts w:ascii="Arial" w:hAnsi="Arial" w:cs="Arial"/>
          <w:b/>
          <w:bCs/>
          <w:sz w:val="24"/>
          <w:szCs w:val="24"/>
        </w:rPr>
        <w:t>Curso:</w:t>
      </w:r>
      <w:r w:rsidRPr="00AB0876">
        <w:rPr>
          <w:rFonts w:ascii="Arial" w:hAnsi="Arial" w:cs="Arial"/>
          <w:sz w:val="24"/>
          <w:szCs w:val="24"/>
        </w:rPr>
        <w:t xml:space="preserve"> </w:t>
      </w:r>
      <w:r>
        <w:rPr>
          <w:rFonts w:ascii="Arial" w:hAnsi="Arial" w:cs="Arial"/>
          <w:sz w:val="24"/>
          <w:szCs w:val="24"/>
        </w:rPr>
        <w:t xml:space="preserve">filosofía </w:t>
      </w:r>
    </w:p>
    <w:p w:rsidR="009D54AA" w:rsidRDefault="009D54AA" w:rsidP="009D54AA">
      <w:pPr>
        <w:jc w:val="center"/>
        <w:rPr>
          <w:rFonts w:ascii="Arial" w:hAnsi="Arial" w:cs="Arial"/>
          <w:sz w:val="24"/>
          <w:szCs w:val="24"/>
        </w:rPr>
      </w:pPr>
      <w:r w:rsidRPr="00AB0876">
        <w:rPr>
          <w:rFonts w:ascii="Arial" w:hAnsi="Arial" w:cs="Arial"/>
          <w:sz w:val="24"/>
          <w:szCs w:val="24"/>
        </w:rPr>
        <w:t>2 B</w:t>
      </w:r>
    </w:p>
    <w:p w:rsidR="009D54AA" w:rsidRDefault="00BB7AE8" w:rsidP="009D54AA">
      <w:pPr>
        <w:jc w:val="center"/>
        <w:rPr>
          <w:rFonts w:ascii="Verdana" w:hAnsi="Verdana"/>
          <w:color w:val="000000"/>
        </w:rPr>
      </w:pPr>
      <w:r>
        <w:rPr>
          <w:rFonts w:ascii="Verdana" w:hAnsi="Verdana"/>
          <w:color w:val="000000"/>
        </w:rPr>
        <w:t>UNIDAD DE APRENDIZAJE III</w:t>
      </w:r>
      <w:r w:rsidRPr="00BB7AE8">
        <w:rPr>
          <w:rFonts w:ascii="Verdana" w:hAnsi="Verdana"/>
          <w:b/>
          <w:color w:val="000000"/>
        </w:rPr>
        <w:t>. EDUCACIÓN Y SOCIEDAD</w:t>
      </w:r>
      <w:r>
        <w:rPr>
          <w:rFonts w:ascii="Verdana" w:hAnsi="Verdana"/>
          <w:color w:val="00000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14640" w:rsidRPr="00014640" w:rsidTr="00014640">
        <w:trPr>
          <w:tblCellSpacing w:w="15" w:type="dxa"/>
        </w:trPr>
        <w:tc>
          <w:tcPr>
            <w:tcW w:w="0" w:type="auto"/>
            <w:hideMark/>
          </w:tcPr>
          <w:p w:rsidR="00014640" w:rsidRPr="00014640" w:rsidRDefault="00014640" w:rsidP="00014640">
            <w:pPr>
              <w:pStyle w:val="Prrafodelista"/>
              <w:numPr>
                <w:ilvl w:val="0"/>
                <w:numId w:val="2"/>
              </w:numPr>
              <w:rPr>
                <w:rFonts w:ascii="Verdana" w:eastAsia="Times New Roman" w:hAnsi="Verdana" w:cs="Times New Roman"/>
                <w:color w:val="000000"/>
                <w:sz w:val="24"/>
                <w:szCs w:val="24"/>
                <w:lang w:eastAsia="es-MX"/>
              </w:rPr>
            </w:pPr>
            <w:r w:rsidRPr="00014640">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014640" w:rsidRPr="00014640" w:rsidRDefault="00014640" w:rsidP="00014640">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719"/>
      </w:tblGrid>
      <w:tr w:rsidR="00014640" w:rsidRPr="00014640" w:rsidTr="00014640">
        <w:trPr>
          <w:tblCellSpacing w:w="15" w:type="dxa"/>
        </w:trPr>
        <w:tc>
          <w:tcPr>
            <w:tcW w:w="0" w:type="auto"/>
            <w:hideMark/>
          </w:tcPr>
          <w:p w:rsidR="00014640" w:rsidRPr="00014640" w:rsidRDefault="00014640" w:rsidP="00014640">
            <w:pPr>
              <w:spacing w:after="0" w:line="240" w:lineRule="auto"/>
              <w:ind w:left="60"/>
              <w:jc w:val="both"/>
              <w:rPr>
                <w:rFonts w:ascii="Verdana" w:eastAsia="Times New Roman" w:hAnsi="Verdana" w:cs="Times New Roman"/>
                <w:color w:val="000000"/>
                <w:sz w:val="24"/>
                <w:szCs w:val="24"/>
                <w:lang w:eastAsia="es-MX"/>
              </w:rPr>
            </w:pPr>
          </w:p>
        </w:tc>
        <w:tc>
          <w:tcPr>
            <w:tcW w:w="0" w:type="auto"/>
            <w:hideMark/>
          </w:tcPr>
          <w:p w:rsidR="00014640" w:rsidRPr="00014640" w:rsidRDefault="00014640" w:rsidP="00014640">
            <w:pPr>
              <w:pStyle w:val="Prrafodelista"/>
              <w:numPr>
                <w:ilvl w:val="0"/>
                <w:numId w:val="2"/>
              </w:numPr>
              <w:rPr>
                <w:rFonts w:ascii="Verdana" w:eastAsia="Times New Roman" w:hAnsi="Verdana" w:cs="Times New Roman"/>
                <w:color w:val="000000"/>
                <w:sz w:val="24"/>
                <w:szCs w:val="24"/>
                <w:lang w:eastAsia="es-MX"/>
              </w:rPr>
            </w:pPr>
            <w:r w:rsidRPr="00014640">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014640" w:rsidRDefault="00014640" w:rsidP="009D54AA">
      <w:pPr>
        <w:jc w:val="center"/>
        <w:rPr>
          <w:rFonts w:ascii="Arial" w:hAnsi="Arial" w:cs="Arial"/>
          <w:b/>
          <w:bCs/>
          <w:color w:val="000000"/>
          <w:sz w:val="24"/>
          <w:szCs w:val="24"/>
        </w:rPr>
      </w:pPr>
    </w:p>
    <w:p w:rsidR="009D54AA" w:rsidRPr="00942BC5" w:rsidRDefault="009D54AA" w:rsidP="009D54AA">
      <w:pPr>
        <w:jc w:val="center"/>
        <w:rPr>
          <w:rFonts w:ascii="Arial" w:hAnsi="Arial" w:cs="Arial"/>
          <w:b/>
          <w:bCs/>
          <w:color w:val="000000"/>
          <w:sz w:val="24"/>
          <w:szCs w:val="24"/>
        </w:rPr>
      </w:pPr>
    </w:p>
    <w:p w:rsidR="009D54AA" w:rsidRDefault="00BB7AE8" w:rsidP="009D54AA">
      <w:pPr>
        <w:jc w:val="center"/>
        <w:rPr>
          <w:rFonts w:ascii="Arial" w:hAnsi="Arial" w:cs="Arial"/>
          <w:sz w:val="24"/>
          <w:szCs w:val="24"/>
        </w:rPr>
      </w:pPr>
      <w:r>
        <w:rPr>
          <w:rFonts w:ascii="Arial" w:hAnsi="Arial" w:cs="Arial"/>
          <w:sz w:val="24"/>
          <w:szCs w:val="24"/>
        </w:rPr>
        <w:t>03 de junio</w:t>
      </w:r>
      <w:r w:rsidR="00D207FD">
        <w:rPr>
          <w:rFonts w:ascii="Arial" w:hAnsi="Arial" w:cs="Arial"/>
          <w:sz w:val="24"/>
          <w:szCs w:val="24"/>
        </w:rPr>
        <w:t xml:space="preserve"> </w:t>
      </w:r>
      <w:r w:rsidR="009D54AA">
        <w:rPr>
          <w:rFonts w:ascii="Arial" w:hAnsi="Arial" w:cs="Arial"/>
          <w:sz w:val="24"/>
          <w:szCs w:val="24"/>
        </w:rPr>
        <w:t>del 2021</w:t>
      </w:r>
      <w:r>
        <w:rPr>
          <w:rFonts w:ascii="Arial" w:hAnsi="Arial" w:cs="Arial"/>
          <w:sz w:val="24"/>
          <w:szCs w:val="24"/>
        </w:rPr>
        <w:t>.</w:t>
      </w:r>
    </w:p>
    <w:p w:rsidR="00BB7AE8" w:rsidRDefault="00BB7AE8" w:rsidP="009D54AA">
      <w:pPr>
        <w:jc w:val="center"/>
        <w:rPr>
          <w:rFonts w:ascii="Arial" w:hAnsi="Arial" w:cs="Arial"/>
          <w:sz w:val="24"/>
          <w:szCs w:val="24"/>
        </w:rPr>
      </w:pPr>
    </w:p>
    <w:p w:rsidR="00BB7AE8" w:rsidRDefault="00BB7AE8" w:rsidP="009D54AA">
      <w:pPr>
        <w:jc w:val="center"/>
        <w:rPr>
          <w:rFonts w:ascii="Arial" w:hAnsi="Arial" w:cs="Arial"/>
          <w:sz w:val="24"/>
          <w:szCs w:val="24"/>
        </w:rPr>
      </w:pPr>
    </w:p>
    <w:p w:rsidR="00BB7AE8" w:rsidRDefault="00BB7AE8" w:rsidP="009D54AA">
      <w:pPr>
        <w:jc w:val="center"/>
        <w:rPr>
          <w:rFonts w:ascii="Arial" w:hAnsi="Arial" w:cs="Arial"/>
          <w:sz w:val="24"/>
          <w:szCs w:val="24"/>
        </w:rPr>
      </w:pPr>
    </w:p>
    <w:p w:rsidR="00BB7AE8" w:rsidRDefault="00BB7AE8" w:rsidP="009D54AA">
      <w:pPr>
        <w:jc w:val="center"/>
        <w:rPr>
          <w:rFonts w:ascii="Arial" w:hAnsi="Arial" w:cs="Arial"/>
          <w:sz w:val="24"/>
          <w:szCs w:val="24"/>
        </w:rPr>
      </w:pPr>
    </w:p>
    <w:p w:rsidR="00BB7AE8" w:rsidRDefault="00BB7AE8" w:rsidP="009D54AA">
      <w:pPr>
        <w:jc w:val="center"/>
        <w:rPr>
          <w:rFonts w:ascii="Arial" w:hAnsi="Arial" w:cs="Arial"/>
          <w:sz w:val="24"/>
          <w:szCs w:val="24"/>
        </w:rPr>
      </w:pPr>
    </w:p>
    <w:p w:rsidR="00BB7AE8" w:rsidRDefault="00BB7AE8" w:rsidP="009D54AA">
      <w:pPr>
        <w:jc w:val="center"/>
        <w:rPr>
          <w:rFonts w:ascii="Arial" w:hAnsi="Arial" w:cs="Arial"/>
          <w:sz w:val="24"/>
          <w:szCs w:val="24"/>
        </w:rPr>
      </w:pPr>
    </w:p>
    <w:p w:rsidR="00BB7AE8" w:rsidRDefault="00BB7AE8" w:rsidP="009D54AA">
      <w:pPr>
        <w:jc w:val="center"/>
        <w:rPr>
          <w:rFonts w:ascii="Arial" w:hAnsi="Arial" w:cs="Arial"/>
          <w:sz w:val="24"/>
          <w:szCs w:val="24"/>
        </w:rPr>
      </w:pPr>
    </w:p>
    <w:p w:rsidR="00BB7AE8" w:rsidRDefault="00BB7AE8" w:rsidP="009D54AA">
      <w:pPr>
        <w:jc w:val="center"/>
        <w:rPr>
          <w:rFonts w:ascii="Arial" w:hAnsi="Arial" w:cs="Arial"/>
          <w:sz w:val="24"/>
          <w:szCs w:val="24"/>
        </w:rPr>
      </w:pPr>
    </w:p>
    <w:p w:rsidR="00BB7AE8" w:rsidRDefault="00BB7AE8" w:rsidP="009D54AA">
      <w:pPr>
        <w:jc w:val="center"/>
        <w:rPr>
          <w:rFonts w:ascii="Arial" w:hAnsi="Arial" w:cs="Arial"/>
          <w:sz w:val="24"/>
          <w:szCs w:val="24"/>
        </w:rPr>
      </w:pPr>
    </w:p>
    <w:p w:rsidR="00BB7AE8" w:rsidRDefault="00BB7AE8" w:rsidP="009D54AA">
      <w:pPr>
        <w:jc w:val="center"/>
        <w:rPr>
          <w:rFonts w:ascii="Arial" w:hAnsi="Arial" w:cs="Arial"/>
          <w:sz w:val="24"/>
          <w:szCs w:val="24"/>
        </w:rPr>
      </w:pPr>
    </w:p>
    <w:p w:rsidR="00BB7AE8" w:rsidRDefault="00BB7AE8" w:rsidP="009D54AA">
      <w:pPr>
        <w:jc w:val="center"/>
        <w:rPr>
          <w:rFonts w:ascii="Arial" w:hAnsi="Arial" w:cs="Arial"/>
          <w:sz w:val="24"/>
          <w:szCs w:val="24"/>
        </w:rPr>
      </w:pPr>
    </w:p>
    <w:p w:rsidR="00BB7AE8" w:rsidRDefault="00BB7AE8" w:rsidP="009D54AA">
      <w:pPr>
        <w:jc w:val="center"/>
        <w:rPr>
          <w:rFonts w:ascii="Arial" w:hAnsi="Arial" w:cs="Arial"/>
          <w:sz w:val="24"/>
          <w:szCs w:val="24"/>
        </w:rPr>
      </w:pPr>
      <w:r>
        <w:rPr>
          <w:rFonts w:ascii="Arial" w:hAnsi="Arial" w:cs="Arial"/>
          <w:noProof/>
          <w:sz w:val="24"/>
          <w:szCs w:val="24"/>
          <w:lang w:eastAsia="es-MX"/>
        </w:rPr>
        <w:lastRenderedPageBreak/>
        <mc:AlternateContent>
          <mc:Choice Requires="wps">
            <w:drawing>
              <wp:anchor distT="0" distB="0" distL="114300" distR="114300" simplePos="0" relativeHeight="251660288" behindDoc="0" locked="0" layoutInCell="1" allowOverlap="1">
                <wp:simplePos x="0" y="0"/>
                <wp:positionH relativeFrom="margin">
                  <wp:posOffset>847725</wp:posOffset>
                </wp:positionH>
                <wp:positionV relativeFrom="paragraph">
                  <wp:posOffset>76200</wp:posOffset>
                </wp:positionV>
                <wp:extent cx="5381625" cy="638175"/>
                <wp:effectExtent l="0" t="0" r="47625" b="28575"/>
                <wp:wrapNone/>
                <wp:docPr id="2" name="Pentágono 2"/>
                <wp:cNvGraphicFramePr/>
                <a:graphic xmlns:a="http://schemas.openxmlformats.org/drawingml/2006/main">
                  <a:graphicData uri="http://schemas.microsoft.com/office/word/2010/wordprocessingShape">
                    <wps:wsp>
                      <wps:cNvSpPr/>
                      <wps:spPr>
                        <a:xfrm>
                          <a:off x="0" y="0"/>
                          <a:ext cx="5381625" cy="638175"/>
                        </a:xfrm>
                        <a:prstGeom prst="homePlate">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7AE8" w:rsidRDefault="00BB7AE8" w:rsidP="00BB7AE8">
                            <w:pPr>
                              <w:jc w:val="center"/>
                            </w:pPr>
                            <w:r w:rsidRPr="00BB7AE8">
                              <w:rPr>
                                <w:rFonts w:ascii="Broadway" w:hAnsi="Broadway"/>
                                <w:color w:val="FFFFFF" w:themeColor="background1"/>
                                <w:sz w:val="36"/>
                                <w:szCs w:val="36"/>
                              </w:rPr>
                              <w:t>Educación para formar individuos o educación para formar comunidad</w:t>
                            </w:r>
                            <w:r w:rsidRPr="00BB7AE8">
                              <w:rPr>
                                <w:rFonts w:ascii="Verdana" w:hAnsi="Verdana"/>
                                <w:color w:val="FFFFFF" w:themeColor="background1"/>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2" o:spid="_x0000_s1026" type="#_x0000_t15" style="position:absolute;left:0;text-align:left;margin-left:66.75pt;margin-top:6pt;width:423.75pt;height:50.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" adj="20319" fillcolor="#00b050" strokecolor="white [3212]" strokeweight="1pt">
                <v:textbox>
                  <w:txbxContent>
                    <w:p w:rsidR="00BB7AE8" w:rsidRDefault="00BB7AE8" w:rsidP="00BB7AE8">
                      <w:pPr>
                        <w:jc w:val="center"/>
                      </w:pPr>
                      <w:r w:rsidRPr="00BB7AE8">
                        <w:rPr>
                          <w:rFonts w:ascii="Broadway" w:hAnsi="Broadway"/>
                          <w:color w:val="FFFFFF" w:themeColor="background1"/>
                          <w:sz w:val="36"/>
                          <w:szCs w:val="36"/>
                        </w:rPr>
                        <w:t>Educación para formar individuos o educación para formar comunidad</w:t>
                      </w:r>
                      <w:r w:rsidRPr="00BB7AE8">
                        <w:rPr>
                          <w:rFonts w:ascii="Verdana" w:hAnsi="Verdana"/>
                          <w:color w:val="FFFFFF" w:themeColor="background1"/>
                          <w:sz w:val="36"/>
                          <w:szCs w:val="36"/>
                        </w:rPr>
                        <w:t>.</w:t>
                      </w:r>
                    </w:p>
                  </w:txbxContent>
                </v:textbox>
                <w10:wrap anchorx="margin"/>
              </v:shape>
            </w:pict>
          </mc:Fallback>
        </mc:AlternateContent>
      </w:r>
    </w:p>
    <w:p w:rsidR="009D54AA" w:rsidRDefault="009D54AA"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BB7AE8" w:rsidRPr="00BB7AE8" w:rsidRDefault="00BB7AE8" w:rsidP="00BB7AE8">
      <w:pPr>
        <w:pStyle w:val="NormalWeb"/>
        <w:shd w:val="clear" w:color="auto" w:fill="FFFFFF"/>
        <w:spacing w:before="0" w:beforeAutospacing="0" w:after="0" w:afterAutospacing="0"/>
        <w:jc w:val="both"/>
        <w:textAlignment w:val="baseline"/>
        <w:rPr>
          <w:rFonts w:ascii="Century Gothic" w:hAnsi="Century Gothic"/>
          <w:color w:val="000000" w:themeColor="text1"/>
        </w:rPr>
      </w:pPr>
      <w:r w:rsidRPr="00BB7AE8">
        <w:rPr>
          <w:rStyle w:val="Textoennegrita"/>
          <w:rFonts w:ascii="Century Gothic" w:hAnsi="Century Gothic"/>
          <w:b w:val="0"/>
          <w:color w:val="000000" w:themeColor="text1"/>
          <w:bdr w:val="none" w:sz="0" w:space="0" w:color="auto" w:frame="1"/>
        </w:rPr>
        <w:t>La educación le permite al individuo desarrollar un pensamiento crítico e independiente</w:t>
      </w:r>
      <w:r w:rsidRPr="00BB7AE8">
        <w:rPr>
          <w:rFonts w:ascii="Century Gothic" w:hAnsi="Century Gothic"/>
          <w:color w:val="000000" w:themeColor="text1"/>
        </w:rPr>
        <w:t>, miríada de habilidades, su propia personalidad y las herramientas para lograr sus propias metas. Un individuo con tal formación y nivel de desempeño, será capaz de resolver problemas, contribuyendo no sólo a su propio desarrollo, sino al bienestar de la comunidad. La educación tiene entonces una doble función: hacia el individuo y hacia la comunidad. Todos somos parte de este proceso y el valor de cada uno reside en lo que somos capaces de dar y no en lo que recibimos.</w:t>
      </w:r>
    </w:p>
    <w:p w:rsidR="00BB7AE8" w:rsidRDefault="00BB7AE8" w:rsidP="00BB7AE8">
      <w:pPr>
        <w:pStyle w:val="NormalWeb"/>
        <w:shd w:val="clear" w:color="auto" w:fill="FFFFFF"/>
        <w:spacing w:before="0" w:beforeAutospacing="0" w:after="0" w:afterAutospacing="0"/>
        <w:jc w:val="both"/>
        <w:textAlignment w:val="baseline"/>
        <w:rPr>
          <w:rFonts w:ascii="Century Gothic" w:hAnsi="Century Gothic"/>
          <w:color w:val="000000" w:themeColor="text1"/>
        </w:rPr>
      </w:pPr>
      <w:r w:rsidRPr="00BB7AE8">
        <w:rPr>
          <w:rFonts w:ascii="Century Gothic" w:hAnsi="Century Gothic"/>
          <w:color w:val="000000" w:themeColor="text1"/>
        </w:rPr>
        <w:t>Somos el lugar de encuentro para que aquellos que son expertos en un tema compartan su conocimiento a fin de nutrir la formación de otros. </w:t>
      </w:r>
      <w:r w:rsidRPr="00BB7AE8">
        <w:rPr>
          <w:rStyle w:val="Textoennegrita"/>
          <w:rFonts w:ascii="Century Gothic" w:hAnsi="Century Gothic"/>
          <w:b w:val="0"/>
          <w:color w:val="000000" w:themeColor="text1"/>
          <w:bdr w:val="none" w:sz="0" w:space="0" w:color="auto" w:frame="1"/>
        </w:rPr>
        <w:t>Formamos </w:t>
      </w:r>
      <w:hyperlink r:id="rId7" w:tgtFrame="_blank" w:history="1">
        <w:r w:rsidRPr="00BB7AE8">
          <w:rPr>
            <w:rStyle w:val="Hipervnculo"/>
            <w:rFonts w:ascii="Century Gothic" w:hAnsi="Century Gothic"/>
            <w:bCs/>
            <w:color w:val="000000" w:themeColor="text1"/>
            <w:u w:val="none"/>
            <w:bdr w:val="none" w:sz="0" w:space="0" w:color="auto" w:frame="1"/>
          </w:rPr>
          <w:t>una comunidad educativa</w:t>
        </w:r>
      </w:hyperlink>
      <w:r w:rsidRPr="00BB7AE8">
        <w:rPr>
          <w:rStyle w:val="Textoennegrita"/>
          <w:rFonts w:ascii="Century Gothic" w:hAnsi="Century Gothic"/>
          <w:b w:val="0"/>
          <w:color w:val="000000" w:themeColor="text1"/>
          <w:bdr w:val="none" w:sz="0" w:space="0" w:color="auto" w:frame="1"/>
        </w:rPr>
        <w:t> en la que todo individuo vale</w:t>
      </w:r>
      <w:r w:rsidRPr="00BB7AE8">
        <w:rPr>
          <w:rFonts w:ascii="Century Gothic" w:hAnsi="Century Gothic"/>
          <w:color w:val="000000" w:themeColor="text1"/>
        </w:rPr>
        <w:t>.</w:t>
      </w:r>
    </w:p>
    <w:p w:rsidR="00A044CE" w:rsidRPr="00A044CE" w:rsidRDefault="00A044CE" w:rsidP="00BB7AE8">
      <w:pPr>
        <w:pStyle w:val="NormalWeb"/>
        <w:shd w:val="clear" w:color="auto" w:fill="FFFFFF"/>
        <w:spacing w:before="0" w:beforeAutospacing="0" w:after="0" w:afterAutospacing="0"/>
        <w:jc w:val="both"/>
        <w:textAlignment w:val="baseline"/>
        <w:rPr>
          <w:rFonts w:ascii="Century Gothic" w:hAnsi="Century Gothic"/>
          <w:b/>
          <w:color w:val="FF0000"/>
        </w:rPr>
      </w:pPr>
      <w:r w:rsidRPr="00A044CE">
        <w:rPr>
          <w:rFonts w:ascii="Century Gothic" w:hAnsi="Century Gothic"/>
          <w:b/>
          <w:color w:val="FF0000"/>
        </w:rPr>
        <w:t>Rousseau:</w:t>
      </w:r>
    </w:p>
    <w:p w:rsidR="00A044CE" w:rsidRDefault="00A044CE" w:rsidP="00BB7AE8">
      <w:pPr>
        <w:pStyle w:val="NormalWeb"/>
        <w:shd w:val="clear" w:color="auto" w:fill="FFFFFF"/>
        <w:spacing w:before="0" w:beforeAutospacing="0" w:after="0" w:afterAutospacing="0"/>
        <w:jc w:val="both"/>
        <w:textAlignment w:val="baseline"/>
        <w:rPr>
          <w:rFonts w:ascii="Century Gothic" w:hAnsi="Century Gothic"/>
          <w:color w:val="000000" w:themeColor="text1"/>
        </w:rPr>
      </w:pPr>
      <w:r>
        <w:rPr>
          <w:rFonts w:ascii="Century Gothic" w:hAnsi="Century Gothic"/>
          <w:color w:val="000000" w:themeColor="text1"/>
        </w:rPr>
        <w:t>La reconstrucción del hombre social es la consigna que guía la labor educativa de Rousseau, por esta educación permanece en todas partes determinada por el tiempo.</w:t>
      </w:r>
    </w:p>
    <w:p w:rsidR="00A044CE" w:rsidRDefault="00A044CE" w:rsidP="00BB7AE8">
      <w:pPr>
        <w:pStyle w:val="NormalWeb"/>
        <w:shd w:val="clear" w:color="auto" w:fill="FFFFFF"/>
        <w:spacing w:before="0" w:beforeAutospacing="0" w:after="0" w:afterAutospacing="0"/>
        <w:jc w:val="both"/>
        <w:textAlignment w:val="baseline"/>
        <w:rPr>
          <w:rFonts w:ascii="Century Gothic" w:hAnsi="Century Gothic"/>
          <w:color w:val="000000" w:themeColor="text1"/>
        </w:rPr>
      </w:pPr>
      <w:r>
        <w:rPr>
          <w:rFonts w:ascii="Century Gothic" w:hAnsi="Century Gothic"/>
          <w:color w:val="000000" w:themeColor="text1"/>
        </w:rPr>
        <w:t xml:space="preserve">Por lo cual asume la naturaleza  juega un papel prepotente  del que ha de tenerse sumo cuidado. De tal forma, Rousseau confronta la naturaleza con la civilización a la cual se propone llevar al párvulo al infante y al joven a un sitio donde el aprendiz pueda actuar lealmente </w:t>
      </w:r>
      <w:sdt>
        <w:sdtPr>
          <w:rPr>
            <w:rFonts w:ascii="Century Gothic" w:hAnsi="Century Gothic"/>
            <w:color w:val="000000" w:themeColor="text1"/>
          </w:rPr>
          <w:id w:val="-168096730"/>
          <w:citation/>
        </w:sdtPr>
        <w:sdtContent>
          <w:r>
            <w:rPr>
              <w:rFonts w:ascii="Century Gothic" w:hAnsi="Century Gothic"/>
              <w:color w:val="000000" w:themeColor="text1"/>
            </w:rPr>
            <w:fldChar w:fldCharType="begin"/>
          </w:r>
          <w:r>
            <w:rPr>
              <w:rFonts w:ascii="Century Gothic" w:hAnsi="Century Gothic"/>
              <w:color w:val="000000" w:themeColor="text1"/>
            </w:rPr>
            <w:instrText xml:space="preserve">CITATION Rou72 \p 371 \l 2058 </w:instrText>
          </w:r>
          <w:r>
            <w:rPr>
              <w:rFonts w:ascii="Century Gothic" w:hAnsi="Century Gothic"/>
              <w:color w:val="000000" w:themeColor="text1"/>
            </w:rPr>
            <w:fldChar w:fldCharType="separate"/>
          </w:r>
          <w:r w:rsidRPr="00A044CE">
            <w:rPr>
              <w:rFonts w:ascii="Century Gothic" w:hAnsi="Century Gothic"/>
              <w:noProof/>
              <w:color w:val="000000" w:themeColor="text1"/>
            </w:rPr>
            <w:t>(Rousseau, 1972, pág. 371)</w:t>
          </w:r>
          <w:r>
            <w:rPr>
              <w:rFonts w:ascii="Century Gothic" w:hAnsi="Century Gothic"/>
              <w:color w:val="000000" w:themeColor="text1"/>
            </w:rPr>
            <w:fldChar w:fldCharType="end"/>
          </w:r>
        </w:sdtContent>
      </w:sdt>
    </w:p>
    <w:p w:rsidR="00A044CE" w:rsidRDefault="00A044CE" w:rsidP="00BB7AE8">
      <w:pPr>
        <w:pStyle w:val="NormalWeb"/>
        <w:shd w:val="clear" w:color="auto" w:fill="FFFFFF"/>
        <w:spacing w:before="0" w:beforeAutospacing="0" w:after="0" w:afterAutospacing="0"/>
        <w:jc w:val="both"/>
        <w:textAlignment w:val="baseline"/>
        <w:rPr>
          <w:rFonts w:ascii="Century Gothic" w:hAnsi="Century Gothic"/>
          <w:color w:val="000000" w:themeColor="text1"/>
        </w:rPr>
      </w:pPr>
      <w:r>
        <w:rPr>
          <w:rFonts w:ascii="Century Gothic" w:hAnsi="Century Gothic"/>
          <w:color w:val="000000" w:themeColor="text1"/>
        </w:rPr>
        <w:t xml:space="preserve">Para el pensador </w:t>
      </w:r>
      <w:r w:rsidR="00DB2802">
        <w:rPr>
          <w:rFonts w:ascii="Century Gothic" w:hAnsi="Century Gothic"/>
          <w:color w:val="000000" w:themeColor="text1"/>
        </w:rPr>
        <w:t xml:space="preserve">ginebrino la educación consiste en preparar al individuo para su desempeño en la sociedad de la que forma parte. Según Rousseau, la verdadera educación para la práctica. De forma que si es necesario entender algo ha de pretenderse mediante ejercicios </w:t>
      </w:r>
      <w:sdt>
        <w:sdtPr>
          <w:rPr>
            <w:rFonts w:ascii="Century Gothic" w:hAnsi="Century Gothic"/>
            <w:color w:val="000000" w:themeColor="text1"/>
          </w:rPr>
          <w:id w:val="-10456158"/>
          <w:citation/>
        </w:sdtPr>
        <w:sdtContent>
          <w:r w:rsidR="00DB2802">
            <w:rPr>
              <w:rFonts w:ascii="Century Gothic" w:hAnsi="Century Gothic"/>
              <w:color w:val="000000" w:themeColor="text1"/>
            </w:rPr>
            <w:fldChar w:fldCharType="begin"/>
          </w:r>
          <w:r w:rsidR="00DB2802">
            <w:rPr>
              <w:rFonts w:ascii="Century Gothic" w:hAnsi="Century Gothic"/>
              <w:color w:val="000000" w:themeColor="text1"/>
            </w:rPr>
            <w:instrText xml:space="preserve">CITATION Rou72 \p "240 y 279" \l 2058 </w:instrText>
          </w:r>
          <w:r w:rsidR="00DB2802">
            <w:rPr>
              <w:rFonts w:ascii="Century Gothic" w:hAnsi="Century Gothic"/>
              <w:color w:val="000000" w:themeColor="text1"/>
            </w:rPr>
            <w:fldChar w:fldCharType="separate"/>
          </w:r>
          <w:r w:rsidR="00DB2802" w:rsidRPr="00DB2802">
            <w:rPr>
              <w:rFonts w:ascii="Century Gothic" w:hAnsi="Century Gothic"/>
              <w:noProof/>
              <w:color w:val="000000" w:themeColor="text1"/>
            </w:rPr>
            <w:t>(Rousseau, 1972, pág. 240 y 279)</w:t>
          </w:r>
          <w:r w:rsidR="00DB2802">
            <w:rPr>
              <w:rFonts w:ascii="Century Gothic" w:hAnsi="Century Gothic"/>
              <w:color w:val="000000" w:themeColor="text1"/>
            </w:rPr>
            <w:fldChar w:fldCharType="end"/>
          </w:r>
        </w:sdtContent>
      </w:sdt>
      <w:r w:rsidR="00DB2802">
        <w:rPr>
          <w:rFonts w:ascii="Century Gothic" w:hAnsi="Century Gothic"/>
          <w:color w:val="000000" w:themeColor="text1"/>
        </w:rPr>
        <w:t>.</w:t>
      </w:r>
    </w:p>
    <w:p w:rsidR="00DB2802" w:rsidRDefault="00DB2802" w:rsidP="00BB7AE8">
      <w:pPr>
        <w:pStyle w:val="NormalWeb"/>
        <w:shd w:val="clear" w:color="auto" w:fill="FFFFFF"/>
        <w:spacing w:before="0" w:beforeAutospacing="0" w:after="0" w:afterAutospacing="0"/>
        <w:jc w:val="both"/>
        <w:textAlignment w:val="baseline"/>
        <w:rPr>
          <w:rFonts w:ascii="Century Gothic" w:hAnsi="Century Gothic"/>
        </w:rPr>
      </w:pPr>
      <w:r w:rsidRPr="00DB2802">
        <w:rPr>
          <w:rFonts w:ascii="Century Gothic" w:hAnsi="Century Gothic"/>
          <w:b/>
          <w:color w:val="FF0000"/>
        </w:rPr>
        <w:t>Locke:</w:t>
      </w:r>
      <w:r>
        <w:rPr>
          <w:rFonts w:ascii="Century Gothic" w:hAnsi="Century Gothic"/>
          <w:b/>
          <w:color w:val="FF0000"/>
        </w:rPr>
        <w:t xml:space="preserve"> </w:t>
      </w:r>
    </w:p>
    <w:p w:rsidR="00DC6AAE" w:rsidRDefault="00DC6AAE" w:rsidP="00BB7AE8">
      <w:pPr>
        <w:pStyle w:val="NormalWeb"/>
        <w:shd w:val="clear" w:color="auto" w:fill="FFFFFF"/>
        <w:spacing w:before="0" w:beforeAutospacing="0" w:after="0" w:afterAutospacing="0"/>
        <w:jc w:val="both"/>
        <w:textAlignment w:val="baseline"/>
        <w:rPr>
          <w:rFonts w:ascii="Century Gothic" w:hAnsi="Century Gothic"/>
          <w:color w:val="000000"/>
          <w:shd w:val="clear" w:color="auto" w:fill="FFFFFF"/>
        </w:rPr>
      </w:pPr>
      <w:r w:rsidRPr="00DC6AAE">
        <w:rPr>
          <w:rFonts w:ascii="Century Gothic" w:hAnsi="Century Gothic"/>
          <w:iCs/>
          <w:color w:val="000000"/>
          <w:shd w:val="clear" w:color="auto" w:fill="FFFFFF"/>
        </w:rPr>
        <w:t>La</w:t>
      </w:r>
      <w:r w:rsidRPr="00DC6AAE">
        <w:rPr>
          <w:rFonts w:ascii="Century Gothic" w:hAnsi="Century Gothic"/>
          <w:iCs/>
          <w:color w:val="000000"/>
          <w:shd w:val="clear" w:color="auto" w:fill="FFFFFF"/>
        </w:rPr>
        <w:t xml:space="preserve"> educación</w:t>
      </w:r>
      <w:r w:rsidRPr="00DC6AAE">
        <w:rPr>
          <w:rFonts w:ascii="Century Gothic" w:hAnsi="Century Gothic"/>
          <w:color w:val="000000"/>
          <w:shd w:val="clear" w:color="auto" w:fill="FFFFFF"/>
        </w:rPr>
        <w:t> de John Locke, pues viene a enriquecer la imagen que tenemos de este pensador. En general, las obras más estudiadas y conocidas del filósofo inglés son, en primer lugar, el </w:t>
      </w:r>
      <w:r w:rsidRPr="00DC6AAE">
        <w:rPr>
          <w:rFonts w:ascii="Century Gothic" w:hAnsi="Century Gothic"/>
          <w:iCs/>
          <w:color w:val="000000"/>
          <w:shd w:val="clear" w:color="auto" w:fill="FFFFFF"/>
        </w:rPr>
        <w:t>Ensayo sobre el entendimiento humano</w:t>
      </w:r>
      <w:r w:rsidRPr="00DC6AAE">
        <w:rPr>
          <w:rFonts w:ascii="Century Gothic" w:hAnsi="Century Gothic"/>
          <w:color w:val="000000"/>
          <w:shd w:val="clear" w:color="auto" w:fill="FFFFFF"/>
        </w:rPr>
        <w:t>, que cuenta con una bibliografía especializada tan amplia como la que existe sobre la </w:t>
      </w:r>
      <w:r w:rsidRPr="00DC6AAE">
        <w:rPr>
          <w:rFonts w:ascii="Century Gothic" w:hAnsi="Century Gothic"/>
          <w:iCs/>
          <w:color w:val="000000"/>
          <w:shd w:val="clear" w:color="auto" w:fill="FFFFFF"/>
        </w:rPr>
        <w:t>Crítica de la razón pura</w:t>
      </w:r>
      <w:r w:rsidRPr="00DC6AAE">
        <w:rPr>
          <w:rFonts w:ascii="Century Gothic" w:hAnsi="Century Gothic"/>
          <w:color w:val="000000"/>
          <w:shd w:val="clear" w:color="auto" w:fill="FFFFFF"/>
        </w:rPr>
        <w:t> de Kant, y en segundo lugar, su libro titulado </w:t>
      </w:r>
      <w:r w:rsidRPr="00DC6AAE">
        <w:rPr>
          <w:rFonts w:ascii="Century Gothic" w:hAnsi="Century Gothic"/>
          <w:iCs/>
          <w:color w:val="000000"/>
          <w:shd w:val="clear" w:color="auto" w:fill="FFFFFF"/>
        </w:rPr>
        <w:t>Segundo tratado sobre el gobierno civil,</w:t>
      </w:r>
      <w:r w:rsidRPr="00DC6AAE">
        <w:rPr>
          <w:rFonts w:ascii="Century Gothic" w:hAnsi="Century Gothic"/>
          <w:color w:val="000000"/>
          <w:shd w:val="clear" w:color="auto" w:fill="FFFFFF"/>
        </w:rPr>
        <w:t> el cual, como el anterior, es objeto de estudio de especialistas en la rama de la filosofía conocida como filosofía política. Ambos libros son considerados clásicos de la filosofía occidental, uno en el terreno del conocimiento y el otro en el de la filosofía política.</w:t>
      </w:r>
    </w:p>
    <w:p w:rsidR="00DC6AAE" w:rsidRPr="00DC6AAE" w:rsidRDefault="00DC6AAE" w:rsidP="00DC6AAE">
      <w:pPr>
        <w:shd w:val="clear" w:color="auto" w:fill="FFFFFF"/>
        <w:spacing w:before="100" w:beforeAutospacing="1" w:after="100" w:afterAutospacing="1" w:line="240" w:lineRule="auto"/>
        <w:rPr>
          <w:rFonts w:ascii="Century Gothic" w:eastAsia="Times New Roman" w:hAnsi="Century Gothic" w:cs="Times New Roman"/>
          <w:color w:val="000000"/>
          <w:sz w:val="24"/>
          <w:szCs w:val="20"/>
          <w:lang w:eastAsia="es-MX"/>
        </w:rPr>
      </w:pPr>
      <w:r w:rsidRPr="00DC6AAE">
        <w:rPr>
          <w:rFonts w:ascii="Century Gothic" w:eastAsia="Times New Roman" w:hAnsi="Century Gothic" w:cs="Times New Roman"/>
          <w:color w:val="000000"/>
          <w:sz w:val="24"/>
          <w:szCs w:val="20"/>
          <w:lang w:eastAsia="es-MX"/>
        </w:rPr>
        <w:t>Como vemos, la propuesta educativa de Locke es revolucionaria frente a la institucional de su tiempo, pues en la del filósofo inglés predomina el objetivo de crear buenos hábitos para fortalecer tanto el cuerpo como el espíritu. Él revalora el inglés como lengua y las habilidades y conocimientos prácticos frente a los puramente intelectivos u ornamentales. Su propuesta puede ser así porque el otro elemento fundante de su pedagogía es una novedosa concepción del conocimiento, propia de su época, la cual defendía el conocimiento útil en beneficio del género humano que hace posible conocer y dominar la naturaleza.</w:t>
      </w:r>
    </w:p>
    <w:p w:rsidR="00DC6AAE" w:rsidRDefault="00DC6AAE" w:rsidP="00DC6AAE">
      <w:pPr>
        <w:shd w:val="clear" w:color="auto" w:fill="FFFFFF"/>
        <w:spacing w:before="100" w:beforeAutospacing="1" w:after="100" w:afterAutospacing="1" w:line="240" w:lineRule="auto"/>
        <w:rPr>
          <w:rFonts w:ascii="Century Gothic" w:eastAsia="Times New Roman" w:hAnsi="Century Gothic" w:cs="Times New Roman"/>
          <w:color w:val="000000"/>
          <w:sz w:val="24"/>
          <w:szCs w:val="20"/>
          <w:lang w:eastAsia="es-MX"/>
        </w:rPr>
      </w:pPr>
      <w:r w:rsidRPr="00DC6AAE">
        <w:rPr>
          <w:rFonts w:ascii="Century Gothic" w:eastAsia="Times New Roman" w:hAnsi="Century Gothic" w:cs="Times New Roman"/>
          <w:color w:val="000000"/>
          <w:sz w:val="24"/>
          <w:szCs w:val="20"/>
          <w:lang w:eastAsia="es-MX"/>
        </w:rPr>
        <w:t xml:space="preserve">Recomiendo ampliamente la lectura de este libro a estudiantes y profesores, tanto de filosofía como de pedagogía, que no conozcan la obra de Locke; ésta podría ser una </w:t>
      </w:r>
      <w:r w:rsidRPr="00DC6AAE">
        <w:rPr>
          <w:rFonts w:ascii="Century Gothic" w:eastAsia="Times New Roman" w:hAnsi="Century Gothic" w:cs="Times New Roman"/>
          <w:color w:val="000000"/>
          <w:sz w:val="24"/>
          <w:szCs w:val="20"/>
          <w:lang w:eastAsia="es-MX"/>
        </w:rPr>
        <w:lastRenderedPageBreak/>
        <w:t>buena introducción al pensamiento de este filósofo inglés, pues el libro es claro, ocurrente, ameno, interesante y a ratos sorprendente.</w:t>
      </w:r>
      <w:r>
        <w:rPr>
          <w:rFonts w:ascii="Century Gothic" w:eastAsia="Times New Roman" w:hAnsi="Century Gothic" w:cs="Times New Roman"/>
          <w:color w:val="000000"/>
          <w:sz w:val="24"/>
          <w:szCs w:val="20"/>
          <w:lang w:eastAsia="es-MX"/>
        </w:rPr>
        <w:t xml:space="preserve"> </w:t>
      </w:r>
      <w:sdt>
        <w:sdtPr>
          <w:rPr>
            <w:rFonts w:ascii="Century Gothic" w:eastAsia="Times New Roman" w:hAnsi="Century Gothic" w:cs="Times New Roman"/>
            <w:color w:val="000000"/>
            <w:sz w:val="24"/>
            <w:szCs w:val="20"/>
            <w:lang w:eastAsia="es-MX"/>
          </w:rPr>
          <w:id w:val="1835491810"/>
          <w:citation/>
        </w:sdtPr>
        <w:sdtContent>
          <w:r>
            <w:rPr>
              <w:rFonts w:ascii="Century Gothic" w:eastAsia="Times New Roman" w:hAnsi="Century Gothic" w:cs="Times New Roman"/>
              <w:color w:val="000000"/>
              <w:sz w:val="24"/>
              <w:szCs w:val="20"/>
              <w:lang w:eastAsia="es-MX"/>
            </w:rPr>
            <w:fldChar w:fldCharType="begin"/>
          </w:r>
          <w:r>
            <w:rPr>
              <w:rFonts w:ascii="Century Gothic" w:eastAsia="Times New Roman" w:hAnsi="Century Gothic" w:cs="Times New Roman"/>
              <w:color w:val="000000"/>
              <w:sz w:val="24"/>
              <w:szCs w:val="20"/>
              <w:lang w:eastAsia="es-MX"/>
            </w:rPr>
            <w:instrText xml:space="preserve">CITATION Joh08 \p "120 y 124" \l 2058 </w:instrText>
          </w:r>
          <w:r>
            <w:rPr>
              <w:rFonts w:ascii="Century Gothic" w:eastAsia="Times New Roman" w:hAnsi="Century Gothic" w:cs="Times New Roman"/>
              <w:color w:val="000000"/>
              <w:sz w:val="24"/>
              <w:szCs w:val="20"/>
              <w:lang w:eastAsia="es-MX"/>
            </w:rPr>
            <w:fldChar w:fldCharType="separate"/>
          </w:r>
          <w:r w:rsidRPr="00DC6AAE">
            <w:rPr>
              <w:rFonts w:ascii="Century Gothic" w:eastAsia="Times New Roman" w:hAnsi="Century Gothic" w:cs="Times New Roman"/>
              <w:noProof/>
              <w:color w:val="000000"/>
              <w:sz w:val="24"/>
              <w:szCs w:val="20"/>
              <w:lang w:eastAsia="es-MX"/>
            </w:rPr>
            <w:t>(Locke, 2008, pág. 120 y 124)</w:t>
          </w:r>
          <w:r>
            <w:rPr>
              <w:rFonts w:ascii="Century Gothic" w:eastAsia="Times New Roman" w:hAnsi="Century Gothic" w:cs="Times New Roman"/>
              <w:color w:val="000000"/>
              <w:sz w:val="24"/>
              <w:szCs w:val="20"/>
              <w:lang w:eastAsia="es-MX"/>
            </w:rPr>
            <w:fldChar w:fldCharType="end"/>
          </w:r>
        </w:sdtContent>
      </w:sdt>
    </w:p>
    <w:p w:rsidR="00DC6AAE" w:rsidRPr="00F02F24" w:rsidRDefault="00DC6AAE" w:rsidP="00DC6AAE">
      <w:pPr>
        <w:pStyle w:val="NormalWeb"/>
        <w:shd w:val="clear" w:color="auto" w:fill="FFFFFF"/>
        <w:rPr>
          <w:rFonts w:ascii="Century Gothic" w:hAnsi="Century Gothic"/>
          <w:color w:val="000000"/>
          <w:sz w:val="22"/>
          <w:szCs w:val="19"/>
        </w:rPr>
      </w:pPr>
      <w:r w:rsidRPr="00DC6AAE">
        <w:rPr>
          <w:rFonts w:ascii="Century Gothic" w:hAnsi="Century Gothic"/>
          <w:b/>
          <w:color w:val="FF0000"/>
          <w:szCs w:val="20"/>
        </w:rPr>
        <w:t>Kant:</w:t>
      </w:r>
      <w:r>
        <w:rPr>
          <w:rFonts w:ascii="Century Gothic" w:hAnsi="Century Gothic"/>
          <w:b/>
          <w:color w:val="FF0000"/>
          <w:szCs w:val="20"/>
        </w:rPr>
        <w:t xml:space="preserve"> </w:t>
      </w:r>
      <w:r w:rsidRPr="00F02F24">
        <w:rPr>
          <w:rFonts w:ascii="Century Gothic" w:hAnsi="Century Gothic"/>
          <w:color w:val="000000"/>
          <w:szCs w:val="20"/>
        </w:rPr>
        <w:t xml:space="preserve">He señalado que Kant concibe la educación como un proceso de formación esencialmente orientado a la construcción de una subjetividad crítica, capaz de asumir una posición racional y autónoma en el debate acerca de los principios sobre los que se sustentan las instituciones sociales. El objetivo fundamental e ineludible de todo proyecto educativo es, pues, para el pensador alemán, la promoción de cambios en las instituciones político-jurídicas </w:t>
      </w:r>
    </w:p>
    <w:p w:rsidR="00F02F24" w:rsidRPr="00F02F24" w:rsidRDefault="00DC6AAE" w:rsidP="00F02F24">
      <w:pPr>
        <w:pStyle w:val="NormalWeb"/>
        <w:shd w:val="clear" w:color="auto" w:fill="FFFFFF"/>
        <w:rPr>
          <w:rFonts w:ascii="Century Gothic" w:hAnsi="Century Gothic"/>
          <w:color w:val="000000"/>
          <w:sz w:val="22"/>
          <w:szCs w:val="19"/>
        </w:rPr>
      </w:pPr>
      <w:r w:rsidRPr="00F02F24">
        <w:rPr>
          <w:rFonts w:ascii="Century Gothic" w:hAnsi="Century Gothic"/>
          <w:color w:val="000000"/>
          <w:szCs w:val="20"/>
        </w:rPr>
        <w:t>Kant considera que el ideal de </w:t>
      </w:r>
      <w:r w:rsidRPr="00F02F24">
        <w:rPr>
          <w:rFonts w:ascii="Century Gothic" w:hAnsi="Century Gothic"/>
          <w:iCs/>
          <w:color w:val="000000"/>
          <w:szCs w:val="20"/>
        </w:rPr>
        <w:t>progreso</w:t>
      </w:r>
      <w:r w:rsidRPr="00F02F24">
        <w:rPr>
          <w:rFonts w:ascii="Century Gothic" w:hAnsi="Century Gothic"/>
          <w:color w:val="000000"/>
          <w:szCs w:val="20"/>
        </w:rPr>
        <w:t> resulta consustancial a la pedagogía; pues ésta se halla naturalmente orientada a la promoción del cambio social. Es necesario, pues, atender al componente </w:t>
      </w:r>
      <w:r w:rsidRPr="00F02F24">
        <w:rPr>
          <w:rFonts w:ascii="Century Gothic" w:hAnsi="Century Gothic"/>
          <w:iCs/>
          <w:color w:val="000000"/>
          <w:szCs w:val="20"/>
        </w:rPr>
        <w:t>utópico</w:t>
      </w:r>
      <w:r w:rsidRPr="00F02F24">
        <w:rPr>
          <w:rFonts w:ascii="Century Gothic" w:hAnsi="Century Gothic"/>
          <w:color w:val="000000"/>
          <w:szCs w:val="20"/>
        </w:rPr>
        <w:t> inherente a toda </w:t>
      </w:r>
      <w:r w:rsidRPr="00F02F24">
        <w:rPr>
          <w:rFonts w:ascii="Century Gothic" w:hAnsi="Century Gothic"/>
          <w:iCs/>
          <w:color w:val="000000"/>
          <w:szCs w:val="20"/>
        </w:rPr>
        <w:t>praxis</w:t>
      </w:r>
      <w:r w:rsidRPr="00F02F24">
        <w:rPr>
          <w:rFonts w:ascii="Century Gothic" w:hAnsi="Century Gothic"/>
          <w:color w:val="000000"/>
          <w:szCs w:val="20"/>
        </w:rPr>
        <w:t> educativa, componente que señala Kant no ha de ser relegado en favor</w:t>
      </w:r>
      <w:r w:rsidR="00F02F24">
        <w:rPr>
          <w:rFonts w:ascii="Century Gothic" w:hAnsi="Century Gothic"/>
          <w:color w:val="000000"/>
          <w:szCs w:val="20"/>
        </w:rPr>
        <w:t xml:space="preserve"> de consideraciones pragmáticas. </w:t>
      </w:r>
      <w:r w:rsidR="00F02F24" w:rsidRPr="00F02F24">
        <w:rPr>
          <w:rFonts w:ascii="Century Gothic" w:hAnsi="Century Gothic"/>
          <w:color w:val="000000"/>
          <w:szCs w:val="20"/>
        </w:rPr>
        <w:t>La confianza de Kant respecto del progreso no se funda, pues, en una ingenua confianza en las capacidades y virtudes humanas, sino en </w:t>
      </w:r>
      <w:r w:rsidR="00F02F24" w:rsidRPr="00F02F24">
        <w:rPr>
          <w:rFonts w:ascii="Century Gothic" w:hAnsi="Century Gothic"/>
          <w:iCs/>
          <w:color w:val="000000"/>
          <w:szCs w:val="20"/>
        </w:rPr>
        <w:t>principios prácticos de la razón,</w:t>
      </w:r>
      <w:r w:rsidR="00F02F24" w:rsidRPr="00F02F24">
        <w:rPr>
          <w:rFonts w:ascii="Century Gothic" w:hAnsi="Century Gothic"/>
          <w:color w:val="000000"/>
          <w:szCs w:val="20"/>
        </w:rPr>
        <w:t> los cuales establecen la </w:t>
      </w:r>
      <w:r w:rsidR="00F02F24" w:rsidRPr="00F02F24">
        <w:rPr>
          <w:rFonts w:ascii="Century Gothic" w:hAnsi="Century Gothic"/>
          <w:iCs/>
          <w:color w:val="000000"/>
          <w:szCs w:val="20"/>
        </w:rPr>
        <w:t>necesidad práctica</w:t>
      </w:r>
      <w:r w:rsidR="00F02F24" w:rsidRPr="00F02F24">
        <w:rPr>
          <w:rFonts w:ascii="Century Gothic" w:hAnsi="Century Gothic"/>
          <w:color w:val="000000"/>
          <w:szCs w:val="20"/>
        </w:rPr>
        <w:t> (</w:t>
      </w:r>
      <w:r w:rsidR="00F02F24" w:rsidRPr="00F02F24">
        <w:rPr>
          <w:rFonts w:ascii="Century Gothic" w:hAnsi="Century Gothic"/>
          <w:iCs/>
          <w:color w:val="000000"/>
          <w:szCs w:val="20"/>
        </w:rPr>
        <w:t>es decir,</w:t>
      </w:r>
      <w:r w:rsidR="00F02F24" w:rsidRPr="00F02F24">
        <w:rPr>
          <w:rFonts w:ascii="Century Gothic" w:hAnsi="Century Gothic"/>
          <w:color w:val="000000"/>
          <w:szCs w:val="20"/>
        </w:rPr>
        <w:t> el </w:t>
      </w:r>
      <w:r w:rsidR="00F02F24" w:rsidRPr="00F02F24">
        <w:rPr>
          <w:rFonts w:ascii="Century Gothic" w:hAnsi="Century Gothic"/>
          <w:iCs/>
          <w:color w:val="000000"/>
          <w:szCs w:val="20"/>
        </w:rPr>
        <w:t>deber moral</w:t>
      </w:r>
      <w:r w:rsidR="00F02F24" w:rsidRPr="00F02F24">
        <w:rPr>
          <w:rFonts w:ascii="Century Gothic" w:hAnsi="Century Gothic"/>
          <w:color w:val="000000"/>
          <w:szCs w:val="20"/>
        </w:rPr>
        <w:t>) de asumir la posibilidad de un progreso, actuando así de manera acorde con la realización del mismo. Aun cuando la experiencia histórica instara, en ocasiones, a abandonar toda esperanza respecto del perfeccionamiento del hombre y de la vida social, Kant considera que estamos moralmente obligados a confiar en tal </w:t>
      </w:r>
      <w:r w:rsidR="00F02F24" w:rsidRPr="00F02F24">
        <w:rPr>
          <w:rFonts w:ascii="Century Gothic" w:hAnsi="Century Gothic"/>
          <w:iCs/>
          <w:color w:val="000000"/>
          <w:szCs w:val="20"/>
        </w:rPr>
        <w:t>posibilidad</w:t>
      </w:r>
      <w:r w:rsidR="00F02F24" w:rsidRPr="00F02F24">
        <w:rPr>
          <w:rFonts w:ascii="Century Gothic" w:hAnsi="Century Gothic"/>
          <w:color w:val="000000"/>
          <w:szCs w:val="20"/>
        </w:rPr>
        <w:t>.</w:t>
      </w:r>
    </w:p>
    <w:p w:rsidR="00F02F24" w:rsidRDefault="00F02F24" w:rsidP="00F02F24">
      <w:pPr>
        <w:pStyle w:val="NormalWeb"/>
        <w:shd w:val="clear" w:color="auto" w:fill="FFFFFF"/>
        <w:rPr>
          <w:rFonts w:ascii="Century Gothic" w:hAnsi="Century Gothic"/>
          <w:color w:val="000000"/>
          <w:szCs w:val="20"/>
        </w:rPr>
      </w:pPr>
      <w:r w:rsidRPr="00F02F24">
        <w:rPr>
          <w:rFonts w:ascii="Century Gothic" w:hAnsi="Century Gothic"/>
          <w:color w:val="000000"/>
          <w:szCs w:val="20"/>
        </w:rPr>
        <w:t>En diversos escritos jurídicos e histórico-filosóficos, esta confianza aparece vinculada con la idea de una </w:t>
      </w:r>
      <w:r w:rsidRPr="00F02F24">
        <w:rPr>
          <w:rFonts w:ascii="Century Gothic" w:hAnsi="Century Gothic"/>
          <w:iCs/>
          <w:color w:val="000000"/>
          <w:szCs w:val="20"/>
        </w:rPr>
        <w:t>Naturaleza providencial,</w:t>
      </w:r>
      <w:r w:rsidRPr="00F02F24">
        <w:rPr>
          <w:rFonts w:ascii="Century Gothic" w:hAnsi="Century Gothic"/>
          <w:color w:val="000000"/>
          <w:szCs w:val="20"/>
        </w:rPr>
        <w:t> entendida como </w:t>
      </w:r>
      <w:r w:rsidRPr="00F02F24">
        <w:rPr>
          <w:rFonts w:ascii="Century Gothic" w:hAnsi="Century Gothic"/>
          <w:iCs/>
          <w:color w:val="000000"/>
          <w:szCs w:val="20"/>
        </w:rPr>
        <w:t>garante</w:t>
      </w:r>
      <w:r w:rsidRPr="00F02F24">
        <w:rPr>
          <w:rFonts w:ascii="Century Gothic" w:hAnsi="Century Gothic"/>
          <w:color w:val="000000"/>
          <w:szCs w:val="20"/>
        </w:rPr>
        <w:t> del progreso del género humano hacia un estado de mayor perfección. Esta </w:t>
      </w:r>
      <w:r w:rsidRPr="00F02F24">
        <w:rPr>
          <w:rFonts w:ascii="Century Gothic" w:hAnsi="Century Gothic"/>
          <w:iCs/>
          <w:color w:val="000000"/>
          <w:szCs w:val="20"/>
        </w:rPr>
        <w:t>idea</w:t>
      </w:r>
      <w:r w:rsidRPr="00F02F24">
        <w:rPr>
          <w:rFonts w:ascii="Century Gothic" w:hAnsi="Century Gothic"/>
          <w:color w:val="000000"/>
          <w:szCs w:val="20"/>
        </w:rPr>
        <w:t> es caracterizada por Kant como una </w:t>
      </w:r>
      <w:r w:rsidRPr="00F02F24">
        <w:rPr>
          <w:rFonts w:ascii="Century Gothic" w:hAnsi="Century Gothic"/>
          <w:iCs/>
          <w:color w:val="000000"/>
          <w:szCs w:val="20"/>
        </w:rPr>
        <w:t>idea de la razón práctica</w:t>
      </w:r>
      <w:r w:rsidRPr="00F02F24">
        <w:rPr>
          <w:rFonts w:ascii="Century Gothic" w:hAnsi="Century Gothic"/>
          <w:color w:val="000000"/>
          <w:szCs w:val="20"/>
        </w:rPr>
        <w:t>, cuya finalidad consiste en promover nuestra esperanza en el progreso, alentándonos a actuar en conformidad con el mismo</w:t>
      </w:r>
      <w:r>
        <w:rPr>
          <w:rFonts w:ascii="Century Gothic" w:hAnsi="Century Gothic"/>
          <w:color w:val="000000"/>
          <w:szCs w:val="20"/>
        </w:rPr>
        <w:t>.</w:t>
      </w:r>
      <w:r w:rsidRPr="00F02F24">
        <w:rPr>
          <w:rFonts w:ascii="Century Gothic" w:hAnsi="Century Gothic"/>
          <w:color w:val="000000"/>
          <w:szCs w:val="20"/>
        </w:rPr>
        <w:t> A la </w:t>
      </w:r>
      <w:r w:rsidRPr="00F02F24">
        <w:rPr>
          <w:rFonts w:ascii="Century Gothic" w:hAnsi="Century Gothic"/>
          <w:iCs/>
          <w:color w:val="000000"/>
          <w:szCs w:val="20"/>
        </w:rPr>
        <w:t>idea</w:t>
      </w:r>
      <w:r w:rsidRPr="00F02F24">
        <w:rPr>
          <w:rFonts w:ascii="Century Gothic" w:hAnsi="Century Gothic"/>
          <w:color w:val="000000"/>
          <w:szCs w:val="20"/>
        </w:rPr>
        <w:t> de un progreso del género humano (asequible a través de un perfeccionamiento de las instituciones educativas) cabría asignarle una función similar: en efecto, se trata de </w:t>
      </w:r>
      <w:r w:rsidRPr="00F02F24">
        <w:rPr>
          <w:rFonts w:ascii="Century Gothic" w:hAnsi="Century Gothic"/>
          <w:iCs/>
          <w:color w:val="000000"/>
          <w:szCs w:val="20"/>
        </w:rPr>
        <w:t>ideas</w:t>
      </w:r>
      <w:r w:rsidRPr="00F02F24">
        <w:rPr>
          <w:rFonts w:ascii="Century Gothic" w:hAnsi="Century Gothic"/>
          <w:color w:val="000000"/>
          <w:szCs w:val="20"/>
        </w:rPr>
        <w:t> cuya finalidad principal consiste en su capacidad de orientar nuestras acciones de manera tal que contribuyan a la promoción del </w:t>
      </w:r>
      <w:r w:rsidRPr="00F02F24">
        <w:rPr>
          <w:rFonts w:ascii="Century Gothic" w:hAnsi="Century Gothic"/>
          <w:iCs/>
          <w:color w:val="000000"/>
          <w:szCs w:val="20"/>
        </w:rPr>
        <w:t>fin</w:t>
      </w:r>
      <w:r w:rsidRPr="00F02F24">
        <w:rPr>
          <w:rFonts w:ascii="Century Gothic" w:hAnsi="Century Gothic"/>
          <w:color w:val="000000"/>
          <w:szCs w:val="20"/>
        </w:rPr>
        <w:t> buscado</w:t>
      </w:r>
      <w:r>
        <w:rPr>
          <w:rFonts w:ascii="Century Gothic" w:hAnsi="Century Gothic"/>
          <w:color w:val="000000"/>
          <w:szCs w:val="20"/>
        </w:rPr>
        <w:t>.</w:t>
      </w:r>
      <w:sdt>
        <w:sdtPr>
          <w:rPr>
            <w:rFonts w:ascii="Century Gothic" w:hAnsi="Century Gothic"/>
            <w:color w:val="000000"/>
            <w:szCs w:val="20"/>
          </w:rPr>
          <w:id w:val="-1414005125"/>
          <w:citation/>
        </w:sdtPr>
        <w:sdtContent>
          <w:r>
            <w:rPr>
              <w:rFonts w:ascii="Century Gothic" w:hAnsi="Century Gothic"/>
              <w:color w:val="000000"/>
              <w:szCs w:val="20"/>
            </w:rPr>
            <w:fldChar w:fldCharType="begin"/>
          </w:r>
          <w:r>
            <w:rPr>
              <w:rFonts w:ascii="Century Gothic" w:hAnsi="Century Gothic"/>
              <w:color w:val="000000"/>
              <w:szCs w:val="20"/>
            </w:rPr>
            <w:instrText xml:space="preserve">CITATION Kan07 \p "110- 116" \l 2058 </w:instrText>
          </w:r>
          <w:r>
            <w:rPr>
              <w:rFonts w:ascii="Century Gothic" w:hAnsi="Century Gothic"/>
              <w:color w:val="000000"/>
              <w:szCs w:val="20"/>
            </w:rPr>
            <w:fldChar w:fldCharType="separate"/>
          </w:r>
          <w:r>
            <w:rPr>
              <w:rFonts w:ascii="Century Gothic" w:hAnsi="Century Gothic"/>
              <w:noProof/>
              <w:color w:val="000000"/>
              <w:szCs w:val="20"/>
            </w:rPr>
            <w:t xml:space="preserve"> </w:t>
          </w:r>
          <w:r w:rsidRPr="00F02F24">
            <w:rPr>
              <w:rFonts w:ascii="Century Gothic" w:hAnsi="Century Gothic"/>
              <w:noProof/>
              <w:color w:val="000000"/>
              <w:szCs w:val="20"/>
            </w:rPr>
            <w:t>(Kant, 2007, págs. 110- 116)</w:t>
          </w:r>
          <w:r>
            <w:rPr>
              <w:rFonts w:ascii="Century Gothic" w:hAnsi="Century Gothic"/>
              <w:color w:val="000000"/>
              <w:szCs w:val="20"/>
            </w:rPr>
            <w:fldChar w:fldCharType="end"/>
          </w:r>
        </w:sdtContent>
      </w:sdt>
      <w:r>
        <w:rPr>
          <w:rFonts w:ascii="Century Gothic" w:hAnsi="Century Gothic"/>
          <w:color w:val="000000"/>
          <w:szCs w:val="20"/>
        </w:rPr>
        <w:t>.</w:t>
      </w:r>
    </w:p>
    <w:p w:rsidR="00F02F24" w:rsidRDefault="00F02F24" w:rsidP="00F02F24">
      <w:pPr>
        <w:pStyle w:val="NormalWeb"/>
        <w:shd w:val="clear" w:color="auto" w:fill="FFFFFF"/>
        <w:rPr>
          <w:rFonts w:ascii="Century Gothic" w:hAnsi="Century Gothic"/>
          <w:color w:val="000000"/>
          <w:szCs w:val="20"/>
        </w:rPr>
      </w:pPr>
    </w:p>
    <w:p w:rsidR="00F02F24" w:rsidRDefault="00F02F24" w:rsidP="00F02F24">
      <w:pPr>
        <w:pStyle w:val="NormalWeb"/>
        <w:shd w:val="clear" w:color="auto" w:fill="FFFFFF"/>
        <w:rPr>
          <w:rFonts w:ascii="Century Gothic" w:hAnsi="Century Gothic"/>
          <w:color w:val="000000"/>
          <w:szCs w:val="20"/>
        </w:rPr>
      </w:pPr>
    </w:p>
    <w:p w:rsidR="00F02F24" w:rsidRDefault="00F02F24" w:rsidP="00F02F24">
      <w:pPr>
        <w:pStyle w:val="NormalWeb"/>
        <w:shd w:val="clear" w:color="auto" w:fill="FFFFFF"/>
        <w:rPr>
          <w:rFonts w:ascii="Century Gothic" w:hAnsi="Century Gothic"/>
          <w:color w:val="000000"/>
          <w:szCs w:val="20"/>
        </w:rPr>
      </w:pPr>
    </w:p>
    <w:p w:rsidR="00F02F24" w:rsidRDefault="00F02F24" w:rsidP="00F02F24">
      <w:pPr>
        <w:pStyle w:val="NormalWeb"/>
        <w:shd w:val="clear" w:color="auto" w:fill="FFFFFF"/>
        <w:rPr>
          <w:rFonts w:ascii="Century Gothic" w:hAnsi="Century Gothic"/>
          <w:color w:val="000000"/>
          <w:szCs w:val="20"/>
        </w:rPr>
      </w:pPr>
    </w:p>
    <w:p w:rsidR="00F02F24" w:rsidRDefault="00F02F24" w:rsidP="00F02F24">
      <w:pPr>
        <w:pStyle w:val="NormalWeb"/>
        <w:shd w:val="clear" w:color="auto" w:fill="FFFFFF"/>
        <w:rPr>
          <w:rFonts w:ascii="Century Gothic" w:hAnsi="Century Gothic"/>
          <w:color w:val="000000"/>
          <w:szCs w:val="20"/>
        </w:rPr>
      </w:pPr>
    </w:p>
    <w:p w:rsidR="00F02F24" w:rsidRDefault="00F02F24" w:rsidP="00F02F24">
      <w:pPr>
        <w:pStyle w:val="NormalWeb"/>
        <w:shd w:val="clear" w:color="auto" w:fill="FFFFFF"/>
        <w:rPr>
          <w:rFonts w:ascii="Century Gothic" w:hAnsi="Century Gothic"/>
          <w:color w:val="000000"/>
          <w:szCs w:val="20"/>
        </w:rPr>
      </w:pPr>
    </w:p>
    <w:p w:rsidR="00F02F24" w:rsidRDefault="00F02F24" w:rsidP="00F02F24">
      <w:pPr>
        <w:pStyle w:val="NormalWeb"/>
        <w:shd w:val="clear" w:color="auto" w:fill="FFFFFF"/>
        <w:rPr>
          <w:rFonts w:ascii="Century Gothic" w:hAnsi="Century Gothic"/>
          <w:color w:val="000000"/>
          <w:szCs w:val="20"/>
        </w:rPr>
      </w:pPr>
    </w:p>
    <w:p w:rsidR="00F02F24" w:rsidRDefault="00F02F24" w:rsidP="00F02F24">
      <w:pPr>
        <w:pStyle w:val="NormalWeb"/>
        <w:shd w:val="clear" w:color="auto" w:fill="FFFFFF"/>
        <w:rPr>
          <w:rFonts w:ascii="Century Gothic" w:hAnsi="Century Gothic"/>
          <w:color w:val="000000"/>
          <w:szCs w:val="20"/>
        </w:rPr>
      </w:pPr>
    </w:p>
    <w:p w:rsidR="00F02F24" w:rsidRDefault="00F02F24" w:rsidP="00F02F24">
      <w:pPr>
        <w:pStyle w:val="NormalWeb"/>
        <w:shd w:val="clear" w:color="auto" w:fill="FFFFFF"/>
        <w:rPr>
          <w:rFonts w:ascii="Century Gothic" w:hAnsi="Century Gothic"/>
          <w:color w:val="000000"/>
          <w:szCs w:val="20"/>
        </w:rPr>
      </w:pPr>
    </w:p>
    <w:p w:rsidR="00F02F24" w:rsidRDefault="00F02F24" w:rsidP="00F02F24">
      <w:pPr>
        <w:pStyle w:val="NormalWeb"/>
        <w:shd w:val="clear" w:color="auto" w:fill="FFFFFF"/>
        <w:rPr>
          <w:rFonts w:ascii="Century Gothic" w:hAnsi="Century Gothic"/>
          <w:color w:val="000000"/>
          <w:szCs w:val="20"/>
        </w:rPr>
      </w:pPr>
    </w:p>
    <w:sdt>
      <w:sdtPr>
        <w:rPr>
          <w:lang w:val="es-ES"/>
        </w:rPr>
        <w:id w:val="499239754"/>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F02F24" w:rsidRDefault="00F02F24">
          <w:pPr>
            <w:pStyle w:val="Ttulo1"/>
          </w:pPr>
          <w:r>
            <w:rPr>
              <w:lang w:val="es-ES"/>
            </w:rPr>
            <w:t>Referencias</w:t>
          </w:r>
        </w:p>
        <w:sdt>
          <w:sdtPr>
            <w:id w:val="-573587230"/>
            <w:bibliography/>
          </w:sdtPr>
          <w:sdtContent>
            <w:p w:rsidR="00F02F24" w:rsidRDefault="00F02F24" w:rsidP="00F02F24">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Kant. (2007). </w:t>
              </w:r>
              <w:r>
                <w:rPr>
                  <w:i/>
                  <w:iCs/>
                  <w:noProof/>
                  <w:lang w:val="es-ES"/>
                </w:rPr>
                <w:t>educacion y sociedad.</w:t>
              </w:r>
              <w:r>
                <w:rPr>
                  <w:noProof/>
                  <w:lang w:val="es-ES"/>
                </w:rPr>
                <w:t xml:space="preserve"> </w:t>
              </w:r>
            </w:p>
            <w:p w:rsidR="00F02F24" w:rsidRDefault="00F02F24" w:rsidP="00F02F24">
              <w:pPr>
                <w:pStyle w:val="Bibliografa"/>
                <w:ind w:left="720" w:hanging="720"/>
                <w:rPr>
                  <w:noProof/>
                  <w:lang w:val="es-ES"/>
                </w:rPr>
              </w:pPr>
              <w:r>
                <w:rPr>
                  <w:noProof/>
                  <w:lang w:val="es-ES"/>
                </w:rPr>
                <w:t xml:space="preserve">Locke, J. (2008). </w:t>
              </w:r>
              <w:r>
                <w:rPr>
                  <w:i/>
                  <w:iCs/>
                  <w:noProof/>
                  <w:lang w:val="es-ES"/>
                </w:rPr>
                <w:t>pensamientos de la educacion.</w:t>
              </w:r>
              <w:r>
                <w:rPr>
                  <w:noProof/>
                  <w:lang w:val="es-ES"/>
                </w:rPr>
                <w:t xml:space="preserve"> </w:t>
              </w:r>
            </w:p>
            <w:p w:rsidR="00F02F24" w:rsidRDefault="00F02F24" w:rsidP="00F02F24">
              <w:pPr>
                <w:pStyle w:val="Bibliografa"/>
                <w:ind w:left="720" w:hanging="720"/>
                <w:rPr>
                  <w:noProof/>
                  <w:lang w:val="es-ES"/>
                </w:rPr>
              </w:pPr>
              <w:r>
                <w:rPr>
                  <w:noProof/>
                  <w:lang w:val="es-ES"/>
                </w:rPr>
                <w:t xml:space="preserve">Rousseau. (1972). </w:t>
              </w:r>
              <w:r>
                <w:rPr>
                  <w:i/>
                  <w:iCs/>
                  <w:noProof/>
                  <w:lang w:val="es-ES"/>
                </w:rPr>
                <w:t>la educacion determinada por el tiempo.</w:t>
              </w:r>
              <w:r>
                <w:rPr>
                  <w:noProof/>
                  <w:lang w:val="es-ES"/>
                </w:rPr>
                <w:t xml:space="preserve"> </w:t>
              </w:r>
            </w:p>
            <w:p w:rsidR="00F02F24" w:rsidRDefault="00F02F24" w:rsidP="00F02F24">
              <w:r>
                <w:rPr>
                  <w:b/>
                  <w:bCs/>
                </w:rPr>
                <w:fldChar w:fldCharType="end"/>
              </w:r>
            </w:p>
          </w:sdtContent>
        </w:sdt>
      </w:sdtContent>
    </w:sdt>
    <w:p w:rsidR="00F02F24" w:rsidRPr="00F02F24" w:rsidRDefault="00F02F24" w:rsidP="00F02F24">
      <w:pPr>
        <w:pStyle w:val="NormalWeb"/>
        <w:shd w:val="clear" w:color="auto" w:fill="FFFFFF"/>
        <w:rPr>
          <w:rFonts w:ascii="Century Gothic" w:hAnsi="Century Gothic"/>
          <w:color w:val="000000"/>
          <w:sz w:val="22"/>
          <w:szCs w:val="19"/>
        </w:rPr>
      </w:pPr>
      <w:bookmarkStart w:id="1" w:name="_GoBack"/>
      <w:bookmarkEnd w:id="1"/>
    </w:p>
    <w:p w:rsidR="00F02F24" w:rsidRPr="00F02F24" w:rsidRDefault="00F02F24" w:rsidP="00DC6AAE">
      <w:pPr>
        <w:pStyle w:val="NormalWeb"/>
        <w:shd w:val="clear" w:color="auto" w:fill="FFFFFF"/>
        <w:rPr>
          <w:rFonts w:ascii="Century Gothic" w:hAnsi="Century Gothic"/>
          <w:color w:val="000000"/>
          <w:sz w:val="22"/>
          <w:szCs w:val="19"/>
        </w:rPr>
      </w:pPr>
    </w:p>
    <w:p w:rsidR="00DC6AAE" w:rsidRPr="00DC6AAE" w:rsidRDefault="00DC6AAE" w:rsidP="00DC6AAE">
      <w:pPr>
        <w:shd w:val="clear" w:color="auto" w:fill="FFFFFF"/>
        <w:spacing w:before="100" w:beforeAutospacing="1" w:after="100" w:afterAutospacing="1" w:line="240" w:lineRule="auto"/>
        <w:rPr>
          <w:rFonts w:ascii="Century Gothic" w:eastAsia="Times New Roman" w:hAnsi="Century Gothic" w:cs="Times New Roman"/>
          <w:b/>
          <w:color w:val="FF0000"/>
          <w:sz w:val="24"/>
          <w:szCs w:val="20"/>
          <w:lang w:eastAsia="es-MX"/>
        </w:rPr>
      </w:pPr>
    </w:p>
    <w:p w:rsidR="00DC6AAE" w:rsidRPr="00DC6AAE" w:rsidRDefault="00DC6AAE" w:rsidP="00BB7AE8">
      <w:pPr>
        <w:pStyle w:val="NormalWeb"/>
        <w:shd w:val="clear" w:color="auto" w:fill="FFFFFF"/>
        <w:spacing w:before="0" w:beforeAutospacing="0" w:after="0" w:afterAutospacing="0"/>
        <w:jc w:val="both"/>
        <w:textAlignment w:val="baseline"/>
        <w:rPr>
          <w:rFonts w:ascii="Century Gothic" w:hAnsi="Century Gothic"/>
        </w:rPr>
      </w:pPr>
    </w:p>
    <w:p w:rsidR="009D54AA" w:rsidRDefault="009D54AA" w:rsidP="009D54AA">
      <w:pPr>
        <w:jc w:val="center"/>
        <w:rPr>
          <w:rFonts w:ascii="Arial" w:hAnsi="Arial" w:cs="Arial"/>
          <w:sz w:val="24"/>
          <w:szCs w:val="24"/>
        </w:rPr>
      </w:pPr>
    </w:p>
    <w:p w:rsidR="009D54AA" w:rsidRDefault="009D54AA" w:rsidP="009D54AA">
      <w:pPr>
        <w:jc w:val="center"/>
        <w:rPr>
          <w:rFonts w:ascii="Arial" w:hAnsi="Arial" w:cs="Arial"/>
          <w:sz w:val="24"/>
          <w:szCs w:val="24"/>
        </w:rPr>
      </w:pPr>
    </w:p>
    <w:p w:rsidR="001F2C2E" w:rsidRDefault="001F2C2E" w:rsidP="009D54AA">
      <w:pPr>
        <w:jc w:val="center"/>
        <w:rPr>
          <w:rFonts w:ascii="Arial" w:hAnsi="Arial" w:cs="Arial"/>
          <w:sz w:val="24"/>
          <w:szCs w:val="24"/>
        </w:rPr>
      </w:pPr>
    </w:p>
    <w:p w:rsidR="002E794D" w:rsidRPr="002E794D" w:rsidRDefault="002E794D" w:rsidP="009A7B48">
      <w:pPr>
        <w:pStyle w:val="margen05s"/>
        <w:jc w:val="both"/>
        <w:rPr>
          <w:rFonts w:ascii="Arial" w:hAnsi="Arial" w:cs="Arial"/>
          <w:spacing w:val="-2"/>
          <w:sz w:val="22"/>
        </w:rPr>
      </w:pPr>
    </w:p>
    <w:sectPr w:rsidR="002E794D" w:rsidRPr="002E794D" w:rsidSect="00BB7AE8">
      <w:pgSz w:w="12240" w:h="15840"/>
      <w:pgMar w:top="720" w:right="720" w:bottom="720" w:left="720" w:header="708" w:footer="708" w:gutter="0"/>
      <w:pgBorders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roadway">
    <w:panose1 w:val="04040905080B020205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441.75pt;height:441.75pt" o:bullet="t">
        <v:imagedata r:id="rId1" o:title="1200px-Smiley"/>
      </v:shape>
    </w:pict>
  </w:numPicBullet>
  <w:abstractNum w:abstractNumId="0">
    <w:nsid w:val="007712A5"/>
    <w:multiLevelType w:val="hybridMultilevel"/>
    <w:tmpl w:val="DD26BDF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nsid w:val="14344F6C"/>
    <w:multiLevelType w:val="hybridMultilevel"/>
    <w:tmpl w:val="1D06BE60"/>
    <w:lvl w:ilvl="0" w:tplc="B1D00636">
      <w:start w:val="1"/>
      <w:numFmt w:val="bullet"/>
      <w:lvlText w:val=""/>
      <w:lvlPicBulletId w:val="0"/>
      <w:lvlJc w:val="left"/>
      <w:pPr>
        <w:ind w:left="678" w:hanging="360"/>
      </w:pPr>
      <w:rPr>
        <w:rFonts w:ascii="Symbol" w:hAnsi="Symbol" w:hint="default"/>
        <w:color w:val="auto"/>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
    <w:nsid w:val="189417E0"/>
    <w:multiLevelType w:val="hybridMultilevel"/>
    <w:tmpl w:val="D06677A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nsid w:val="3A18691E"/>
    <w:multiLevelType w:val="multilevel"/>
    <w:tmpl w:val="CCB8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87031A"/>
    <w:multiLevelType w:val="hybridMultilevel"/>
    <w:tmpl w:val="9F922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AA"/>
    <w:rsid w:val="00005B20"/>
    <w:rsid w:val="00014640"/>
    <w:rsid w:val="00067E17"/>
    <w:rsid w:val="000D0BCF"/>
    <w:rsid w:val="001C07B5"/>
    <w:rsid w:val="001D1505"/>
    <w:rsid w:val="001F2C2E"/>
    <w:rsid w:val="00263492"/>
    <w:rsid w:val="002A6FEB"/>
    <w:rsid w:val="002E794D"/>
    <w:rsid w:val="0052403B"/>
    <w:rsid w:val="00527E4D"/>
    <w:rsid w:val="00621C85"/>
    <w:rsid w:val="00634B9F"/>
    <w:rsid w:val="006563E2"/>
    <w:rsid w:val="0069379E"/>
    <w:rsid w:val="0077108A"/>
    <w:rsid w:val="0098157B"/>
    <w:rsid w:val="009A7B48"/>
    <w:rsid w:val="009D54AA"/>
    <w:rsid w:val="00A044CE"/>
    <w:rsid w:val="00B82672"/>
    <w:rsid w:val="00BB7AE8"/>
    <w:rsid w:val="00BF76B4"/>
    <w:rsid w:val="00CA2FD4"/>
    <w:rsid w:val="00CC7A50"/>
    <w:rsid w:val="00D207FD"/>
    <w:rsid w:val="00DB2802"/>
    <w:rsid w:val="00DC6AAE"/>
    <w:rsid w:val="00E566A2"/>
    <w:rsid w:val="00EF737C"/>
    <w:rsid w:val="00F02F24"/>
    <w:rsid w:val="00F24CC5"/>
    <w:rsid w:val="00F75340"/>
    <w:rsid w:val="00FB51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E0A87-A4FE-41AA-A584-8B836DF9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4AA"/>
  </w:style>
  <w:style w:type="paragraph" w:styleId="Ttulo1">
    <w:name w:val="heading 1"/>
    <w:basedOn w:val="Normal"/>
    <w:next w:val="Normal"/>
    <w:link w:val="Ttulo1Car"/>
    <w:uiPriority w:val="9"/>
    <w:qFormat/>
    <w:rsid w:val="00F02F24"/>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link w:val="Ttulo2Car"/>
    <w:uiPriority w:val="9"/>
    <w:qFormat/>
    <w:rsid w:val="00B8267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54AA"/>
    <w:pPr>
      <w:widowControl w:val="0"/>
      <w:autoSpaceDE w:val="0"/>
      <w:autoSpaceDN w:val="0"/>
      <w:spacing w:after="0" w:line="240" w:lineRule="auto"/>
      <w:ind w:left="720"/>
      <w:contextualSpacing/>
    </w:pPr>
    <w:rPr>
      <w:rFonts w:ascii="Calibri" w:eastAsia="Calibri" w:hAnsi="Calibri" w:cs="Calibri"/>
      <w:lang w:val="es-ES" w:eastAsia="es-ES" w:bidi="es-ES"/>
    </w:rPr>
  </w:style>
  <w:style w:type="paragraph" w:styleId="NormalWeb">
    <w:name w:val="Normal (Web)"/>
    <w:basedOn w:val="Normal"/>
    <w:uiPriority w:val="99"/>
    <w:semiHidden/>
    <w:unhideWhenUsed/>
    <w:rsid w:val="0052403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2403B"/>
    <w:rPr>
      <w:b/>
      <w:bCs/>
    </w:rPr>
  </w:style>
  <w:style w:type="character" w:styleId="Hipervnculo">
    <w:name w:val="Hyperlink"/>
    <w:basedOn w:val="Fuentedeprrafopredeter"/>
    <w:uiPriority w:val="99"/>
    <w:unhideWhenUsed/>
    <w:rsid w:val="0052403B"/>
    <w:rPr>
      <w:color w:val="0000FF"/>
      <w:u w:val="single"/>
    </w:rPr>
  </w:style>
  <w:style w:type="character" w:styleId="nfasis">
    <w:name w:val="Emphasis"/>
    <w:basedOn w:val="Fuentedeprrafopredeter"/>
    <w:uiPriority w:val="20"/>
    <w:qFormat/>
    <w:rsid w:val="00B82672"/>
    <w:rPr>
      <w:i/>
      <w:iCs/>
    </w:rPr>
  </w:style>
  <w:style w:type="character" w:customStyle="1" w:styleId="Ttulo2Car">
    <w:name w:val="Título 2 Car"/>
    <w:basedOn w:val="Fuentedeprrafopredeter"/>
    <w:link w:val="Ttulo2"/>
    <w:uiPriority w:val="9"/>
    <w:rsid w:val="00B82672"/>
    <w:rPr>
      <w:rFonts w:ascii="Times New Roman" w:eastAsia="Times New Roman" w:hAnsi="Times New Roman" w:cs="Times New Roman"/>
      <w:b/>
      <w:bCs/>
      <w:sz w:val="36"/>
      <w:szCs w:val="36"/>
      <w:lang w:eastAsia="es-MX"/>
    </w:rPr>
  </w:style>
  <w:style w:type="paragraph" w:customStyle="1" w:styleId="margen05s">
    <w:name w:val="margen05s"/>
    <w:basedOn w:val="Normal"/>
    <w:rsid w:val="0069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argen05">
    <w:name w:val="margen05"/>
    <w:basedOn w:val="Normal"/>
    <w:rsid w:val="001F2C2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F02F24"/>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F02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63764">
      <w:bodyDiv w:val="1"/>
      <w:marLeft w:val="0"/>
      <w:marRight w:val="0"/>
      <w:marTop w:val="0"/>
      <w:marBottom w:val="0"/>
      <w:divBdr>
        <w:top w:val="none" w:sz="0" w:space="0" w:color="auto"/>
        <w:left w:val="none" w:sz="0" w:space="0" w:color="auto"/>
        <w:bottom w:val="none" w:sz="0" w:space="0" w:color="auto"/>
        <w:right w:val="none" w:sz="0" w:space="0" w:color="auto"/>
      </w:divBdr>
    </w:div>
    <w:div w:id="256066138">
      <w:bodyDiv w:val="1"/>
      <w:marLeft w:val="0"/>
      <w:marRight w:val="0"/>
      <w:marTop w:val="0"/>
      <w:marBottom w:val="0"/>
      <w:divBdr>
        <w:top w:val="none" w:sz="0" w:space="0" w:color="auto"/>
        <w:left w:val="none" w:sz="0" w:space="0" w:color="auto"/>
        <w:bottom w:val="none" w:sz="0" w:space="0" w:color="auto"/>
        <w:right w:val="none" w:sz="0" w:space="0" w:color="auto"/>
      </w:divBdr>
      <w:divsChild>
        <w:div w:id="779032484">
          <w:marLeft w:val="0"/>
          <w:marRight w:val="0"/>
          <w:marTop w:val="0"/>
          <w:marBottom w:val="0"/>
          <w:divBdr>
            <w:top w:val="none" w:sz="0" w:space="0" w:color="auto"/>
            <w:left w:val="none" w:sz="0" w:space="0" w:color="auto"/>
            <w:bottom w:val="none" w:sz="0" w:space="0" w:color="auto"/>
            <w:right w:val="none" w:sz="0" w:space="0" w:color="auto"/>
          </w:divBdr>
          <w:divsChild>
            <w:div w:id="1786580933">
              <w:marLeft w:val="0"/>
              <w:marRight w:val="0"/>
              <w:marTop w:val="0"/>
              <w:marBottom w:val="0"/>
              <w:divBdr>
                <w:top w:val="none" w:sz="0" w:space="0" w:color="auto"/>
                <w:left w:val="none" w:sz="0" w:space="0" w:color="auto"/>
                <w:bottom w:val="none" w:sz="0" w:space="0" w:color="auto"/>
                <w:right w:val="none" w:sz="0" w:space="0" w:color="auto"/>
              </w:divBdr>
            </w:div>
            <w:div w:id="297339172">
              <w:marLeft w:val="0"/>
              <w:marRight w:val="0"/>
              <w:marTop w:val="0"/>
              <w:marBottom w:val="0"/>
              <w:divBdr>
                <w:top w:val="none" w:sz="0" w:space="0" w:color="auto"/>
                <w:left w:val="none" w:sz="0" w:space="0" w:color="auto"/>
                <w:bottom w:val="none" w:sz="0" w:space="0" w:color="auto"/>
                <w:right w:val="none" w:sz="0" w:space="0" w:color="auto"/>
              </w:divBdr>
            </w:div>
            <w:div w:id="751707838">
              <w:marLeft w:val="0"/>
              <w:marRight w:val="0"/>
              <w:marTop w:val="0"/>
              <w:marBottom w:val="0"/>
              <w:divBdr>
                <w:top w:val="none" w:sz="0" w:space="0" w:color="auto"/>
                <w:left w:val="none" w:sz="0" w:space="0" w:color="auto"/>
                <w:bottom w:val="none" w:sz="0" w:space="0" w:color="auto"/>
                <w:right w:val="none" w:sz="0" w:space="0" w:color="auto"/>
              </w:divBdr>
            </w:div>
            <w:div w:id="16052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43137">
      <w:bodyDiv w:val="1"/>
      <w:marLeft w:val="0"/>
      <w:marRight w:val="0"/>
      <w:marTop w:val="0"/>
      <w:marBottom w:val="0"/>
      <w:divBdr>
        <w:top w:val="none" w:sz="0" w:space="0" w:color="auto"/>
        <w:left w:val="none" w:sz="0" w:space="0" w:color="auto"/>
        <w:bottom w:val="none" w:sz="0" w:space="0" w:color="auto"/>
        <w:right w:val="none" w:sz="0" w:space="0" w:color="auto"/>
      </w:divBdr>
    </w:div>
    <w:div w:id="311981511">
      <w:bodyDiv w:val="1"/>
      <w:marLeft w:val="0"/>
      <w:marRight w:val="0"/>
      <w:marTop w:val="0"/>
      <w:marBottom w:val="0"/>
      <w:divBdr>
        <w:top w:val="none" w:sz="0" w:space="0" w:color="auto"/>
        <w:left w:val="none" w:sz="0" w:space="0" w:color="auto"/>
        <w:bottom w:val="none" w:sz="0" w:space="0" w:color="auto"/>
        <w:right w:val="none" w:sz="0" w:space="0" w:color="auto"/>
      </w:divBdr>
    </w:div>
    <w:div w:id="529881176">
      <w:bodyDiv w:val="1"/>
      <w:marLeft w:val="0"/>
      <w:marRight w:val="0"/>
      <w:marTop w:val="0"/>
      <w:marBottom w:val="0"/>
      <w:divBdr>
        <w:top w:val="none" w:sz="0" w:space="0" w:color="auto"/>
        <w:left w:val="none" w:sz="0" w:space="0" w:color="auto"/>
        <w:bottom w:val="none" w:sz="0" w:space="0" w:color="auto"/>
        <w:right w:val="none" w:sz="0" w:space="0" w:color="auto"/>
      </w:divBdr>
    </w:div>
    <w:div w:id="536478076">
      <w:bodyDiv w:val="1"/>
      <w:marLeft w:val="0"/>
      <w:marRight w:val="0"/>
      <w:marTop w:val="0"/>
      <w:marBottom w:val="0"/>
      <w:divBdr>
        <w:top w:val="none" w:sz="0" w:space="0" w:color="auto"/>
        <w:left w:val="none" w:sz="0" w:space="0" w:color="auto"/>
        <w:bottom w:val="none" w:sz="0" w:space="0" w:color="auto"/>
        <w:right w:val="none" w:sz="0" w:space="0" w:color="auto"/>
      </w:divBdr>
    </w:div>
    <w:div w:id="547759682">
      <w:bodyDiv w:val="1"/>
      <w:marLeft w:val="0"/>
      <w:marRight w:val="0"/>
      <w:marTop w:val="0"/>
      <w:marBottom w:val="0"/>
      <w:divBdr>
        <w:top w:val="none" w:sz="0" w:space="0" w:color="auto"/>
        <w:left w:val="none" w:sz="0" w:space="0" w:color="auto"/>
        <w:bottom w:val="none" w:sz="0" w:space="0" w:color="auto"/>
        <w:right w:val="none" w:sz="0" w:space="0" w:color="auto"/>
      </w:divBdr>
    </w:div>
    <w:div w:id="602766936">
      <w:bodyDiv w:val="1"/>
      <w:marLeft w:val="0"/>
      <w:marRight w:val="0"/>
      <w:marTop w:val="0"/>
      <w:marBottom w:val="0"/>
      <w:divBdr>
        <w:top w:val="none" w:sz="0" w:space="0" w:color="auto"/>
        <w:left w:val="none" w:sz="0" w:space="0" w:color="auto"/>
        <w:bottom w:val="none" w:sz="0" w:space="0" w:color="auto"/>
        <w:right w:val="none" w:sz="0" w:space="0" w:color="auto"/>
      </w:divBdr>
    </w:div>
    <w:div w:id="629670143">
      <w:bodyDiv w:val="1"/>
      <w:marLeft w:val="0"/>
      <w:marRight w:val="0"/>
      <w:marTop w:val="0"/>
      <w:marBottom w:val="0"/>
      <w:divBdr>
        <w:top w:val="none" w:sz="0" w:space="0" w:color="auto"/>
        <w:left w:val="none" w:sz="0" w:space="0" w:color="auto"/>
        <w:bottom w:val="none" w:sz="0" w:space="0" w:color="auto"/>
        <w:right w:val="none" w:sz="0" w:space="0" w:color="auto"/>
      </w:divBdr>
    </w:div>
    <w:div w:id="717244592">
      <w:bodyDiv w:val="1"/>
      <w:marLeft w:val="0"/>
      <w:marRight w:val="0"/>
      <w:marTop w:val="0"/>
      <w:marBottom w:val="0"/>
      <w:divBdr>
        <w:top w:val="none" w:sz="0" w:space="0" w:color="auto"/>
        <w:left w:val="none" w:sz="0" w:space="0" w:color="auto"/>
        <w:bottom w:val="none" w:sz="0" w:space="0" w:color="auto"/>
        <w:right w:val="none" w:sz="0" w:space="0" w:color="auto"/>
      </w:divBdr>
    </w:div>
    <w:div w:id="724984667">
      <w:bodyDiv w:val="1"/>
      <w:marLeft w:val="0"/>
      <w:marRight w:val="0"/>
      <w:marTop w:val="0"/>
      <w:marBottom w:val="0"/>
      <w:divBdr>
        <w:top w:val="none" w:sz="0" w:space="0" w:color="auto"/>
        <w:left w:val="none" w:sz="0" w:space="0" w:color="auto"/>
        <w:bottom w:val="none" w:sz="0" w:space="0" w:color="auto"/>
        <w:right w:val="none" w:sz="0" w:space="0" w:color="auto"/>
      </w:divBdr>
    </w:div>
    <w:div w:id="735325261">
      <w:bodyDiv w:val="1"/>
      <w:marLeft w:val="0"/>
      <w:marRight w:val="0"/>
      <w:marTop w:val="0"/>
      <w:marBottom w:val="0"/>
      <w:divBdr>
        <w:top w:val="none" w:sz="0" w:space="0" w:color="auto"/>
        <w:left w:val="none" w:sz="0" w:space="0" w:color="auto"/>
        <w:bottom w:val="none" w:sz="0" w:space="0" w:color="auto"/>
        <w:right w:val="none" w:sz="0" w:space="0" w:color="auto"/>
      </w:divBdr>
    </w:div>
    <w:div w:id="838037658">
      <w:bodyDiv w:val="1"/>
      <w:marLeft w:val="0"/>
      <w:marRight w:val="0"/>
      <w:marTop w:val="0"/>
      <w:marBottom w:val="0"/>
      <w:divBdr>
        <w:top w:val="none" w:sz="0" w:space="0" w:color="auto"/>
        <w:left w:val="none" w:sz="0" w:space="0" w:color="auto"/>
        <w:bottom w:val="none" w:sz="0" w:space="0" w:color="auto"/>
        <w:right w:val="none" w:sz="0" w:space="0" w:color="auto"/>
      </w:divBdr>
    </w:div>
    <w:div w:id="907420531">
      <w:bodyDiv w:val="1"/>
      <w:marLeft w:val="0"/>
      <w:marRight w:val="0"/>
      <w:marTop w:val="0"/>
      <w:marBottom w:val="0"/>
      <w:divBdr>
        <w:top w:val="none" w:sz="0" w:space="0" w:color="auto"/>
        <w:left w:val="none" w:sz="0" w:space="0" w:color="auto"/>
        <w:bottom w:val="none" w:sz="0" w:space="0" w:color="auto"/>
        <w:right w:val="none" w:sz="0" w:space="0" w:color="auto"/>
      </w:divBdr>
    </w:div>
    <w:div w:id="945113576">
      <w:bodyDiv w:val="1"/>
      <w:marLeft w:val="0"/>
      <w:marRight w:val="0"/>
      <w:marTop w:val="0"/>
      <w:marBottom w:val="0"/>
      <w:divBdr>
        <w:top w:val="none" w:sz="0" w:space="0" w:color="auto"/>
        <w:left w:val="none" w:sz="0" w:space="0" w:color="auto"/>
        <w:bottom w:val="none" w:sz="0" w:space="0" w:color="auto"/>
        <w:right w:val="none" w:sz="0" w:space="0" w:color="auto"/>
      </w:divBdr>
    </w:div>
    <w:div w:id="977686497">
      <w:bodyDiv w:val="1"/>
      <w:marLeft w:val="0"/>
      <w:marRight w:val="0"/>
      <w:marTop w:val="0"/>
      <w:marBottom w:val="0"/>
      <w:divBdr>
        <w:top w:val="none" w:sz="0" w:space="0" w:color="auto"/>
        <w:left w:val="none" w:sz="0" w:space="0" w:color="auto"/>
        <w:bottom w:val="none" w:sz="0" w:space="0" w:color="auto"/>
        <w:right w:val="none" w:sz="0" w:space="0" w:color="auto"/>
      </w:divBdr>
    </w:div>
    <w:div w:id="1105463147">
      <w:bodyDiv w:val="1"/>
      <w:marLeft w:val="0"/>
      <w:marRight w:val="0"/>
      <w:marTop w:val="0"/>
      <w:marBottom w:val="0"/>
      <w:divBdr>
        <w:top w:val="none" w:sz="0" w:space="0" w:color="auto"/>
        <w:left w:val="none" w:sz="0" w:space="0" w:color="auto"/>
        <w:bottom w:val="none" w:sz="0" w:space="0" w:color="auto"/>
        <w:right w:val="none" w:sz="0" w:space="0" w:color="auto"/>
      </w:divBdr>
    </w:div>
    <w:div w:id="1120222504">
      <w:bodyDiv w:val="1"/>
      <w:marLeft w:val="0"/>
      <w:marRight w:val="0"/>
      <w:marTop w:val="0"/>
      <w:marBottom w:val="0"/>
      <w:divBdr>
        <w:top w:val="none" w:sz="0" w:space="0" w:color="auto"/>
        <w:left w:val="none" w:sz="0" w:space="0" w:color="auto"/>
        <w:bottom w:val="none" w:sz="0" w:space="0" w:color="auto"/>
        <w:right w:val="none" w:sz="0" w:space="0" w:color="auto"/>
      </w:divBdr>
    </w:div>
    <w:div w:id="1413504390">
      <w:bodyDiv w:val="1"/>
      <w:marLeft w:val="0"/>
      <w:marRight w:val="0"/>
      <w:marTop w:val="0"/>
      <w:marBottom w:val="0"/>
      <w:divBdr>
        <w:top w:val="none" w:sz="0" w:space="0" w:color="auto"/>
        <w:left w:val="none" w:sz="0" w:space="0" w:color="auto"/>
        <w:bottom w:val="none" w:sz="0" w:space="0" w:color="auto"/>
        <w:right w:val="none" w:sz="0" w:space="0" w:color="auto"/>
      </w:divBdr>
    </w:div>
    <w:div w:id="1534657806">
      <w:bodyDiv w:val="1"/>
      <w:marLeft w:val="0"/>
      <w:marRight w:val="0"/>
      <w:marTop w:val="0"/>
      <w:marBottom w:val="0"/>
      <w:divBdr>
        <w:top w:val="none" w:sz="0" w:space="0" w:color="auto"/>
        <w:left w:val="none" w:sz="0" w:space="0" w:color="auto"/>
        <w:bottom w:val="none" w:sz="0" w:space="0" w:color="auto"/>
        <w:right w:val="none" w:sz="0" w:space="0" w:color="auto"/>
      </w:divBdr>
    </w:div>
    <w:div w:id="1548839084">
      <w:bodyDiv w:val="1"/>
      <w:marLeft w:val="0"/>
      <w:marRight w:val="0"/>
      <w:marTop w:val="0"/>
      <w:marBottom w:val="0"/>
      <w:divBdr>
        <w:top w:val="none" w:sz="0" w:space="0" w:color="auto"/>
        <w:left w:val="none" w:sz="0" w:space="0" w:color="auto"/>
        <w:bottom w:val="none" w:sz="0" w:space="0" w:color="auto"/>
        <w:right w:val="none" w:sz="0" w:space="0" w:color="auto"/>
      </w:divBdr>
    </w:div>
    <w:div w:id="1634562247">
      <w:bodyDiv w:val="1"/>
      <w:marLeft w:val="0"/>
      <w:marRight w:val="0"/>
      <w:marTop w:val="0"/>
      <w:marBottom w:val="0"/>
      <w:divBdr>
        <w:top w:val="none" w:sz="0" w:space="0" w:color="auto"/>
        <w:left w:val="none" w:sz="0" w:space="0" w:color="auto"/>
        <w:bottom w:val="none" w:sz="0" w:space="0" w:color="auto"/>
        <w:right w:val="none" w:sz="0" w:space="0" w:color="auto"/>
      </w:divBdr>
    </w:div>
    <w:div w:id="1752658046">
      <w:bodyDiv w:val="1"/>
      <w:marLeft w:val="0"/>
      <w:marRight w:val="0"/>
      <w:marTop w:val="0"/>
      <w:marBottom w:val="0"/>
      <w:divBdr>
        <w:top w:val="none" w:sz="0" w:space="0" w:color="auto"/>
        <w:left w:val="none" w:sz="0" w:space="0" w:color="auto"/>
        <w:bottom w:val="none" w:sz="0" w:space="0" w:color="auto"/>
        <w:right w:val="none" w:sz="0" w:space="0" w:color="auto"/>
      </w:divBdr>
    </w:div>
    <w:div w:id="1786805184">
      <w:bodyDiv w:val="1"/>
      <w:marLeft w:val="0"/>
      <w:marRight w:val="0"/>
      <w:marTop w:val="0"/>
      <w:marBottom w:val="0"/>
      <w:divBdr>
        <w:top w:val="none" w:sz="0" w:space="0" w:color="auto"/>
        <w:left w:val="none" w:sz="0" w:space="0" w:color="auto"/>
        <w:bottom w:val="none" w:sz="0" w:space="0" w:color="auto"/>
        <w:right w:val="none" w:sz="0" w:space="0" w:color="auto"/>
      </w:divBdr>
    </w:div>
    <w:div w:id="2020888177">
      <w:bodyDiv w:val="1"/>
      <w:marLeft w:val="0"/>
      <w:marRight w:val="0"/>
      <w:marTop w:val="0"/>
      <w:marBottom w:val="0"/>
      <w:divBdr>
        <w:top w:val="none" w:sz="0" w:space="0" w:color="auto"/>
        <w:left w:val="none" w:sz="0" w:space="0" w:color="auto"/>
        <w:bottom w:val="none" w:sz="0" w:space="0" w:color="auto"/>
        <w:right w:val="none" w:sz="0" w:space="0" w:color="auto"/>
      </w:divBdr>
    </w:div>
    <w:div w:id="209500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eachl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Rou72</b:Tag>
    <b:SourceType>Book</b:SourceType>
    <b:Guid>{6D4D4035-9CAE-4A46-ADE6-525EFEC0FF3D}</b:Guid>
    <b:Title>la educacion determinada por el tiempo</b:Title>
    <b:Year>1972</b:Year>
    <b:Author>
      <b:Author>
        <b:NameList>
          <b:Person>
            <b:Last>Rousseau</b:Last>
          </b:Person>
        </b:NameList>
      </b:Author>
    </b:Author>
    <b:RefOrder>1</b:RefOrder>
  </b:Source>
  <b:Source>
    <b:Tag>Joh08</b:Tag>
    <b:SourceType>Book</b:SourceType>
    <b:Guid>{A19CB035-4342-4424-B20A-BB11E9B9926B}</b:Guid>
    <b:Author>
      <b:Author>
        <b:NameList>
          <b:Person>
            <b:Last>Locke</b:Last>
            <b:First>John</b:First>
          </b:Person>
        </b:NameList>
      </b:Author>
    </b:Author>
    <b:Title>pensamientos de la educacion</b:Title>
    <b:Year>2008</b:Year>
    <b:RefOrder>2</b:RefOrder>
  </b:Source>
  <b:Source>
    <b:Tag>Kan07</b:Tag>
    <b:SourceType>Book</b:SourceType>
    <b:Guid>{A368AB21-A183-46DC-BFFA-30750442C040}</b:Guid>
    <b:Author>
      <b:Author>
        <b:NameList>
          <b:Person>
            <b:Last>Kant</b:Last>
          </b:Person>
        </b:NameList>
      </b:Author>
    </b:Author>
    <b:Title>educacion y sociedad</b:Title>
    <b:Year>2007</b:Year>
    <b:RefOrder>3</b:RefOrder>
  </b:Source>
</b:Sources>
</file>

<file path=customXml/itemProps1.xml><?xml version="1.0" encoding="utf-8"?>
<ds:datastoreItem xmlns:ds="http://schemas.openxmlformats.org/officeDocument/2006/customXml" ds:itemID="{C553E45E-07E3-48C4-B42A-3A469D0CC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969</Words>
  <Characters>5335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2021-05-31T20:04:00Z</dcterms:created>
  <dcterms:modified xsi:type="dcterms:W3CDTF">2021-05-31T20:04:00Z</dcterms:modified>
</cp:coreProperties>
</file>