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2E" w:rsidRPr="00DE37B1" w:rsidRDefault="00B9782E" w:rsidP="00B9782E">
      <w:pPr>
        <w:spacing w:after="0" w:line="360" w:lineRule="auto"/>
        <w:jc w:val="center"/>
        <w:rPr>
          <w:rFonts w:ascii="Arial" w:hAnsi="Arial" w:cs="Arial"/>
          <w:b/>
          <w:sz w:val="24"/>
        </w:rPr>
      </w:pPr>
      <w:r w:rsidRPr="00DE37B1">
        <w:rPr>
          <w:rFonts w:ascii="Arial" w:hAnsi="Arial" w:cs="Arial"/>
          <w:b/>
          <w:sz w:val="24"/>
        </w:rPr>
        <w:t>Escuela Normal de Educación Preescolar</w:t>
      </w:r>
    </w:p>
    <w:p w:rsidR="00B9782E" w:rsidRPr="00DE37B1" w:rsidRDefault="00B9782E" w:rsidP="00B9782E">
      <w:pPr>
        <w:spacing w:after="0" w:line="360" w:lineRule="auto"/>
        <w:jc w:val="center"/>
        <w:rPr>
          <w:rFonts w:ascii="Arial" w:hAnsi="Arial" w:cs="Arial"/>
          <w:sz w:val="24"/>
        </w:rPr>
      </w:pPr>
      <w:r w:rsidRPr="00DE37B1">
        <w:rPr>
          <w:rFonts w:ascii="Arial" w:hAnsi="Arial" w:cs="Arial"/>
          <w:sz w:val="24"/>
        </w:rPr>
        <w:t>Ciclo 2020-2021</w:t>
      </w:r>
    </w:p>
    <w:p w:rsidR="00B9782E" w:rsidRPr="00DE37B1" w:rsidRDefault="00B9782E" w:rsidP="00B9782E">
      <w:pPr>
        <w:spacing w:after="0"/>
        <w:rPr>
          <w:rFonts w:ascii="Arial" w:hAnsi="Arial" w:cs="Arial"/>
          <w:sz w:val="24"/>
        </w:rPr>
      </w:pPr>
      <w:r w:rsidRPr="00DE37B1">
        <w:rPr>
          <w:rFonts w:ascii="Arial" w:hAnsi="Arial" w:cs="Arial"/>
          <w:noProof/>
          <w:sz w:val="24"/>
          <w:lang w:eastAsia="es-MX"/>
        </w:rPr>
        <w:drawing>
          <wp:anchor distT="0" distB="0" distL="114300" distR="114300" simplePos="0" relativeHeight="251659264" behindDoc="0" locked="0" layoutInCell="1" allowOverlap="1" wp14:anchorId="628C6518" wp14:editId="3F0F22E2">
            <wp:simplePos x="0" y="0"/>
            <wp:positionH relativeFrom="margin">
              <wp:align>center</wp:align>
            </wp:positionH>
            <wp:positionV relativeFrom="paragraph">
              <wp:posOffset>92943</wp:posOffset>
            </wp:positionV>
            <wp:extent cx="1230971" cy="1510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1230971" cy="1510030"/>
                    </a:xfrm>
                    <a:prstGeom prst="rect">
                      <a:avLst/>
                    </a:prstGeom>
                  </pic:spPr>
                </pic:pic>
              </a:graphicData>
            </a:graphic>
            <wp14:sizeRelH relativeFrom="margin">
              <wp14:pctWidth>0</wp14:pctWidth>
            </wp14:sizeRelH>
            <wp14:sizeRelV relativeFrom="margin">
              <wp14:pctHeight>0</wp14:pctHeight>
            </wp14:sizeRelV>
          </wp:anchor>
        </w:drawing>
      </w:r>
    </w:p>
    <w:p w:rsidR="00B9782E" w:rsidRPr="00DE37B1" w:rsidRDefault="00B9782E" w:rsidP="00B9782E">
      <w:pPr>
        <w:spacing w:after="0"/>
        <w:rPr>
          <w:rFonts w:ascii="Arial" w:hAnsi="Arial" w:cs="Arial"/>
          <w:sz w:val="24"/>
        </w:rPr>
      </w:pPr>
    </w:p>
    <w:p w:rsidR="00B9782E" w:rsidRPr="00DE37B1" w:rsidRDefault="00B9782E" w:rsidP="00B9782E">
      <w:pPr>
        <w:spacing w:after="0"/>
        <w:rPr>
          <w:rFonts w:ascii="Arial" w:hAnsi="Arial" w:cs="Arial"/>
          <w:sz w:val="24"/>
        </w:rPr>
      </w:pPr>
    </w:p>
    <w:p w:rsidR="00B9782E" w:rsidRPr="00DE37B1" w:rsidRDefault="00B9782E" w:rsidP="00B9782E">
      <w:pPr>
        <w:spacing w:after="0"/>
        <w:rPr>
          <w:rFonts w:ascii="Arial" w:hAnsi="Arial" w:cs="Arial"/>
          <w:sz w:val="24"/>
        </w:rPr>
      </w:pPr>
    </w:p>
    <w:p w:rsidR="00B9782E" w:rsidRPr="00DE37B1" w:rsidRDefault="00B9782E" w:rsidP="00B9782E">
      <w:pPr>
        <w:spacing w:after="0"/>
        <w:rPr>
          <w:rFonts w:ascii="Arial" w:hAnsi="Arial" w:cs="Arial"/>
          <w:sz w:val="24"/>
        </w:rPr>
      </w:pPr>
    </w:p>
    <w:p w:rsidR="00B9782E" w:rsidRPr="00DE37B1" w:rsidRDefault="00B9782E" w:rsidP="00B9782E">
      <w:pPr>
        <w:spacing w:after="0"/>
        <w:rPr>
          <w:rFonts w:ascii="Arial" w:hAnsi="Arial" w:cs="Arial"/>
          <w:sz w:val="24"/>
        </w:rPr>
      </w:pPr>
    </w:p>
    <w:p w:rsidR="00B9782E" w:rsidRPr="00DE37B1" w:rsidRDefault="00B9782E" w:rsidP="00B9782E">
      <w:pPr>
        <w:spacing w:after="0"/>
        <w:rPr>
          <w:rFonts w:ascii="Arial" w:hAnsi="Arial" w:cs="Arial"/>
          <w:sz w:val="24"/>
        </w:rPr>
      </w:pPr>
    </w:p>
    <w:p w:rsidR="00B9782E" w:rsidRPr="00DE37B1" w:rsidRDefault="00B9782E" w:rsidP="00B9782E">
      <w:pPr>
        <w:spacing w:after="0"/>
        <w:rPr>
          <w:rFonts w:ascii="Arial" w:hAnsi="Arial" w:cs="Arial"/>
          <w:sz w:val="24"/>
        </w:rPr>
      </w:pPr>
    </w:p>
    <w:p w:rsidR="00B9782E" w:rsidRPr="00DE37B1" w:rsidRDefault="00B9782E" w:rsidP="00B9782E">
      <w:pPr>
        <w:spacing w:after="0"/>
        <w:rPr>
          <w:rFonts w:ascii="Arial" w:hAnsi="Arial" w:cs="Arial"/>
          <w:sz w:val="24"/>
        </w:rPr>
      </w:pPr>
    </w:p>
    <w:p w:rsidR="00B9782E" w:rsidRPr="00DE37B1" w:rsidRDefault="00B9782E" w:rsidP="00B9782E">
      <w:pPr>
        <w:spacing w:after="0" w:line="360" w:lineRule="auto"/>
        <w:rPr>
          <w:rFonts w:ascii="Arial" w:hAnsi="Arial" w:cs="Arial"/>
          <w:sz w:val="24"/>
        </w:rPr>
      </w:pPr>
    </w:p>
    <w:p w:rsidR="00B9782E" w:rsidRDefault="00B9782E" w:rsidP="00B9782E">
      <w:pPr>
        <w:spacing w:after="0" w:line="360" w:lineRule="auto"/>
        <w:jc w:val="center"/>
        <w:rPr>
          <w:rFonts w:ascii="Arial" w:hAnsi="Arial" w:cs="Arial"/>
          <w:b/>
          <w:sz w:val="24"/>
        </w:rPr>
      </w:pPr>
      <w:r>
        <w:rPr>
          <w:rFonts w:ascii="Arial" w:hAnsi="Arial" w:cs="Arial"/>
          <w:b/>
          <w:sz w:val="24"/>
        </w:rPr>
        <w:t>Evidencia Unidad II. Cuadro comparativo</w:t>
      </w:r>
    </w:p>
    <w:p w:rsidR="00B9782E" w:rsidRPr="00DE37B1" w:rsidRDefault="00B9782E" w:rsidP="00B9782E">
      <w:pPr>
        <w:spacing w:after="0" w:line="360" w:lineRule="auto"/>
        <w:jc w:val="center"/>
        <w:rPr>
          <w:rFonts w:ascii="Arial" w:hAnsi="Arial" w:cs="Arial"/>
          <w:sz w:val="24"/>
        </w:rPr>
      </w:pPr>
      <w:r w:rsidRPr="00DE37B1">
        <w:rPr>
          <w:rFonts w:ascii="Arial" w:hAnsi="Arial" w:cs="Arial"/>
          <w:b/>
          <w:sz w:val="24"/>
        </w:rPr>
        <w:t>Asignatura:</w:t>
      </w:r>
      <w:r w:rsidRPr="00DE37B1">
        <w:rPr>
          <w:rFonts w:ascii="Arial" w:hAnsi="Arial" w:cs="Arial"/>
          <w:sz w:val="24"/>
        </w:rPr>
        <w:t xml:space="preserve"> Filosofía de la educación</w:t>
      </w:r>
    </w:p>
    <w:p w:rsidR="00B9782E" w:rsidRPr="00DE37B1" w:rsidRDefault="00B9782E" w:rsidP="00B9782E">
      <w:pPr>
        <w:spacing w:after="0" w:line="360" w:lineRule="auto"/>
        <w:jc w:val="center"/>
        <w:rPr>
          <w:rFonts w:ascii="Arial" w:hAnsi="Arial" w:cs="Arial"/>
          <w:sz w:val="24"/>
        </w:rPr>
      </w:pPr>
      <w:r w:rsidRPr="00DE37B1">
        <w:rPr>
          <w:rFonts w:ascii="Arial" w:hAnsi="Arial" w:cs="Arial"/>
          <w:b/>
          <w:sz w:val="24"/>
        </w:rPr>
        <w:t>Maestro:</w:t>
      </w:r>
      <w:r w:rsidRPr="00DE37B1">
        <w:rPr>
          <w:rFonts w:ascii="Arial" w:hAnsi="Arial" w:cs="Arial"/>
          <w:sz w:val="24"/>
        </w:rPr>
        <w:t xml:space="preserve"> Joel </w:t>
      </w:r>
      <w:proofErr w:type="spellStart"/>
      <w:r w:rsidRPr="00DE37B1">
        <w:rPr>
          <w:rFonts w:ascii="Arial" w:hAnsi="Arial" w:cs="Arial"/>
          <w:sz w:val="24"/>
        </w:rPr>
        <w:t>Rodriguez</w:t>
      </w:r>
      <w:proofErr w:type="spellEnd"/>
      <w:r w:rsidRPr="00DE37B1">
        <w:rPr>
          <w:rFonts w:ascii="Arial" w:hAnsi="Arial" w:cs="Arial"/>
          <w:sz w:val="24"/>
        </w:rPr>
        <w:t xml:space="preserve"> Pinal</w:t>
      </w:r>
    </w:p>
    <w:p w:rsidR="00B9782E" w:rsidRPr="00DE37B1" w:rsidRDefault="00B9782E" w:rsidP="00B9782E">
      <w:pPr>
        <w:spacing w:after="0" w:line="360" w:lineRule="auto"/>
        <w:jc w:val="center"/>
        <w:rPr>
          <w:rFonts w:ascii="Arial" w:hAnsi="Arial" w:cs="Arial"/>
          <w:sz w:val="24"/>
        </w:rPr>
      </w:pPr>
      <w:r w:rsidRPr="00DE37B1">
        <w:rPr>
          <w:rFonts w:ascii="Arial" w:hAnsi="Arial" w:cs="Arial"/>
          <w:sz w:val="24"/>
        </w:rPr>
        <w:t>4° Semestre Sección “D”</w:t>
      </w:r>
    </w:p>
    <w:p w:rsidR="00B9782E" w:rsidRPr="00DE37B1" w:rsidRDefault="00B9782E" w:rsidP="00B9782E">
      <w:pPr>
        <w:spacing w:after="0" w:line="360" w:lineRule="auto"/>
        <w:jc w:val="center"/>
        <w:rPr>
          <w:rFonts w:ascii="Arial" w:hAnsi="Arial" w:cs="Arial"/>
          <w:sz w:val="24"/>
        </w:rPr>
      </w:pPr>
      <w:r w:rsidRPr="00DE37B1">
        <w:rPr>
          <w:rFonts w:ascii="Arial" w:hAnsi="Arial" w:cs="Arial"/>
          <w:b/>
          <w:sz w:val="24"/>
        </w:rPr>
        <w:t>Alumna:</w:t>
      </w:r>
      <w:r w:rsidRPr="00DE37B1">
        <w:rPr>
          <w:rFonts w:ascii="Arial" w:hAnsi="Arial" w:cs="Arial"/>
          <w:sz w:val="24"/>
        </w:rPr>
        <w:t xml:space="preserve"> </w:t>
      </w:r>
      <w:proofErr w:type="spellStart"/>
      <w:r w:rsidRPr="00DE37B1">
        <w:rPr>
          <w:rFonts w:ascii="Arial" w:hAnsi="Arial" w:cs="Arial"/>
          <w:sz w:val="24"/>
        </w:rPr>
        <w:t>Juritzi</w:t>
      </w:r>
      <w:proofErr w:type="spellEnd"/>
      <w:r w:rsidRPr="00DE37B1">
        <w:rPr>
          <w:rFonts w:ascii="Arial" w:hAnsi="Arial" w:cs="Arial"/>
          <w:sz w:val="24"/>
        </w:rPr>
        <w:t xml:space="preserve"> Mariel </w:t>
      </w:r>
      <w:proofErr w:type="spellStart"/>
      <w:r w:rsidRPr="00DE37B1">
        <w:rPr>
          <w:rFonts w:ascii="Arial" w:hAnsi="Arial" w:cs="Arial"/>
          <w:sz w:val="24"/>
        </w:rPr>
        <w:t>Zuñiga</w:t>
      </w:r>
      <w:proofErr w:type="spellEnd"/>
      <w:r w:rsidRPr="00DE37B1">
        <w:rPr>
          <w:rFonts w:ascii="Arial" w:hAnsi="Arial" w:cs="Arial"/>
          <w:sz w:val="24"/>
        </w:rPr>
        <w:t xml:space="preserve"> Muñoz #22</w:t>
      </w:r>
    </w:p>
    <w:p w:rsidR="00B9782E" w:rsidRPr="00DE37B1" w:rsidRDefault="00B9782E" w:rsidP="00B9782E">
      <w:pPr>
        <w:spacing w:after="0" w:line="360" w:lineRule="auto"/>
        <w:jc w:val="center"/>
        <w:rPr>
          <w:rFonts w:ascii="Arial" w:hAnsi="Arial" w:cs="Arial"/>
          <w:sz w:val="24"/>
        </w:rPr>
      </w:pPr>
      <w:r w:rsidRPr="00DE37B1">
        <w:rPr>
          <w:rFonts w:ascii="Arial" w:hAnsi="Arial" w:cs="Arial"/>
          <w:b/>
          <w:sz w:val="24"/>
        </w:rPr>
        <w:t>Unidad de aprendizaje II.</w:t>
      </w:r>
      <w:r w:rsidRPr="00DE37B1">
        <w:rPr>
          <w:rFonts w:ascii="Arial" w:hAnsi="Arial" w:cs="Arial"/>
          <w:sz w:val="24"/>
        </w:rPr>
        <w:t xml:space="preserve"> El sentido y los fines de la educación </w:t>
      </w:r>
    </w:p>
    <w:p w:rsidR="00B9782E" w:rsidRPr="00DE37B1" w:rsidRDefault="00B9782E" w:rsidP="00B9782E">
      <w:pPr>
        <w:spacing w:after="0" w:line="360" w:lineRule="auto"/>
        <w:jc w:val="center"/>
        <w:rPr>
          <w:rFonts w:ascii="Arial" w:hAnsi="Arial" w:cs="Arial"/>
          <w:sz w:val="24"/>
        </w:rPr>
      </w:pPr>
      <w:r w:rsidRPr="00DE37B1">
        <w:rPr>
          <w:rFonts w:ascii="Arial" w:hAnsi="Arial" w:cs="Arial"/>
          <w:sz w:val="24"/>
        </w:rPr>
        <w:t>Competencias de la unidad de aprendizaje</w:t>
      </w:r>
    </w:p>
    <w:p w:rsidR="00B9782E" w:rsidRPr="0046000B" w:rsidRDefault="00B9782E" w:rsidP="00B9782E">
      <w:pPr>
        <w:numPr>
          <w:ilvl w:val="0"/>
          <w:numId w:val="1"/>
        </w:numPr>
        <w:spacing w:after="0" w:line="276" w:lineRule="auto"/>
        <w:contextualSpacing/>
        <w:jc w:val="center"/>
        <w:rPr>
          <w:rFonts w:ascii="Arial" w:hAnsi="Arial" w:cs="Arial"/>
          <w:sz w:val="24"/>
        </w:rPr>
      </w:pPr>
      <w:r w:rsidRPr="00DE37B1">
        <w:rPr>
          <w:rFonts w:ascii="Arial" w:hAnsi="Arial" w:cs="Arial"/>
          <w:sz w:val="24"/>
        </w:rPr>
        <w:t>Orienta su actuación profesional con sentido ético-</w:t>
      </w:r>
      <w:proofErr w:type="spellStart"/>
      <w:r w:rsidRPr="00DE37B1">
        <w:rPr>
          <w:rFonts w:ascii="Arial" w:hAnsi="Arial" w:cs="Arial"/>
          <w:sz w:val="24"/>
        </w:rPr>
        <w:t>valoral</w:t>
      </w:r>
      <w:proofErr w:type="spellEnd"/>
      <w:r w:rsidRPr="00DE37B1">
        <w:rPr>
          <w:rFonts w:ascii="Arial" w:hAnsi="Arial" w:cs="Arial"/>
          <w:sz w:val="24"/>
        </w:rPr>
        <w:t xml:space="preserve"> y asume los diversos principios y reglas que aseguran una mejor convivencia institucional y social, en beneficio de los alumnos y de la comunidad escolar. </w:t>
      </w:r>
    </w:p>
    <w:p w:rsidR="00B9782E" w:rsidRPr="00DE37B1" w:rsidRDefault="00B9782E" w:rsidP="00B9782E">
      <w:pPr>
        <w:numPr>
          <w:ilvl w:val="0"/>
          <w:numId w:val="1"/>
        </w:numPr>
        <w:spacing w:after="0" w:line="276" w:lineRule="auto"/>
        <w:contextualSpacing/>
        <w:jc w:val="center"/>
        <w:rPr>
          <w:rFonts w:ascii="Arial" w:hAnsi="Arial" w:cs="Arial"/>
          <w:sz w:val="24"/>
        </w:rPr>
      </w:pPr>
      <w:r w:rsidRPr="00DE37B1">
        <w:rPr>
          <w:rFonts w:ascii="Arial" w:hAnsi="Arial" w:cs="Arial"/>
          <w:sz w:val="24"/>
        </w:rPr>
        <w:t xml:space="preserve">Usa los resultados de la investigación para profundizar en el conocimiento y los procesos de aprendizaje de sus alumnos. </w:t>
      </w:r>
    </w:p>
    <w:p w:rsidR="009B6F1D" w:rsidRDefault="009B6F1D" w:rsidP="00084065">
      <w:pPr>
        <w:rPr>
          <w:rFonts w:ascii="Arial" w:hAnsi="Arial" w:cs="Arial"/>
          <w:b/>
          <w:sz w:val="28"/>
        </w:rPr>
      </w:pPr>
    </w:p>
    <w:p w:rsidR="009B6F1D" w:rsidRDefault="009B6F1D" w:rsidP="00084065">
      <w:pPr>
        <w:rPr>
          <w:rFonts w:ascii="Arial" w:hAnsi="Arial" w:cs="Arial"/>
          <w:b/>
          <w:sz w:val="28"/>
        </w:rPr>
      </w:pPr>
      <w:r>
        <w:rPr>
          <w:rFonts w:ascii="Arial" w:hAnsi="Arial" w:cs="Arial"/>
          <w:b/>
          <w:sz w:val="28"/>
        </w:rPr>
        <w:lastRenderedPageBreak/>
        <w:t xml:space="preserve">Introducción </w:t>
      </w:r>
    </w:p>
    <w:p w:rsidR="00F01277" w:rsidRDefault="009B6F1D" w:rsidP="00F01277">
      <w:pPr>
        <w:spacing w:line="360" w:lineRule="auto"/>
        <w:rPr>
          <w:rFonts w:ascii="Arial" w:hAnsi="Arial" w:cs="Arial"/>
          <w:sz w:val="24"/>
        </w:rPr>
      </w:pPr>
      <w:r w:rsidRPr="009B6F1D">
        <w:rPr>
          <w:rFonts w:ascii="Arial" w:hAnsi="Arial" w:cs="Arial"/>
          <w:sz w:val="24"/>
        </w:rPr>
        <w:t xml:space="preserve">En el presente trabajo se presenta un cuadro comparativo en el cual podremos analizar las diversas teorías </w:t>
      </w:r>
      <w:r>
        <w:rPr>
          <w:rFonts w:ascii="Arial" w:hAnsi="Arial" w:cs="Arial"/>
          <w:sz w:val="24"/>
        </w:rPr>
        <w:t xml:space="preserve">educativas vistas </w:t>
      </w:r>
      <w:r w:rsidR="00F01277">
        <w:rPr>
          <w:rFonts w:ascii="Arial" w:hAnsi="Arial" w:cs="Arial"/>
          <w:sz w:val="24"/>
        </w:rPr>
        <w:t>durante la</w:t>
      </w:r>
      <w:r>
        <w:rPr>
          <w:rFonts w:ascii="Arial" w:hAnsi="Arial" w:cs="Arial"/>
          <w:sz w:val="24"/>
        </w:rPr>
        <w:t xml:space="preserve"> segunda unidad</w:t>
      </w:r>
      <w:r w:rsidR="00F01277">
        <w:rPr>
          <w:rFonts w:ascii="Arial" w:hAnsi="Arial" w:cs="Arial"/>
          <w:sz w:val="24"/>
        </w:rPr>
        <w:t xml:space="preserve"> del curso filosofía de la educación</w:t>
      </w:r>
      <w:r>
        <w:rPr>
          <w:rFonts w:ascii="Arial" w:hAnsi="Arial" w:cs="Arial"/>
          <w:sz w:val="24"/>
        </w:rPr>
        <w:t xml:space="preserve">. En estas teorías analizaremos los beneficios y prejuicios que podemos encontrar en </w:t>
      </w:r>
      <w:r w:rsidR="00F01277">
        <w:rPr>
          <w:rFonts w:ascii="Arial" w:hAnsi="Arial" w:cs="Arial"/>
          <w:sz w:val="24"/>
        </w:rPr>
        <w:t xml:space="preserve">las teorías. </w:t>
      </w:r>
    </w:p>
    <w:p w:rsidR="00F01277" w:rsidRDefault="00F01277" w:rsidP="00F01277">
      <w:pPr>
        <w:spacing w:line="360" w:lineRule="auto"/>
        <w:rPr>
          <w:rFonts w:ascii="Arial" w:hAnsi="Arial" w:cs="Arial"/>
          <w:sz w:val="24"/>
        </w:rPr>
      </w:pPr>
      <w:r>
        <w:rPr>
          <w:rFonts w:ascii="Arial" w:hAnsi="Arial" w:cs="Arial"/>
          <w:sz w:val="24"/>
        </w:rPr>
        <w:t>Para el análisis se tomara en cuenta le educación conservadora, la educación progresista, la educación</w:t>
      </w:r>
      <w:r w:rsidR="00240DD9">
        <w:rPr>
          <w:rFonts w:ascii="Arial" w:hAnsi="Arial" w:cs="Arial"/>
          <w:sz w:val="24"/>
        </w:rPr>
        <w:t xml:space="preserve"> de </w:t>
      </w:r>
      <w:proofErr w:type="spellStart"/>
      <w:proofErr w:type="gramStart"/>
      <w:r w:rsidR="00240DD9">
        <w:rPr>
          <w:rFonts w:ascii="Arial" w:hAnsi="Arial" w:cs="Arial"/>
          <w:sz w:val="24"/>
        </w:rPr>
        <w:t>Bordieu</w:t>
      </w:r>
      <w:proofErr w:type="spellEnd"/>
      <w:r>
        <w:rPr>
          <w:rFonts w:ascii="Arial" w:hAnsi="Arial" w:cs="Arial"/>
          <w:sz w:val="24"/>
        </w:rPr>
        <w:t xml:space="preserve"> ,</w:t>
      </w:r>
      <w:proofErr w:type="gramEnd"/>
      <w:r>
        <w:rPr>
          <w:rFonts w:ascii="Arial" w:hAnsi="Arial" w:cs="Arial"/>
          <w:sz w:val="24"/>
        </w:rPr>
        <w:t xml:space="preserve"> la educación liberadora y la educación bancaria además se colocara como referente una imagen ilustrativa a cada teoría mencionada.</w:t>
      </w:r>
    </w:p>
    <w:p w:rsidR="000E47F5" w:rsidRDefault="00F01277" w:rsidP="00F01277">
      <w:pPr>
        <w:spacing w:line="360" w:lineRule="auto"/>
        <w:rPr>
          <w:rFonts w:ascii="Arial" w:hAnsi="Arial" w:cs="Arial"/>
          <w:sz w:val="24"/>
        </w:rPr>
      </w:pPr>
      <w:r>
        <w:rPr>
          <w:rFonts w:ascii="Arial" w:hAnsi="Arial" w:cs="Arial"/>
          <w:sz w:val="24"/>
        </w:rPr>
        <w:t xml:space="preserve">El objetivo de este cuadro es reflexionar y ampliar las concepciones que se tienen sobre la filosofía de la educación a través del análisis de las teorías mencionadas las cuales han sido conformadas a lo largo de la historia. </w:t>
      </w:r>
    </w:p>
    <w:p w:rsidR="000E47F5" w:rsidRDefault="000E47F5" w:rsidP="00F01277">
      <w:pPr>
        <w:spacing w:line="360" w:lineRule="auto"/>
        <w:rPr>
          <w:rFonts w:ascii="Arial" w:hAnsi="Arial" w:cs="Arial"/>
          <w:sz w:val="24"/>
        </w:rPr>
      </w:pPr>
    </w:p>
    <w:p w:rsidR="000E47F5" w:rsidRDefault="000E47F5" w:rsidP="00F01277">
      <w:pPr>
        <w:spacing w:line="360" w:lineRule="auto"/>
        <w:rPr>
          <w:rFonts w:ascii="Arial" w:hAnsi="Arial" w:cs="Arial"/>
          <w:sz w:val="24"/>
        </w:rPr>
      </w:pPr>
    </w:p>
    <w:p w:rsidR="000E47F5" w:rsidRDefault="000E47F5" w:rsidP="00F01277">
      <w:pPr>
        <w:spacing w:line="360" w:lineRule="auto"/>
        <w:rPr>
          <w:rFonts w:ascii="Arial" w:hAnsi="Arial" w:cs="Arial"/>
          <w:sz w:val="24"/>
        </w:rPr>
      </w:pPr>
    </w:p>
    <w:p w:rsidR="000E47F5" w:rsidRDefault="000E47F5" w:rsidP="00F01277">
      <w:pPr>
        <w:spacing w:line="360" w:lineRule="auto"/>
        <w:rPr>
          <w:rFonts w:ascii="Arial" w:hAnsi="Arial" w:cs="Arial"/>
          <w:sz w:val="24"/>
        </w:rPr>
      </w:pPr>
    </w:p>
    <w:p w:rsidR="000E47F5" w:rsidRDefault="000E47F5" w:rsidP="00F01277">
      <w:pPr>
        <w:spacing w:line="360" w:lineRule="auto"/>
        <w:rPr>
          <w:rFonts w:ascii="Arial" w:hAnsi="Arial" w:cs="Arial"/>
          <w:sz w:val="24"/>
        </w:rPr>
      </w:pPr>
    </w:p>
    <w:p w:rsidR="000E47F5" w:rsidRDefault="000E47F5" w:rsidP="00F01277">
      <w:pPr>
        <w:spacing w:line="360" w:lineRule="auto"/>
        <w:rPr>
          <w:rFonts w:ascii="Arial" w:hAnsi="Arial" w:cs="Arial"/>
          <w:sz w:val="24"/>
        </w:rPr>
      </w:pPr>
    </w:p>
    <w:p w:rsidR="000E47F5" w:rsidRDefault="000E47F5" w:rsidP="00F01277">
      <w:pPr>
        <w:spacing w:line="360" w:lineRule="auto"/>
        <w:rPr>
          <w:rFonts w:ascii="Arial" w:hAnsi="Arial" w:cs="Arial"/>
          <w:sz w:val="24"/>
        </w:rPr>
      </w:pPr>
    </w:p>
    <w:p w:rsidR="00A57B5F" w:rsidRDefault="00A57B5F" w:rsidP="00F01277">
      <w:pPr>
        <w:spacing w:line="360" w:lineRule="auto"/>
        <w:rPr>
          <w:rFonts w:ascii="Arial" w:hAnsi="Arial" w:cs="Arial"/>
          <w:sz w:val="28"/>
        </w:rPr>
      </w:pPr>
    </w:p>
    <w:tbl>
      <w:tblPr>
        <w:tblStyle w:val="Tablaconcuadrcula"/>
        <w:tblpPr w:leftFromText="141" w:rightFromText="141" w:vertAnchor="page" w:horzAnchor="page" w:tblpX="270" w:tblpY="2111"/>
        <w:tblW w:w="15310" w:type="dxa"/>
        <w:tblLook w:val="04A0" w:firstRow="1" w:lastRow="0" w:firstColumn="1" w:lastColumn="0" w:noHBand="0" w:noVBand="1"/>
      </w:tblPr>
      <w:tblGrid>
        <w:gridCol w:w="2972"/>
        <w:gridCol w:w="3402"/>
        <w:gridCol w:w="3544"/>
        <w:gridCol w:w="5392"/>
      </w:tblGrid>
      <w:tr w:rsidR="007C5554" w:rsidRPr="006B0A26" w:rsidTr="00240DD9">
        <w:tc>
          <w:tcPr>
            <w:tcW w:w="2972" w:type="dxa"/>
            <w:shd w:val="clear" w:color="auto" w:fill="DEEAF6" w:themeFill="accent1" w:themeFillTint="33"/>
          </w:tcPr>
          <w:p w:rsidR="00A57B5F" w:rsidRPr="006B0A26" w:rsidRDefault="00A57B5F" w:rsidP="00852E40">
            <w:pPr>
              <w:jc w:val="center"/>
              <w:rPr>
                <w:rFonts w:ascii="Century Gothic" w:hAnsi="Century Gothic" w:cs="Arial"/>
                <w:b/>
                <w:sz w:val="28"/>
              </w:rPr>
            </w:pPr>
            <w:r w:rsidRPr="006B0A26">
              <w:rPr>
                <w:rFonts w:ascii="Century Gothic" w:hAnsi="Century Gothic" w:cs="Arial"/>
                <w:noProof/>
                <w:sz w:val="28"/>
                <w:lang w:eastAsia="es-MX"/>
              </w:rPr>
              <w:lastRenderedPageBreak/>
              <mc:AlternateContent>
                <mc:Choice Requires="wps">
                  <w:drawing>
                    <wp:anchor distT="0" distB="0" distL="114300" distR="114300" simplePos="0" relativeHeight="251665408" behindDoc="0" locked="0" layoutInCell="1" allowOverlap="1" wp14:anchorId="5D146AF1" wp14:editId="7357957C">
                      <wp:simplePos x="0" y="0"/>
                      <wp:positionH relativeFrom="column">
                        <wp:posOffset>1407795</wp:posOffset>
                      </wp:positionH>
                      <wp:positionV relativeFrom="paragraph">
                        <wp:posOffset>-753745</wp:posOffset>
                      </wp:positionV>
                      <wp:extent cx="6905296" cy="472965"/>
                      <wp:effectExtent l="0" t="0" r="0" b="3810"/>
                      <wp:wrapNone/>
                      <wp:docPr id="7" name="Cuadro de texto 7"/>
                      <wp:cNvGraphicFramePr/>
                      <a:graphic xmlns:a="http://schemas.openxmlformats.org/drawingml/2006/main">
                        <a:graphicData uri="http://schemas.microsoft.com/office/word/2010/wordprocessingShape">
                          <wps:wsp>
                            <wps:cNvSpPr txBox="1"/>
                            <wps:spPr>
                              <a:xfrm>
                                <a:off x="0" y="0"/>
                                <a:ext cx="6905296" cy="472965"/>
                              </a:xfrm>
                              <a:prstGeom prst="rect">
                                <a:avLst/>
                              </a:prstGeom>
                              <a:noFill/>
                              <a:ln w="6350">
                                <a:noFill/>
                              </a:ln>
                            </wps:spPr>
                            <wps:txbx>
                              <w:txbxContent>
                                <w:p w:rsidR="00A57B5F" w:rsidRPr="00240DD9" w:rsidRDefault="00A57B5F" w:rsidP="00A57B5F">
                                  <w:pPr>
                                    <w:jc w:val="center"/>
                                    <w:rPr>
                                      <w:rFonts w:ascii="Century Gothic" w:hAnsi="Century Gothic"/>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DD9">
                                    <w:rPr>
                                      <w:rFonts w:ascii="Century Gothic" w:hAnsi="Century Gothic"/>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Cuadro comparativo</w:t>
                                  </w:r>
                                  <w:r w:rsidR="00240DD9" w:rsidRPr="00240DD9">
                                    <w:rPr>
                                      <w:rFonts w:ascii="Century Gothic" w:hAnsi="Century Gothic"/>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dilema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46AF1" id="_x0000_t202" coordsize="21600,21600" o:spt="202" path="m,l,21600r21600,l21600,xe">
                      <v:stroke joinstyle="miter"/>
                      <v:path gradientshapeok="t" o:connecttype="rect"/>
                    </v:shapetype>
                    <v:shape id="Cuadro de texto 7" o:spid="_x0000_s1026" type="#_x0000_t202" style="position:absolute;left:0;text-align:left;margin-left:110.85pt;margin-top:-59.35pt;width:543.7pt;height:3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" filled="f" stroked="f" strokeweight=".5pt">
                      <v:textbox>
                        <w:txbxContent>
                          <w:p w:rsidR="00A57B5F" w:rsidRPr="00240DD9" w:rsidRDefault="00A57B5F" w:rsidP="00A57B5F">
                            <w:pPr>
                              <w:jc w:val="center"/>
                              <w:rPr>
                                <w:rFonts w:ascii="Century Gothic" w:hAnsi="Century Gothic"/>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DD9">
                              <w:rPr>
                                <w:rFonts w:ascii="Century Gothic" w:hAnsi="Century Gothic"/>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Cuadro comparativo</w:t>
                            </w:r>
                            <w:r w:rsidR="00240DD9" w:rsidRPr="00240DD9">
                              <w:rPr>
                                <w:rFonts w:ascii="Century Gothic" w:hAnsi="Century Gothic"/>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dilema </w:t>
                            </w:r>
                          </w:p>
                        </w:txbxContent>
                      </v:textbox>
                    </v:shape>
                  </w:pict>
                </mc:Fallback>
              </mc:AlternateContent>
            </w:r>
            <w:r w:rsidRPr="006B0A26">
              <w:rPr>
                <w:rFonts w:ascii="Century Gothic" w:hAnsi="Century Gothic" w:cs="Arial"/>
                <w:b/>
                <w:sz w:val="28"/>
              </w:rPr>
              <w:t>Teorías Educativas</w:t>
            </w:r>
          </w:p>
        </w:tc>
        <w:tc>
          <w:tcPr>
            <w:tcW w:w="3402" w:type="dxa"/>
            <w:shd w:val="clear" w:color="auto" w:fill="DEEAF6" w:themeFill="accent1" w:themeFillTint="33"/>
          </w:tcPr>
          <w:p w:rsidR="00A57B5F" w:rsidRPr="006B0A26" w:rsidRDefault="00A57B5F" w:rsidP="00852E40">
            <w:pPr>
              <w:jc w:val="center"/>
              <w:rPr>
                <w:rFonts w:ascii="Century Gothic" w:hAnsi="Century Gothic" w:cs="Arial"/>
                <w:b/>
                <w:sz w:val="28"/>
              </w:rPr>
            </w:pPr>
            <w:r w:rsidRPr="006B0A26">
              <w:rPr>
                <w:rFonts w:ascii="Century Gothic" w:hAnsi="Century Gothic" w:cs="Arial"/>
                <w:b/>
                <w:sz w:val="28"/>
              </w:rPr>
              <w:t>Beneficios</w:t>
            </w:r>
          </w:p>
        </w:tc>
        <w:tc>
          <w:tcPr>
            <w:tcW w:w="3544" w:type="dxa"/>
            <w:shd w:val="clear" w:color="auto" w:fill="DEEAF6" w:themeFill="accent1" w:themeFillTint="33"/>
          </w:tcPr>
          <w:p w:rsidR="00A57B5F" w:rsidRPr="006B0A26" w:rsidRDefault="00A57B5F" w:rsidP="00852E40">
            <w:pPr>
              <w:jc w:val="center"/>
              <w:rPr>
                <w:rFonts w:ascii="Century Gothic" w:hAnsi="Century Gothic" w:cs="Arial"/>
                <w:b/>
                <w:sz w:val="28"/>
              </w:rPr>
            </w:pPr>
            <w:r w:rsidRPr="006B0A26">
              <w:rPr>
                <w:rFonts w:ascii="Century Gothic" w:hAnsi="Century Gothic" w:cs="Arial"/>
                <w:b/>
                <w:sz w:val="28"/>
              </w:rPr>
              <w:t>Prejuicios</w:t>
            </w:r>
          </w:p>
        </w:tc>
        <w:tc>
          <w:tcPr>
            <w:tcW w:w="5392" w:type="dxa"/>
            <w:shd w:val="clear" w:color="auto" w:fill="DEEAF6" w:themeFill="accent1" w:themeFillTint="33"/>
          </w:tcPr>
          <w:p w:rsidR="00A57B5F" w:rsidRPr="006B0A26" w:rsidRDefault="00A57B5F" w:rsidP="00852E40">
            <w:pPr>
              <w:jc w:val="center"/>
              <w:rPr>
                <w:rFonts w:ascii="Century Gothic" w:hAnsi="Century Gothic" w:cs="Arial"/>
                <w:b/>
                <w:sz w:val="28"/>
              </w:rPr>
            </w:pPr>
            <w:r w:rsidRPr="006B0A26">
              <w:rPr>
                <w:rFonts w:ascii="Century Gothic" w:hAnsi="Century Gothic" w:cs="Arial"/>
                <w:b/>
                <w:sz w:val="28"/>
              </w:rPr>
              <w:t>Ilustraciones</w:t>
            </w:r>
          </w:p>
        </w:tc>
      </w:tr>
      <w:tr w:rsidR="007C5554" w:rsidRPr="006B0A26" w:rsidTr="00240DD9">
        <w:tc>
          <w:tcPr>
            <w:tcW w:w="2972" w:type="dxa"/>
            <w:shd w:val="clear" w:color="auto" w:fill="9CC2E5" w:themeFill="accent1" w:themeFillTint="99"/>
          </w:tcPr>
          <w:p w:rsidR="006B0A26" w:rsidRDefault="006B0A26" w:rsidP="00852E40">
            <w:pPr>
              <w:jc w:val="center"/>
              <w:rPr>
                <w:rFonts w:ascii="Century Gothic" w:hAnsi="Century Gothic" w:cs="Arial"/>
                <w:b/>
                <w:sz w:val="28"/>
              </w:rPr>
            </w:pPr>
          </w:p>
          <w:p w:rsidR="00A57B5F" w:rsidRPr="006B0A26" w:rsidRDefault="00A57B5F" w:rsidP="00852E40">
            <w:pPr>
              <w:jc w:val="center"/>
              <w:rPr>
                <w:rFonts w:ascii="Century Gothic" w:hAnsi="Century Gothic" w:cs="Arial"/>
                <w:b/>
                <w:sz w:val="28"/>
              </w:rPr>
            </w:pPr>
            <w:r w:rsidRPr="006B0A26">
              <w:rPr>
                <w:rFonts w:ascii="Century Gothic" w:hAnsi="Century Gothic" w:cs="Arial"/>
                <w:b/>
                <w:sz w:val="28"/>
              </w:rPr>
              <w:t>Educación conservadora</w:t>
            </w:r>
          </w:p>
        </w:tc>
        <w:tc>
          <w:tcPr>
            <w:tcW w:w="3402" w:type="dxa"/>
            <w:shd w:val="clear" w:color="auto" w:fill="8EAADB" w:themeFill="accent5" w:themeFillTint="99"/>
          </w:tcPr>
          <w:p w:rsidR="00A57B5F" w:rsidRPr="006B0A26" w:rsidRDefault="00FB1EFF" w:rsidP="00852E40">
            <w:pPr>
              <w:rPr>
                <w:rFonts w:ascii="Century Gothic" w:hAnsi="Century Gothic" w:cs="Arial"/>
                <w:sz w:val="24"/>
              </w:rPr>
            </w:pPr>
            <w:r w:rsidRPr="006B0A26">
              <w:rPr>
                <w:rFonts w:ascii="Century Gothic" w:hAnsi="Century Gothic" w:cs="Arial"/>
                <w:sz w:val="24"/>
              </w:rPr>
              <w:t xml:space="preserve">La educación conservadora es aquella que pretende perpetuar los calores tradicionales de la escuela. </w:t>
            </w:r>
            <w:r w:rsidR="00A57B5F" w:rsidRPr="006B0A26">
              <w:rPr>
                <w:rFonts w:ascii="Century Gothic" w:hAnsi="Century Gothic" w:cs="Arial"/>
                <w:sz w:val="24"/>
              </w:rPr>
              <w:t xml:space="preserve">Dentro de la educación conservadora algunos de los libros de texto manejan contenidos de fácil interpretación y utilización para los alumnos. </w:t>
            </w:r>
          </w:p>
          <w:p w:rsidR="00A57B5F" w:rsidRPr="006B0A26" w:rsidRDefault="00A57B5F" w:rsidP="00852E40">
            <w:pPr>
              <w:rPr>
                <w:rFonts w:ascii="Century Gothic" w:hAnsi="Century Gothic" w:cs="Arial"/>
                <w:sz w:val="24"/>
              </w:rPr>
            </w:pPr>
            <w:r w:rsidRPr="006B0A26">
              <w:rPr>
                <w:rFonts w:ascii="Century Gothic" w:hAnsi="Century Gothic" w:cs="Arial"/>
                <w:sz w:val="24"/>
              </w:rPr>
              <w:t xml:space="preserve">La secuencia de conocimientos es impartida por el profesor por lo cual estos pueden ser transmitidos de manera secuencial. </w:t>
            </w:r>
          </w:p>
          <w:p w:rsidR="00A57B5F" w:rsidRPr="006B0A26" w:rsidRDefault="00A57B5F" w:rsidP="00852E40">
            <w:pPr>
              <w:rPr>
                <w:rFonts w:ascii="Century Gothic" w:hAnsi="Century Gothic" w:cs="Arial"/>
                <w:sz w:val="24"/>
              </w:rPr>
            </w:pPr>
            <w:r w:rsidRPr="006B0A26">
              <w:rPr>
                <w:rFonts w:ascii="Century Gothic" w:hAnsi="Century Gothic" w:cs="Arial"/>
                <w:sz w:val="24"/>
              </w:rPr>
              <w:t xml:space="preserve">La calificación cuantitativa puede en algunas ocasiones ser un estimuló, así como el sistema de exámenes y la calificación otorgada es de fácil comprensión. </w:t>
            </w:r>
          </w:p>
        </w:tc>
        <w:tc>
          <w:tcPr>
            <w:tcW w:w="3544" w:type="dxa"/>
            <w:shd w:val="clear" w:color="auto" w:fill="8EAADB" w:themeFill="accent5" w:themeFillTint="99"/>
          </w:tcPr>
          <w:p w:rsidR="00A57B5F" w:rsidRPr="006B0A26" w:rsidRDefault="00A57B5F" w:rsidP="00852E40">
            <w:pPr>
              <w:rPr>
                <w:rFonts w:ascii="Century Gothic" w:hAnsi="Century Gothic" w:cs="Arial"/>
                <w:sz w:val="24"/>
              </w:rPr>
            </w:pPr>
            <w:r w:rsidRPr="006B0A26">
              <w:rPr>
                <w:rFonts w:ascii="Century Gothic" w:hAnsi="Century Gothic" w:cs="Arial"/>
                <w:sz w:val="24"/>
              </w:rPr>
              <w:t>Impone modelos, materias y métodos tradicionales por ejemplo un método solamente de transmisión en donde solamente el maestro transmite los conocimientos a los estudiantes mientras ellos solamente escuchan. Estos métodos en algunas ocasiones puedes ser un</w:t>
            </w:r>
            <w:r w:rsidRPr="006B0A26">
              <w:rPr>
                <w:rFonts w:ascii="Century Gothic" w:hAnsi="Century Gothic" w:cs="Arial"/>
                <w:sz w:val="24"/>
              </w:rPr>
              <w:t xml:space="preserve"> poco tediosos para los estudiantes. </w:t>
            </w:r>
          </w:p>
          <w:p w:rsidR="00FB1EFF" w:rsidRPr="006B0A26" w:rsidRDefault="00FB1EFF" w:rsidP="00852E40">
            <w:pPr>
              <w:rPr>
                <w:rFonts w:ascii="Century Gothic" w:hAnsi="Century Gothic" w:cs="Arial"/>
                <w:sz w:val="24"/>
              </w:rPr>
            </w:pPr>
            <w:r w:rsidRPr="006B0A26">
              <w:rPr>
                <w:rFonts w:ascii="Century Gothic" w:hAnsi="Century Gothic" w:cs="Arial"/>
                <w:sz w:val="24"/>
              </w:rPr>
              <w:t xml:space="preserve">Los valores se trasmiten a modo de imposición, la obediencia y respeto a las jerarquías es inaudible. </w:t>
            </w:r>
          </w:p>
          <w:p w:rsidR="00A57B5F" w:rsidRPr="006B0A26" w:rsidRDefault="00A57B5F" w:rsidP="00852E40">
            <w:pPr>
              <w:rPr>
                <w:rFonts w:ascii="Century Gothic" w:hAnsi="Century Gothic" w:cs="Arial"/>
                <w:sz w:val="24"/>
              </w:rPr>
            </w:pPr>
            <w:r w:rsidRPr="006B0A26">
              <w:rPr>
                <w:rFonts w:ascii="Century Gothic" w:hAnsi="Century Gothic" w:cs="Arial"/>
                <w:sz w:val="24"/>
              </w:rPr>
              <w:t xml:space="preserve">Impide una participación activa por parte de los alumnos. </w:t>
            </w:r>
          </w:p>
          <w:p w:rsidR="00A57B5F" w:rsidRPr="006B0A26" w:rsidRDefault="00A57B5F" w:rsidP="00852E40">
            <w:pPr>
              <w:rPr>
                <w:rFonts w:ascii="Century Gothic" w:hAnsi="Century Gothic" w:cs="Arial"/>
                <w:sz w:val="24"/>
              </w:rPr>
            </w:pPr>
            <w:r w:rsidRPr="006B0A26">
              <w:rPr>
                <w:rFonts w:ascii="Century Gothic" w:hAnsi="Century Gothic" w:cs="Arial"/>
                <w:sz w:val="24"/>
              </w:rPr>
              <w:t>Se aprende mediante los libros y lo que el maestro otorgue, enseñándoles de una manera estática la cual no está sujeta a los cambios futuros.</w:t>
            </w:r>
          </w:p>
          <w:p w:rsidR="00FB1EFF" w:rsidRPr="006B0A26" w:rsidRDefault="00A57B5F" w:rsidP="00852E40">
            <w:pPr>
              <w:rPr>
                <w:rFonts w:ascii="Century Gothic" w:hAnsi="Century Gothic" w:cs="Arial"/>
                <w:sz w:val="24"/>
              </w:rPr>
            </w:pPr>
            <w:r w:rsidRPr="006B0A26">
              <w:rPr>
                <w:rFonts w:ascii="Century Gothic" w:hAnsi="Century Gothic" w:cs="Arial"/>
                <w:sz w:val="24"/>
              </w:rPr>
              <w:lastRenderedPageBreak/>
              <w:t xml:space="preserve">No toma en cuenta ni los aprendizajes previos de los alumnos, ni sus capacidades y habilidades. </w:t>
            </w:r>
          </w:p>
        </w:tc>
        <w:tc>
          <w:tcPr>
            <w:tcW w:w="5392" w:type="dxa"/>
          </w:tcPr>
          <w:p w:rsidR="00A57B5F" w:rsidRPr="006B0A26" w:rsidRDefault="00A57B5F" w:rsidP="00852E40">
            <w:pPr>
              <w:rPr>
                <w:rFonts w:ascii="Century Gothic" w:hAnsi="Century Gothic" w:cs="Arial"/>
                <w:sz w:val="24"/>
              </w:rPr>
            </w:pPr>
            <w:r w:rsidRPr="006B0A26">
              <w:rPr>
                <w:rFonts w:ascii="Century Gothic" w:hAnsi="Century Gothic" w:cs="Arial"/>
                <w:noProof/>
                <w:sz w:val="24"/>
                <w:lang w:eastAsia="es-MX"/>
              </w:rPr>
              <w:lastRenderedPageBreak/>
              <w:drawing>
                <wp:anchor distT="0" distB="0" distL="114300" distR="114300" simplePos="0" relativeHeight="251667456" behindDoc="1" locked="0" layoutInCell="1" allowOverlap="1" wp14:anchorId="020EB282" wp14:editId="08E2CD77">
                  <wp:simplePos x="0" y="0"/>
                  <wp:positionH relativeFrom="column">
                    <wp:posOffset>-14167</wp:posOffset>
                  </wp:positionH>
                  <wp:positionV relativeFrom="paragraph">
                    <wp:posOffset>462915</wp:posOffset>
                  </wp:positionV>
                  <wp:extent cx="3231931" cy="3704408"/>
                  <wp:effectExtent l="0" t="0" r="698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1931" cy="3704408"/>
                          </a:xfrm>
                          <a:prstGeom prst="rect">
                            <a:avLst/>
                          </a:prstGeom>
                          <a:noFill/>
                        </pic:spPr>
                      </pic:pic>
                    </a:graphicData>
                  </a:graphic>
                  <wp14:sizeRelH relativeFrom="margin">
                    <wp14:pctWidth>0</wp14:pctWidth>
                  </wp14:sizeRelH>
                  <wp14:sizeRelV relativeFrom="margin">
                    <wp14:pctHeight>0</wp14:pctHeight>
                  </wp14:sizeRelV>
                </wp:anchor>
              </w:drawing>
            </w:r>
          </w:p>
        </w:tc>
      </w:tr>
      <w:tr w:rsidR="007C5554" w:rsidRPr="006B0A26" w:rsidTr="00240DD9">
        <w:tc>
          <w:tcPr>
            <w:tcW w:w="2972" w:type="dxa"/>
            <w:shd w:val="clear" w:color="auto" w:fill="9CC2E5" w:themeFill="accent1" w:themeFillTint="99"/>
          </w:tcPr>
          <w:p w:rsidR="00FB1EFF" w:rsidRPr="006B0A26" w:rsidRDefault="00FB1EFF" w:rsidP="00852E40">
            <w:pPr>
              <w:jc w:val="center"/>
              <w:rPr>
                <w:rFonts w:ascii="Century Gothic" w:hAnsi="Century Gothic" w:cs="Arial"/>
                <w:b/>
                <w:sz w:val="28"/>
              </w:rPr>
            </w:pPr>
          </w:p>
          <w:p w:rsidR="00A57B5F" w:rsidRPr="006B0A26" w:rsidRDefault="00A57B5F" w:rsidP="00852E40">
            <w:pPr>
              <w:jc w:val="center"/>
              <w:rPr>
                <w:rFonts w:ascii="Century Gothic" w:hAnsi="Century Gothic" w:cs="Arial"/>
                <w:b/>
                <w:sz w:val="28"/>
              </w:rPr>
            </w:pPr>
            <w:r w:rsidRPr="006B0A26">
              <w:rPr>
                <w:rFonts w:ascii="Century Gothic" w:hAnsi="Century Gothic" w:cs="Arial"/>
                <w:b/>
                <w:sz w:val="28"/>
              </w:rPr>
              <w:t>Educación Progresista</w:t>
            </w:r>
          </w:p>
        </w:tc>
        <w:tc>
          <w:tcPr>
            <w:tcW w:w="3402" w:type="dxa"/>
            <w:shd w:val="clear" w:color="auto" w:fill="8EAADB" w:themeFill="accent5" w:themeFillTint="99"/>
          </w:tcPr>
          <w:p w:rsidR="00A57B5F" w:rsidRPr="006B0A26" w:rsidRDefault="00A57B5F" w:rsidP="00852E40">
            <w:pPr>
              <w:rPr>
                <w:rFonts w:ascii="Century Gothic" w:hAnsi="Century Gothic" w:cs="Arial"/>
                <w:sz w:val="24"/>
              </w:rPr>
            </w:pPr>
            <w:r w:rsidRPr="006B0A26">
              <w:rPr>
                <w:rFonts w:ascii="Century Gothic" w:hAnsi="Century Gothic" w:cs="Arial"/>
                <w:sz w:val="24"/>
              </w:rPr>
              <w:t xml:space="preserve">La educación progresista nace mediante la crítica a la escuela conservadora. Esta educación trata de cultivar la individualidad y la imposición de la expresión, la adquisición de destrezas, y el aprendizaje a través </w:t>
            </w:r>
            <w:r w:rsidR="00FB1EFF" w:rsidRPr="006B0A26">
              <w:rPr>
                <w:rFonts w:ascii="Century Gothic" w:hAnsi="Century Gothic" w:cs="Arial"/>
                <w:sz w:val="24"/>
              </w:rPr>
              <w:t xml:space="preserve">de la experiencia para eso se debe encaminar a los estudiantes en los procesos sociales. La educación debe estar relacionada con lo común, con la comunidad y la comunicación. </w:t>
            </w:r>
          </w:p>
          <w:p w:rsidR="00A57B5F" w:rsidRPr="006B0A26" w:rsidRDefault="00A57B5F" w:rsidP="00852E40">
            <w:pPr>
              <w:rPr>
                <w:rFonts w:ascii="Century Gothic" w:hAnsi="Century Gothic" w:cs="Arial"/>
                <w:sz w:val="24"/>
              </w:rPr>
            </w:pPr>
            <w:r w:rsidRPr="006B0A26">
              <w:rPr>
                <w:rFonts w:ascii="Century Gothic" w:hAnsi="Century Gothic" w:cs="Arial"/>
                <w:sz w:val="24"/>
              </w:rPr>
              <w:t>Algunas ventajas que podemos encontrar dentro de esta educación son los métodos y técnicas activas y el alumno se vuelve el centro de la organización activa.</w:t>
            </w:r>
          </w:p>
          <w:p w:rsidR="00AC2C75" w:rsidRPr="006B0A26" w:rsidRDefault="00AC2C75" w:rsidP="00852E40">
            <w:pPr>
              <w:rPr>
                <w:rFonts w:ascii="Century Gothic" w:hAnsi="Century Gothic" w:cs="Arial"/>
                <w:sz w:val="24"/>
              </w:rPr>
            </w:pPr>
          </w:p>
        </w:tc>
        <w:tc>
          <w:tcPr>
            <w:tcW w:w="3544" w:type="dxa"/>
            <w:shd w:val="clear" w:color="auto" w:fill="8EAADB" w:themeFill="accent5" w:themeFillTint="99"/>
          </w:tcPr>
          <w:p w:rsidR="00A57B5F" w:rsidRPr="006B0A26" w:rsidRDefault="00A57B5F" w:rsidP="00852E40">
            <w:pPr>
              <w:rPr>
                <w:rFonts w:ascii="Century Gothic" w:hAnsi="Century Gothic" w:cs="Arial"/>
                <w:sz w:val="24"/>
              </w:rPr>
            </w:pPr>
            <w:r w:rsidRPr="006B0A26">
              <w:rPr>
                <w:rFonts w:ascii="Century Gothic" w:hAnsi="Century Gothic" w:cs="Arial"/>
                <w:sz w:val="24"/>
              </w:rPr>
              <w:t>Algunas desventajas o prejuicios que podemos encontrar dentro de la educación progresista es la poca orientación y control</w:t>
            </w:r>
            <w:r w:rsidR="00FB1EFF" w:rsidRPr="006B0A26">
              <w:rPr>
                <w:rFonts w:ascii="Century Gothic" w:hAnsi="Century Gothic" w:cs="Arial"/>
                <w:sz w:val="24"/>
              </w:rPr>
              <w:t xml:space="preserve"> de las acciones de los estudiantes. </w:t>
            </w:r>
          </w:p>
          <w:p w:rsidR="00FB1EFF" w:rsidRPr="006B0A26" w:rsidRDefault="007C5554" w:rsidP="00852E40">
            <w:pPr>
              <w:rPr>
                <w:rFonts w:ascii="Century Gothic" w:hAnsi="Century Gothic" w:cs="Arial"/>
                <w:sz w:val="24"/>
              </w:rPr>
            </w:pPr>
            <w:r w:rsidRPr="006B0A26">
              <w:rPr>
                <w:rFonts w:ascii="Century Gothic" w:hAnsi="Century Gothic" w:cs="Arial"/>
                <w:sz w:val="24"/>
              </w:rPr>
              <w:t xml:space="preserve">No existía una estructura de los contenidos. </w:t>
            </w:r>
          </w:p>
          <w:p w:rsidR="007C5554" w:rsidRPr="006B0A26" w:rsidRDefault="007C5554" w:rsidP="00852E40">
            <w:pPr>
              <w:rPr>
                <w:rFonts w:ascii="Century Gothic" w:hAnsi="Century Gothic" w:cs="Arial"/>
                <w:sz w:val="24"/>
              </w:rPr>
            </w:pPr>
            <w:r w:rsidRPr="006B0A26">
              <w:rPr>
                <w:rFonts w:ascii="Century Gothic" w:hAnsi="Century Gothic" w:cs="Arial"/>
                <w:sz w:val="24"/>
              </w:rPr>
              <w:t xml:space="preserve">Se tenía que tener el material adecuado para generar experiencias dentro del aula, lo cual en algunas ocasiones y por diversas razones no se puede o se tienen los recursos necesarios. </w:t>
            </w:r>
          </w:p>
        </w:tc>
        <w:tc>
          <w:tcPr>
            <w:tcW w:w="5392" w:type="dxa"/>
          </w:tcPr>
          <w:p w:rsidR="00A57B5F" w:rsidRPr="006B0A26" w:rsidRDefault="00E062A0" w:rsidP="00852E40">
            <w:pPr>
              <w:jc w:val="center"/>
              <w:rPr>
                <w:rFonts w:ascii="Century Gothic" w:hAnsi="Century Gothic" w:cs="Arial"/>
                <w:sz w:val="24"/>
              </w:rPr>
            </w:pPr>
            <w:r w:rsidRPr="006B0A26">
              <w:rPr>
                <w:rFonts w:ascii="Century Gothic" w:hAnsi="Century Gothic"/>
                <w:noProof/>
                <w:lang w:eastAsia="es-MX"/>
              </w:rPr>
              <w:drawing>
                <wp:anchor distT="0" distB="0" distL="114300" distR="114300" simplePos="0" relativeHeight="251669504" behindDoc="1" locked="0" layoutInCell="1" allowOverlap="1" wp14:anchorId="0C57D226" wp14:editId="2025C5FC">
                  <wp:simplePos x="0" y="0"/>
                  <wp:positionH relativeFrom="margin">
                    <wp:posOffset>153670</wp:posOffset>
                  </wp:positionH>
                  <wp:positionV relativeFrom="paragraph">
                    <wp:posOffset>154305</wp:posOffset>
                  </wp:positionV>
                  <wp:extent cx="3041942" cy="4382813"/>
                  <wp:effectExtent l="0" t="0" r="6350" b="0"/>
                  <wp:wrapNone/>
                  <wp:docPr id="8" name="Imagen 8" descr="Presentatio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ation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942" cy="438281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5554" w:rsidRPr="006B0A26" w:rsidTr="00240DD9">
        <w:tc>
          <w:tcPr>
            <w:tcW w:w="2972" w:type="dxa"/>
            <w:shd w:val="clear" w:color="auto" w:fill="9CC2E5" w:themeFill="accent1" w:themeFillTint="99"/>
          </w:tcPr>
          <w:p w:rsidR="00A57B5F" w:rsidRPr="006B0A26" w:rsidRDefault="007C5554" w:rsidP="00852E40">
            <w:pPr>
              <w:jc w:val="center"/>
              <w:rPr>
                <w:rFonts w:ascii="Century Gothic" w:hAnsi="Century Gothic" w:cs="Arial"/>
                <w:b/>
                <w:sz w:val="28"/>
              </w:rPr>
            </w:pPr>
            <w:r w:rsidRPr="006B0A26">
              <w:rPr>
                <w:rFonts w:ascii="Century Gothic" w:hAnsi="Century Gothic" w:cs="Arial"/>
                <w:b/>
                <w:sz w:val="28"/>
              </w:rPr>
              <w:lastRenderedPageBreak/>
              <w:t>La función reproductiva de la educación en Bourdieu</w:t>
            </w:r>
          </w:p>
        </w:tc>
        <w:tc>
          <w:tcPr>
            <w:tcW w:w="3402" w:type="dxa"/>
            <w:shd w:val="clear" w:color="auto" w:fill="8EAADB" w:themeFill="accent5" w:themeFillTint="99"/>
          </w:tcPr>
          <w:p w:rsidR="00A57B5F" w:rsidRPr="006B0A26" w:rsidRDefault="007C5554" w:rsidP="00852E40">
            <w:pPr>
              <w:rPr>
                <w:rFonts w:ascii="Century Gothic" w:hAnsi="Century Gothic" w:cs="Arial"/>
                <w:sz w:val="24"/>
              </w:rPr>
            </w:pPr>
            <w:r w:rsidRPr="006B0A26">
              <w:rPr>
                <w:rFonts w:ascii="Century Gothic" w:hAnsi="Century Gothic" w:cs="Arial"/>
                <w:sz w:val="24"/>
              </w:rPr>
              <w:t xml:space="preserve">Esta teoría se refiere al papel de la educación </w:t>
            </w:r>
            <w:r w:rsidR="00275684" w:rsidRPr="006B0A26">
              <w:rPr>
                <w:rFonts w:ascii="Century Gothic" w:hAnsi="Century Gothic" w:cs="Arial"/>
                <w:sz w:val="24"/>
              </w:rPr>
              <w:t xml:space="preserve">como reproductora de la cultura, la estructura social y económica. </w:t>
            </w:r>
          </w:p>
          <w:p w:rsidR="00AC2C75" w:rsidRPr="006B0A26" w:rsidRDefault="00AC2C75" w:rsidP="00852E40">
            <w:pPr>
              <w:rPr>
                <w:rFonts w:ascii="Century Gothic" w:hAnsi="Century Gothic" w:cs="Arial"/>
                <w:sz w:val="24"/>
              </w:rPr>
            </w:pPr>
            <w:r w:rsidRPr="006B0A26">
              <w:rPr>
                <w:rFonts w:ascii="Century Gothic" w:hAnsi="Century Gothic" w:cs="Arial"/>
                <w:sz w:val="24"/>
              </w:rPr>
              <w:t xml:space="preserve">Los alumnos pueden y tiene la oportunidad de estudiar niveles básicos. </w:t>
            </w:r>
          </w:p>
          <w:p w:rsidR="00AC2C75" w:rsidRPr="006B0A26" w:rsidRDefault="00AC2C75" w:rsidP="00852E40">
            <w:pPr>
              <w:rPr>
                <w:rFonts w:ascii="Century Gothic" w:hAnsi="Century Gothic" w:cs="Arial"/>
                <w:sz w:val="24"/>
              </w:rPr>
            </w:pPr>
            <w:r w:rsidRPr="006B0A26">
              <w:rPr>
                <w:rFonts w:ascii="Century Gothic" w:hAnsi="Century Gothic" w:cs="Arial"/>
                <w:sz w:val="24"/>
              </w:rPr>
              <w:t xml:space="preserve"> </w:t>
            </w:r>
          </w:p>
          <w:p w:rsidR="00AC2C75" w:rsidRPr="006B0A26" w:rsidRDefault="00AC2C75" w:rsidP="00852E40">
            <w:pPr>
              <w:rPr>
                <w:rFonts w:ascii="Century Gothic" w:hAnsi="Century Gothic" w:cs="Arial"/>
                <w:sz w:val="24"/>
              </w:rPr>
            </w:pPr>
          </w:p>
        </w:tc>
        <w:tc>
          <w:tcPr>
            <w:tcW w:w="3544" w:type="dxa"/>
            <w:shd w:val="clear" w:color="auto" w:fill="8EAADB" w:themeFill="accent5" w:themeFillTint="99"/>
          </w:tcPr>
          <w:p w:rsidR="00A57B5F" w:rsidRPr="006B0A26" w:rsidRDefault="007C5554" w:rsidP="00852E40">
            <w:pPr>
              <w:rPr>
                <w:rFonts w:ascii="Century Gothic" w:hAnsi="Century Gothic" w:cs="Arial"/>
                <w:sz w:val="24"/>
              </w:rPr>
            </w:pPr>
            <w:r w:rsidRPr="006B0A26">
              <w:rPr>
                <w:rFonts w:ascii="Century Gothic" w:hAnsi="Century Gothic" w:cs="Arial"/>
                <w:sz w:val="24"/>
              </w:rPr>
              <w:t xml:space="preserve">La </w:t>
            </w:r>
            <w:r w:rsidR="00AC2C75" w:rsidRPr="006B0A26">
              <w:rPr>
                <w:rFonts w:ascii="Century Gothic" w:hAnsi="Century Gothic" w:cs="Arial"/>
                <w:sz w:val="24"/>
              </w:rPr>
              <w:t>educación que el</w:t>
            </w:r>
            <w:r w:rsidRPr="006B0A26">
              <w:rPr>
                <w:rFonts w:ascii="Century Gothic" w:hAnsi="Century Gothic" w:cs="Arial"/>
                <w:sz w:val="24"/>
              </w:rPr>
              <w:t xml:space="preserve"> alumno debe y pueden esperar depende de su cultura y estatus social en el cual se </w:t>
            </w:r>
            <w:r w:rsidR="00AC2C75" w:rsidRPr="006B0A26">
              <w:rPr>
                <w:rFonts w:ascii="Century Gothic" w:hAnsi="Century Gothic" w:cs="Arial"/>
                <w:sz w:val="24"/>
              </w:rPr>
              <w:t>encuentra,</w:t>
            </w:r>
            <w:r w:rsidRPr="006B0A26">
              <w:rPr>
                <w:rFonts w:ascii="Century Gothic" w:hAnsi="Century Gothic" w:cs="Arial"/>
                <w:sz w:val="24"/>
              </w:rPr>
              <w:t xml:space="preserve"> </w:t>
            </w:r>
            <w:r w:rsidR="00275684" w:rsidRPr="006B0A26">
              <w:rPr>
                <w:rFonts w:ascii="Century Gothic" w:hAnsi="Century Gothic" w:cs="Arial"/>
                <w:sz w:val="24"/>
              </w:rPr>
              <w:t xml:space="preserve">así como de su economía. </w:t>
            </w:r>
          </w:p>
          <w:p w:rsidR="00AC2C75" w:rsidRPr="006B0A26" w:rsidRDefault="00AC2C75" w:rsidP="00852E40">
            <w:pPr>
              <w:rPr>
                <w:rFonts w:ascii="Century Gothic" w:hAnsi="Century Gothic" w:cs="Arial"/>
                <w:sz w:val="24"/>
              </w:rPr>
            </w:pPr>
            <w:r w:rsidRPr="006B0A26">
              <w:rPr>
                <w:rFonts w:ascii="Century Gothic" w:hAnsi="Century Gothic" w:cs="Arial"/>
                <w:sz w:val="24"/>
              </w:rPr>
              <w:t xml:space="preserve">Existe una desigualdad de posibilidades de escolarización y éxito académico el cual depende de la case social. </w:t>
            </w:r>
          </w:p>
          <w:p w:rsidR="00AC2C75" w:rsidRPr="006B0A26" w:rsidRDefault="00AC2C75" w:rsidP="00852E40">
            <w:pPr>
              <w:rPr>
                <w:rFonts w:ascii="Century Gothic" w:hAnsi="Century Gothic" w:cs="Arial"/>
                <w:sz w:val="24"/>
              </w:rPr>
            </w:pPr>
            <w:r w:rsidRPr="006B0A26">
              <w:rPr>
                <w:rFonts w:ascii="Century Gothic" w:hAnsi="Century Gothic" w:cs="Arial"/>
                <w:sz w:val="24"/>
              </w:rPr>
              <w:t xml:space="preserve">La educación se limita para algunos estudiantes </w:t>
            </w:r>
          </w:p>
          <w:p w:rsidR="00275684" w:rsidRPr="006B0A26" w:rsidRDefault="00275684" w:rsidP="00852E40">
            <w:pPr>
              <w:rPr>
                <w:rFonts w:ascii="Century Gothic" w:hAnsi="Century Gothic" w:cs="Arial"/>
                <w:sz w:val="24"/>
              </w:rPr>
            </w:pPr>
          </w:p>
        </w:tc>
        <w:tc>
          <w:tcPr>
            <w:tcW w:w="5392" w:type="dxa"/>
          </w:tcPr>
          <w:p w:rsidR="00A57B5F" w:rsidRPr="006B0A26" w:rsidRDefault="006B0A26" w:rsidP="00852E40">
            <w:pPr>
              <w:jc w:val="center"/>
              <w:rPr>
                <w:rFonts w:ascii="Century Gothic" w:hAnsi="Century Gothic" w:cs="Arial"/>
                <w:sz w:val="24"/>
              </w:rPr>
            </w:pPr>
            <w:r w:rsidRPr="006B0A26">
              <w:rPr>
                <w:rFonts w:ascii="Century Gothic" w:hAnsi="Century Gothic"/>
                <w:noProof/>
                <w:lang w:eastAsia="es-MX"/>
              </w:rPr>
              <w:drawing>
                <wp:anchor distT="0" distB="0" distL="114300" distR="114300" simplePos="0" relativeHeight="251672576" behindDoc="1" locked="0" layoutInCell="1" allowOverlap="1" wp14:anchorId="3D5278F9" wp14:editId="1FF7ACB8">
                  <wp:simplePos x="0" y="0"/>
                  <wp:positionH relativeFrom="column">
                    <wp:posOffset>112547</wp:posOffset>
                  </wp:positionH>
                  <wp:positionV relativeFrom="paragraph">
                    <wp:posOffset>95929</wp:posOffset>
                  </wp:positionV>
                  <wp:extent cx="3058511" cy="2396981"/>
                  <wp:effectExtent l="0" t="0" r="8890" b="3810"/>
                  <wp:wrapNone/>
                  <wp:docPr id="10" name="Imagen 10" descr="Escuela Pública y Privada: Significado, Diferencia, Definición e Inter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Pública y Privada: Significado, Diferencia, Definición e Intere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8338" cy="240468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B0A26" w:rsidRPr="006B0A26" w:rsidTr="00240DD9">
        <w:tc>
          <w:tcPr>
            <w:tcW w:w="2972" w:type="dxa"/>
            <w:shd w:val="clear" w:color="auto" w:fill="9CC2E5" w:themeFill="accent1" w:themeFillTint="99"/>
          </w:tcPr>
          <w:p w:rsidR="00A57B5F" w:rsidRPr="006B0A26" w:rsidRDefault="00275684" w:rsidP="00852E40">
            <w:pPr>
              <w:jc w:val="center"/>
              <w:rPr>
                <w:rFonts w:ascii="Century Gothic" w:hAnsi="Century Gothic" w:cs="Arial"/>
                <w:b/>
                <w:sz w:val="28"/>
              </w:rPr>
            </w:pPr>
            <w:r w:rsidRPr="006B0A26">
              <w:rPr>
                <w:rFonts w:ascii="Century Gothic" w:hAnsi="Century Gothic" w:cs="Arial"/>
                <w:b/>
                <w:sz w:val="28"/>
              </w:rPr>
              <w:t xml:space="preserve">Educación Bancaria </w:t>
            </w:r>
          </w:p>
        </w:tc>
        <w:tc>
          <w:tcPr>
            <w:tcW w:w="3402" w:type="dxa"/>
            <w:shd w:val="clear" w:color="auto" w:fill="8EAADB" w:themeFill="accent5" w:themeFillTint="99"/>
          </w:tcPr>
          <w:p w:rsidR="00A57B5F" w:rsidRDefault="00A57B5F" w:rsidP="00852E40">
            <w:pPr>
              <w:rPr>
                <w:rFonts w:ascii="Century Gothic" w:hAnsi="Century Gothic" w:cs="Arial"/>
                <w:sz w:val="24"/>
              </w:rPr>
            </w:pPr>
            <w:r w:rsidRPr="006B0A26">
              <w:rPr>
                <w:rFonts w:ascii="Century Gothic" w:hAnsi="Century Gothic" w:cs="Arial"/>
                <w:sz w:val="24"/>
              </w:rPr>
              <w:t>En la educación bancaria de alguna manera se transmi</w:t>
            </w:r>
            <w:r w:rsidR="006B0A26">
              <w:rPr>
                <w:rFonts w:ascii="Century Gothic" w:hAnsi="Century Gothic" w:cs="Arial"/>
                <w:sz w:val="24"/>
              </w:rPr>
              <w:t>ten los conocimientos y valores</w:t>
            </w:r>
            <w:r w:rsidR="00852E40">
              <w:rPr>
                <w:rFonts w:ascii="Century Gothic" w:hAnsi="Century Gothic" w:cs="Arial"/>
                <w:sz w:val="24"/>
              </w:rPr>
              <w:t xml:space="preserve"> a los estudiantes. </w:t>
            </w:r>
          </w:p>
          <w:p w:rsidR="00852E40" w:rsidRDefault="00852E40" w:rsidP="00852E40">
            <w:pPr>
              <w:rPr>
                <w:rFonts w:ascii="Century Gothic" w:hAnsi="Century Gothic" w:cs="Arial"/>
                <w:sz w:val="24"/>
              </w:rPr>
            </w:pPr>
            <w:r>
              <w:rPr>
                <w:rFonts w:ascii="Century Gothic" w:hAnsi="Century Gothic" w:cs="Arial"/>
                <w:sz w:val="24"/>
              </w:rPr>
              <w:t xml:space="preserve">Es estudiante es capaz de adaptarse. </w:t>
            </w:r>
          </w:p>
          <w:p w:rsidR="00852E40" w:rsidRDefault="00852E40" w:rsidP="00852E40">
            <w:pPr>
              <w:rPr>
                <w:rFonts w:ascii="Century Gothic" w:hAnsi="Century Gothic" w:cs="Arial"/>
                <w:sz w:val="24"/>
              </w:rPr>
            </w:pPr>
            <w:r>
              <w:rPr>
                <w:rFonts w:ascii="Century Gothic" w:hAnsi="Century Gothic" w:cs="Arial"/>
                <w:sz w:val="24"/>
              </w:rPr>
              <w:t xml:space="preserve">El maestro escoge los contenidos a tratar. </w:t>
            </w:r>
          </w:p>
          <w:p w:rsidR="00852E40" w:rsidRPr="006B0A26" w:rsidRDefault="00852E40" w:rsidP="00852E40">
            <w:pPr>
              <w:rPr>
                <w:rFonts w:ascii="Century Gothic" w:hAnsi="Century Gothic" w:cs="Arial"/>
                <w:sz w:val="24"/>
              </w:rPr>
            </w:pPr>
          </w:p>
        </w:tc>
        <w:tc>
          <w:tcPr>
            <w:tcW w:w="3544" w:type="dxa"/>
            <w:shd w:val="clear" w:color="auto" w:fill="8EAADB" w:themeFill="accent5" w:themeFillTint="99"/>
          </w:tcPr>
          <w:p w:rsidR="00A57B5F" w:rsidRPr="006B0A26" w:rsidRDefault="00A57B5F" w:rsidP="00852E40">
            <w:pPr>
              <w:rPr>
                <w:rFonts w:ascii="Century Gothic" w:hAnsi="Century Gothic" w:cs="Arial"/>
                <w:sz w:val="24"/>
              </w:rPr>
            </w:pPr>
            <w:r w:rsidRPr="006B0A26">
              <w:rPr>
                <w:rFonts w:ascii="Century Gothic" w:hAnsi="Century Gothic" w:cs="Arial"/>
                <w:sz w:val="24"/>
              </w:rPr>
              <w:t>La educación bancaria concibe a los educandos como recipientes vacíos que deben ser llenados por el educador</w:t>
            </w:r>
          </w:p>
          <w:p w:rsidR="00A57B5F" w:rsidRDefault="00A57B5F" w:rsidP="00852E40">
            <w:pPr>
              <w:rPr>
                <w:rFonts w:ascii="Century Gothic" w:hAnsi="Century Gothic" w:cs="Arial"/>
                <w:sz w:val="24"/>
              </w:rPr>
            </w:pPr>
            <w:r w:rsidRPr="006B0A26">
              <w:rPr>
                <w:rFonts w:ascii="Century Gothic" w:hAnsi="Century Gothic" w:cs="Arial"/>
                <w:sz w:val="24"/>
              </w:rPr>
              <w:t>Todo gira alrededor del maestro el cual es el protagonista principal el cual impone las reglas</w:t>
            </w:r>
            <w:r w:rsidR="00852E40">
              <w:rPr>
                <w:rFonts w:ascii="Century Gothic" w:hAnsi="Century Gothic" w:cs="Arial"/>
                <w:sz w:val="24"/>
              </w:rPr>
              <w:t xml:space="preserve">. </w:t>
            </w:r>
          </w:p>
          <w:p w:rsidR="00852E40" w:rsidRDefault="00852E40" w:rsidP="00852E40">
            <w:pPr>
              <w:rPr>
                <w:rFonts w:ascii="Century Gothic" w:hAnsi="Century Gothic" w:cs="Arial"/>
                <w:sz w:val="24"/>
              </w:rPr>
            </w:pPr>
            <w:r>
              <w:rPr>
                <w:rFonts w:ascii="Century Gothic" w:hAnsi="Century Gothic" w:cs="Arial"/>
                <w:sz w:val="24"/>
              </w:rPr>
              <w:t>Los educandos deben dejarse transmitir los conocimientos dócilmente.</w:t>
            </w:r>
          </w:p>
          <w:p w:rsidR="00852E40" w:rsidRDefault="00852E40" w:rsidP="00852E40">
            <w:pPr>
              <w:rPr>
                <w:rFonts w:ascii="Century Gothic" w:hAnsi="Century Gothic" w:cs="Arial"/>
                <w:sz w:val="24"/>
              </w:rPr>
            </w:pPr>
            <w:r>
              <w:rPr>
                <w:rFonts w:ascii="Century Gothic" w:hAnsi="Century Gothic" w:cs="Arial"/>
                <w:sz w:val="24"/>
              </w:rPr>
              <w:t xml:space="preserve">Se establece una relación de opresor y oprimido. </w:t>
            </w:r>
          </w:p>
          <w:p w:rsidR="00852E40" w:rsidRDefault="00852E40" w:rsidP="00852E40">
            <w:pPr>
              <w:rPr>
                <w:rFonts w:ascii="Century Gothic" w:hAnsi="Century Gothic" w:cs="Arial"/>
                <w:sz w:val="24"/>
              </w:rPr>
            </w:pPr>
            <w:r>
              <w:rPr>
                <w:rFonts w:ascii="Century Gothic" w:hAnsi="Century Gothic" w:cs="Arial"/>
                <w:sz w:val="24"/>
              </w:rPr>
              <w:lastRenderedPageBreak/>
              <w:t xml:space="preserve">Los estudiantes son considerados como ignorantes. </w:t>
            </w:r>
          </w:p>
          <w:p w:rsidR="00852E40" w:rsidRPr="006B0A26" w:rsidRDefault="00852E40" w:rsidP="00852E40">
            <w:pPr>
              <w:rPr>
                <w:rFonts w:ascii="Century Gothic" w:hAnsi="Century Gothic" w:cs="Arial"/>
                <w:sz w:val="24"/>
              </w:rPr>
            </w:pPr>
          </w:p>
        </w:tc>
        <w:tc>
          <w:tcPr>
            <w:tcW w:w="5392" w:type="dxa"/>
          </w:tcPr>
          <w:p w:rsidR="00A57B5F" w:rsidRPr="006B0A26" w:rsidRDefault="00852E40" w:rsidP="00852E40">
            <w:pPr>
              <w:jc w:val="center"/>
              <w:rPr>
                <w:rFonts w:ascii="Century Gothic" w:hAnsi="Century Gothic" w:cs="Arial"/>
                <w:sz w:val="24"/>
              </w:rPr>
            </w:pPr>
            <w:r>
              <w:rPr>
                <w:noProof/>
                <w:lang w:eastAsia="es-MX"/>
              </w:rPr>
              <w:lastRenderedPageBreak/>
              <w:drawing>
                <wp:anchor distT="0" distB="0" distL="114300" distR="114300" simplePos="0" relativeHeight="251660288" behindDoc="0" locked="0" layoutInCell="1" allowOverlap="1" wp14:anchorId="2093E9EC" wp14:editId="6581C3FF">
                  <wp:simplePos x="0" y="0"/>
                  <wp:positionH relativeFrom="margin">
                    <wp:posOffset>80645</wp:posOffset>
                  </wp:positionH>
                  <wp:positionV relativeFrom="paragraph">
                    <wp:posOffset>310581</wp:posOffset>
                  </wp:positionV>
                  <wp:extent cx="3153104" cy="1940539"/>
                  <wp:effectExtent l="0" t="0" r="0" b="3175"/>
                  <wp:wrapNone/>
                  <wp:docPr id="5" name="Imagen 5" descr="EDUCACIÓN BANCARIA. | Educacion tradicional, Clase de matemáticas,  Tra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ÓN BANCARIA. | Educacion tradicional, Clase de matemáticas,  Tradicio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3104" cy="194053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5554" w:rsidRPr="006B0A26" w:rsidTr="00240DD9">
        <w:tc>
          <w:tcPr>
            <w:tcW w:w="2972" w:type="dxa"/>
            <w:shd w:val="clear" w:color="auto" w:fill="9CC2E5" w:themeFill="accent1" w:themeFillTint="99"/>
          </w:tcPr>
          <w:p w:rsidR="00A57B5F" w:rsidRPr="006B0A26" w:rsidRDefault="00A57B5F" w:rsidP="00852E40">
            <w:pPr>
              <w:jc w:val="center"/>
              <w:rPr>
                <w:rFonts w:ascii="Century Gothic" w:hAnsi="Century Gothic" w:cs="Arial"/>
                <w:b/>
                <w:sz w:val="28"/>
              </w:rPr>
            </w:pPr>
            <w:r w:rsidRPr="006B0A26">
              <w:rPr>
                <w:rFonts w:ascii="Century Gothic" w:hAnsi="Century Gothic" w:cs="Arial"/>
                <w:b/>
                <w:sz w:val="28"/>
              </w:rPr>
              <w:lastRenderedPageBreak/>
              <w:t>Educación Liberadora</w:t>
            </w:r>
          </w:p>
        </w:tc>
        <w:tc>
          <w:tcPr>
            <w:tcW w:w="3402" w:type="dxa"/>
            <w:shd w:val="clear" w:color="auto" w:fill="8EAADB" w:themeFill="accent5" w:themeFillTint="99"/>
          </w:tcPr>
          <w:p w:rsidR="006B0A26" w:rsidRDefault="00A57B5F" w:rsidP="00852E40">
            <w:pPr>
              <w:rPr>
                <w:rFonts w:ascii="Century Gothic" w:hAnsi="Century Gothic" w:cs="Arial"/>
                <w:sz w:val="24"/>
              </w:rPr>
            </w:pPr>
            <w:r w:rsidRPr="006B0A26">
              <w:rPr>
                <w:rFonts w:ascii="Century Gothic" w:hAnsi="Century Gothic" w:cs="Arial"/>
                <w:sz w:val="24"/>
              </w:rPr>
              <w:t xml:space="preserve">En </w:t>
            </w:r>
            <w:r w:rsidR="006B0A26">
              <w:rPr>
                <w:rFonts w:ascii="Century Gothic" w:hAnsi="Century Gothic" w:cs="Arial"/>
                <w:sz w:val="24"/>
              </w:rPr>
              <w:t>la educación l</w:t>
            </w:r>
            <w:r w:rsidRPr="006B0A26">
              <w:rPr>
                <w:rFonts w:ascii="Century Gothic" w:hAnsi="Century Gothic" w:cs="Arial"/>
                <w:sz w:val="24"/>
              </w:rPr>
              <w:t>iberadora</w:t>
            </w:r>
            <w:r w:rsidR="006B0A26">
              <w:rPr>
                <w:rFonts w:ascii="Century Gothic" w:hAnsi="Century Gothic" w:cs="Arial"/>
                <w:sz w:val="24"/>
              </w:rPr>
              <w:t xml:space="preserve"> busca permanentemente la libertad y responsabilidad de los oprimidos. La educación liberadora apuesta por la alfabetización en sus alumnos. </w:t>
            </w:r>
            <w:r w:rsidRPr="006B0A26">
              <w:rPr>
                <w:rFonts w:ascii="Century Gothic" w:hAnsi="Century Gothic" w:cs="Arial"/>
                <w:sz w:val="24"/>
              </w:rPr>
              <w:t xml:space="preserve"> </w:t>
            </w:r>
          </w:p>
          <w:p w:rsidR="00A57B5F" w:rsidRPr="006B0A26" w:rsidRDefault="00A57B5F" w:rsidP="00852E40">
            <w:pPr>
              <w:rPr>
                <w:rFonts w:ascii="Century Gothic" w:hAnsi="Century Gothic" w:cs="Arial"/>
                <w:sz w:val="24"/>
              </w:rPr>
            </w:pPr>
            <w:r w:rsidRPr="006B0A26">
              <w:rPr>
                <w:rFonts w:ascii="Century Gothic" w:hAnsi="Century Gothic" w:cs="Arial"/>
                <w:sz w:val="24"/>
              </w:rPr>
              <w:t>el educador promueve el dialogo, la creatividad y la crítica reflexiva en el educando.</w:t>
            </w:r>
          </w:p>
          <w:p w:rsidR="00A57B5F" w:rsidRPr="006B0A26" w:rsidRDefault="00A57B5F" w:rsidP="00852E40">
            <w:pPr>
              <w:rPr>
                <w:rFonts w:ascii="Century Gothic" w:hAnsi="Century Gothic" w:cs="Arial"/>
                <w:sz w:val="24"/>
              </w:rPr>
            </w:pPr>
            <w:r w:rsidRPr="006B0A26">
              <w:rPr>
                <w:rFonts w:ascii="Century Gothic" w:hAnsi="Century Gothic" w:cs="Arial"/>
                <w:sz w:val="24"/>
              </w:rPr>
              <w:t>Dentro de la educación liberadora se fortalece el humanismo y la capacidad de dar respuestas a los desafíos de la realidad.</w:t>
            </w:r>
          </w:p>
          <w:p w:rsidR="00A57B5F" w:rsidRDefault="00A57B5F" w:rsidP="00852E40">
            <w:pPr>
              <w:rPr>
                <w:rFonts w:ascii="Century Gothic" w:hAnsi="Century Gothic" w:cs="Arial"/>
                <w:sz w:val="24"/>
              </w:rPr>
            </w:pPr>
            <w:r w:rsidRPr="006B0A26">
              <w:rPr>
                <w:rFonts w:ascii="Century Gothic" w:hAnsi="Century Gothic" w:cs="Arial"/>
                <w:sz w:val="24"/>
              </w:rPr>
              <w:t>Esta educación surge como alternativa de la educación bancaria.</w:t>
            </w:r>
          </w:p>
          <w:p w:rsidR="00852E40" w:rsidRPr="006B0A26" w:rsidRDefault="00852E40" w:rsidP="00852E40">
            <w:pPr>
              <w:rPr>
                <w:rFonts w:ascii="Century Gothic" w:hAnsi="Century Gothic" w:cs="Arial"/>
                <w:sz w:val="24"/>
              </w:rPr>
            </w:pPr>
            <w:r>
              <w:rPr>
                <w:rFonts w:ascii="Century Gothic" w:hAnsi="Century Gothic" w:cs="Arial"/>
                <w:sz w:val="24"/>
              </w:rPr>
              <w:t>La relación entre maestro</w:t>
            </w:r>
            <w:r w:rsidR="00E062A0">
              <w:rPr>
                <w:rFonts w:ascii="Century Gothic" w:hAnsi="Century Gothic" w:cs="Arial"/>
                <w:sz w:val="24"/>
              </w:rPr>
              <w:t xml:space="preserve"> y alumno es horizontal. </w:t>
            </w:r>
          </w:p>
        </w:tc>
        <w:tc>
          <w:tcPr>
            <w:tcW w:w="3544" w:type="dxa"/>
            <w:shd w:val="clear" w:color="auto" w:fill="8EAADB" w:themeFill="accent5" w:themeFillTint="99"/>
          </w:tcPr>
          <w:p w:rsidR="00A57B5F" w:rsidRDefault="00E062A0" w:rsidP="00852E40">
            <w:pPr>
              <w:rPr>
                <w:rFonts w:ascii="Century Gothic" w:hAnsi="Century Gothic" w:cs="Arial"/>
                <w:sz w:val="24"/>
              </w:rPr>
            </w:pPr>
            <w:r>
              <w:rPr>
                <w:rFonts w:ascii="Century Gothic" w:hAnsi="Century Gothic" w:cs="Arial"/>
                <w:sz w:val="24"/>
              </w:rPr>
              <w:t xml:space="preserve">No hay una concepción pedagógica, está ausente el reconocimiento de la lucha de clases. </w:t>
            </w:r>
          </w:p>
          <w:p w:rsidR="00E062A0" w:rsidRPr="006B0A26" w:rsidRDefault="00E062A0" w:rsidP="00852E40">
            <w:pPr>
              <w:rPr>
                <w:rFonts w:ascii="Century Gothic" w:hAnsi="Century Gothic" w:cs="Arial"/>
                <w:sz w:val="24"/>
              </w:rPr>
            </w:pPr>
            <w:r>
              <w:rPr>
                <w:rFonts w:ascii="Century Gothic" w:hAnsi="Century Gothic" w:cs="Arial"/>
                <w:sz w:val="24"/>
              </w:rPr>
              <w:t xml:space="preserve">Se concibe la transformación individual y del grupo, pero no destaca las vías para la transformación social. </w:t>
            </w:r>
          </w:p>
        </w:tc>
        <w:tc>
          <w:tcPr>
            <w:tcW w:w="5392" w:type="dxa"/>
          </w:tcPr>
          <w:p w:rsidR="00A57B5F" w:rsidRPr="006B0A26" w:rsidRDefault="00E062A0" w:rsidP="00852E40">
            <w:pPr>
              <w:jc w:val="center"/>
              <w:rPr>
                <w:rFonts w:ascii="Century Gothic" w:hAnsi="Century Gothic" w:cs="Arial"/>
                <w:sz w:val="24"/>
              </w:rPr>
            </w:pPr>
            <w:r>
              <w:rPr>
                <w:noProof/>
                <w:lang w:eastAsia="es-MX"/>
              </w:rPr>
              <w:drawing>
                <wp:anchor distT="0" distB="0" distL="114300" distR="114300" simplePos="0" relativeHeight="251673600" behindDoc="1" locked="0" layoutInCell="1" allowOverlap="1">
                  <wp:simplePos x="0" y="0"/>
                  <wp:positionH relativeFrom="column">
                    <wp:posOffset>-12700</wp:posOffset>
                  </wp:positionH>
                  <wp:positionV relativeFrom="paragraph">
                    <wp:posOffset>217170</wp:posOffset>
                  </wp:positionV>
                  <wp:extent cx="3324860" cy="4076700"/>
                  <wp:effectExtent l="0" t="0" r="8890" b="0"/>
                  <wp:wrapNone/>
                  <wp:docPr id="13" name="Imagen 13" descr="Proceso Pedagógico de un CDI | PROFE BESA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o Pedagógico de un CDI | PROFE BESAI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5455" cy="4077430"/>
                          </a:xfrm>
                          <a:prstGeom prst="rect">
                            <a:avLst/>
                          </a:prstGeom>
                          <a:noFill/>
                          <a:ln>
                            <a:noFill/>
                          </a:ln>
                        </pic:spPr>
                      </pic:pic>
                    </a:graphicData>
                  </a:graphic>
                  <wp14:sizeRelV relativeFrom="margin">
                    <wp14:pctHeight>0</wp14:pctHeight>
                  </wp14:sizeRelV>
                </wp:anchor>
              </w:drawing>
            </w:r>
          </w:p>
        </w:tc>
      </w:tr>
    </w:tbl>
    <w:p w:rsidR="009B6F1D" w:rsidRPr="009B6F1D" w:rsidRDefault="009B6F1D" w:rsidP="009B6F1D">
      <w:pPr>
        <w:rPr>
          <w:rFonts w:ascii="Arial" w:hAnsi="Arial" w:cs="Arial"/>
          <w:sz w:val="28"/>
        </w:rPr>
      </w:pPr>
    </w:p>
    <w:p w:rsidR="009B6F1D" w:rsidRDefault="009B6F1D" w:rsidP="00084065">
      <w:pPr>
        <w:rPr>
          <w:rFonts w:ascii="Century Gothic" w:hAnsi="Century Gothic" w:cs="Arial"/>
          <w:b/>
          <w:sz w:val="28"/>
        </w:rPr>
      </w:pPr>
      <w:r w:rsidRPr="00E27FA1">
        <w:rPr>
          <w:rFonts w:ascii="Century Gothic" w:hAnsi="Century Gothic" w:cs="Arial"/>
          <w:b/>
          <w:sz w:val="28"/>
        </w:rPr>
        <w:lastRenderedPageBreak/>
        <w:t xml:space="preserve">Conclusiones </w:t>
      </w:r>
    </w:p>
    <w:p w:rsidR="00240DD9" w:rsidRDefault="00E27FA1" w:rsidP="00240DD9">
      <w:pPr>
        <w:spacing w:line="360" w:lineRule="auto"/>
        <w:rPr>
          <w:rFonts w:ascii="Century Gothic" w:hAnsi="Century Gothic" w:cs="Arial"/>
          <w:sz w:val="24"/>
        </w:rPr>
      </w:pPr>
      <w:r>
        <w:rPr>
          <w:rFonts w:ascii="Century Gothic" w:hAnsi="Century Gothic" w:cs="Arial"/>
          <w:sz w:val="24"/>
        </w:rPr>
        <w:t>Como sabes existen diversas teorías educativas las cuales a lo largo de</w:t>
      </w:r>
      <w:r w:rsidR="00240DD9">
        <w:rPr>
          <w:rFonts w:ascii="Century Gothic" w:hAnsi="Century Gothic" w:cs="Arial"/>
          <w:sz w:val="24"/>
        </w:rPr>
        <w:t>l tiempo</w:t>
      </w:r>
      <w:r>
        <w:rPr>
          <w:rFonts w:ascii="Century Gothic" w:hAnsi="Century Gothic" w:cs="Arial"/>
          <w:sz w:val="24"/>
        </w:rPr>
        <w:t xml:space="preserve">. Aunque </w:t>
      </w:r>
      <w:r w:rsidR="007C4DE7">
        <w:rPr>
          <w:rFonts w:ascii="Century Gothic" w:hAnsi="Century Gothic" w:cs="Arial"/>
          <w:sz w:val="24"/>
        </w:rPr>
        <w:t xml:space="preserve">en este cuadro solamente </w:t>
      </w:r>
      <w:r>
        <w:rPr>
          <w:rFonts w:ascii="Century Gothic" w:hAnsi="Century Gothic" w:cs="Arial"/>
          <w:sz w:val="24"/>
        </w:rPr>
        <w:t xml:space="preserve">se incluyeron cinco teorías educativas </w:t>
      </w:r>
      <w:r w:rsidR="00240DD9">
        <w:rPr>
          <w:rFonts w:ascii="Century Gothic" w:hAnsi="Century Gothic" w:cs="Arial"/>
          <w:sz w:val="24"/>
        </w:rPr>
        <w:t>es importante re</w:t>
      </w:r>
      <w:r w:rsidR="007C4DE7">
        <w:rPr>
          <w:rFonts w:ascii="Century Gothic" w:hAnsi="Century Gothic" w:cs="Arial"/>
          <w:sz w:val="24"/>
        </w:rPr>
        <w:t>conocer la gran evolución que ha</w:t>
      </w:r>
      <w:r w:rsidR="00240DD9">
        <w:rPr>
          <w:rFonts w:ascii="Century Gothic" w:hAnsi="Century Gothic" w:cs="Arial"/>
          <w:sz w:val="24"/>
        </w:rPr>
        <w:t xml:space="preserve"> tenido la educación y como ha ido cambiado a lo largo del tiempo. </w:t>
      </w:r>
      <w:r w:rsidR="007C4DE7">
        <w:rPr>
          <w:rFonts w:ascii="Century Gothic" w:hAnsi="Century Gothic" w:cs="Arial"/>
          <w:sz w:val="24"/>
        </w:rPr>
        <w:t xml:space="preserve"> es importante mencionar que algunas teorías llegaron para erradicar algunas ya que algunas personas consideraban que no </w:t>
      </w:r>
      <w:r w:rsidR="00510D4A">
        <w:rPr>
          <w:rFonts w:ascii="Century Gothic" w:hAnsi="Century Gothic" w:cs="Arial"/>
          <w:sz w:val="24"/>
        </w:rPr>
        <w:t xml:space="preserve">proponían métodos adecuados para la enseñanza. El realizar este análisis y buscar los benéficos y prejuicios de estas teorías realmente es muy impresionante ya que de manera personal en algunos casos me costó trabajo encontrar alguno de estos aspectos además el realizar el contrate de las teorías mencionadas en el cuadro me hizo trabajar y desarrollar más mi pensamiento crítico. </w:t>
      </w:r>
    </w:p>
    <w:p w:rsidR="007C4DE7" w:rsidRPr="00E27FA1" w:rsidRDefault="00510D4A" w:rsidP="00240DD9">
      <w:pPr>
        <w:spacing w:line="360" w:lineRule="auto"/>
        <w:rPr>
          <w:rFonts w:ascii="Century Gothic" w:hAnsi="Century Gothic" w:cs="Arial"/>
          <w:sz w:val="24"/>
        </w:rPr>
      </w:pPr>
      <w:r>
        <w:rPr>
          <w:rFonts w:ascii="Century Gothic" w:hAnsi="Century Gothic" w:cs="Arial"/>
          <w:sz w:val="24"/>
        </w:rPr>
        <w:t>Está de más decir que D</w:t>
      </w:r>
      <w:r w:rsidR="007C4DE7">
        <w:rPr>
          <w:rFonts w:ascii="Century Gothic" w:hAnsi="Century Gothic" w:cs="Arial"/>
          <w:sz w:val="24"/>
        </w:rPr>
        <w:t xml:space="preserve">urante esta segunda unidad se tuvieron bastantes aprendizajes, considero que la elaboración de este cuadro comparativo ayuda a reforzar todo lo aprendido durante las sesiones del curso. </w:t>
      </w:r>
    </w:p>
    <w:p w:rsidR="006B0A26" w:rsidRPr="00E062A0" w:rsidRDefault="006B0A26" w:rsidP="00084065">
      <w:pPr>
        <w:rPr>
          <w:rFonts w:ascii="Century Gothic" w:hAnsi="Century Gothic" w:cs="Arial"/>
          <w:b/>
          <w:sz w:val="28"/>
        </w:rPr>
      </w:pPr>
    </w:p>
    <w:p w:rsidR="00E062A0" w:rsidRPr="00E062A0" w:rsidRDefault="00E062A0" w:rsidP="00084065">
      <w:pPr>
        <w:rPr>
          <w:rFonts w:ascii="Century Gothic" w:hAnsi="Century Gothic" w:cs="Arial"/>
          <w:b/>
          <w:sz w:val="28"/>
        </w:rPr>
      </w:pPr>
    </w:p>
    <w:p w:rsidR="00E062A0" w:rsidRPr="00E062A0" w:rsidRDefault="00E062A0" w:rsidP="00084065">
      <w:pPr>
        <w:rPr>
          <w:rFonts w:ascii="Century Gothic" w:hAnsi="Century Gothic" w:cs="Arial"/>
          <w:b/>
          <w:sz w:val="28"/>
        </w:rPr>
      </w:pPr>
    </w:p>
    <w:p w:rsidR="00E062A0" w:rsidRPr="00E062A0" w:rsidRDefault="00E062A0" w:rsidP="00084065">
      <w:pPr>
        <w:rPr>
          <w:rFonts w:ascii="Century Gothic" w:hAnsi="Century Gothic" w:cs="Arial"/>
          <w:b/>
          <w:sz w:val="28"/>
        </w:rPr>
      </w:pPr>
    </w:p>
    <w:p w:rsidR="00E062A0" w:rsidRPr="00E062A0" w:rsidRDefault="00E062A0" w:rsidP="00084065">
      <w:pPr>
        <w:rPr>
          <w:rFonts w:ascii="Century Gothic" w:hAnsi="Century Gothic" w:cs="Arial"/>
          <w:b/>
          <w:sz w:val="28"/>
        </w:rPr>
      </w:pPr>
    </w:p>
    <w:p w:rsidR="00E062A0" w:rsidRPr="00E062A0" w:rsidRDefault="00E062A0" w:rsidP="00084065">
      <w:pPr>
        <w:rPr>
          <w:rFonts w:ascii="Century Gothic" w:hAnsi="Century Gothic" w:cs="Arial"/>
          <w:b/>
          <w:sz w:val="28"/>
        </w:rPr>
      </w:pPr>
    </w:p>
    <w:p w:rsidR="00E062A0" w:rsidRDefault="00E062A0" w:rsidP="00084065">
      <w:pPr>
        <w:rPr>
          <w:rFonts w:ascii="Arial" w:hAnsi="Arial" w:cs="Arial"/>
          <w:b/>
          <w:sz w:val="28"/>
        </w:rPr>
      </w:pPr>
      <w:bookmarkStart w:id="0" w:name="_GoBack"/>
      <w:bookmarkEnd w:id="0"/>
    </w:p>
    <w:p w:rsidR="00E062A0" w:rsidRDefault="00E062A0" w:rsidP="00084065">
      <w:pPr>
        <w:rPr>
          <w:rFonts w:ascii="Arial" w:hAnsi="Arial" w:cs="Arial"/>
          <w:b/>
          <w:sz w:val="28"/>
        </w:rPr>
      </w:pPr>
    </w:p>
    <w:p w:rsidR="009B6F1D" w:rsidRPr="00E27FA1" w:rsidRDefault="009B6F1D" w:rsidP="00084065">
      <w:pPr>
        <w:rPr>
          <w:rFonts w:ascii="Century Gothic" w:hAnsi="Century Gothic" w:cs="Arial"/>
          <w:b/>
          <w:sz w:val="28"/>
          <w:szCs w:val="28"/>
        </w:rPr>
      </w:pPr>
      <w:r w:rsidRPr="00E27FA1">
        <w:rPr>
          <w:rFonts w:ascii="Century Gothic" w:hAnsi="Century Gothic" w:cs="Arial"/>
          <w:b/>
          <w:sz w:val="28"/>
          <w:szCs w:val="28"/>
        </w:rPr>
        <w:t xml:space="preserve">Bibliografía </w:t>
      </w:r>
    </w:p>
    <w:p w:rsidR="006B0A26" w:rsidRPr="00E27FA1" w:rsidRDefault="006B0A26" w:rsidP="006B0A26">
      <w:pPr>
        <w:pStyle w:val="Prrafodelista"/>
        <w:numPr>
          <w:ilvl w:val="0"/>
          <w:numId w:val="2"/>
        </w:numPr>
        <w:rPr>
          <w:rFonts w:ascii="Century Gothic" w:hAnsi="Century Gothic" w:cs="Arial"/>
          <w:color w:val="000000" w:themeColor="text1"/>
          <w:sz w:val="28"/>
          <w:szCs w:val="28"/>
        </w:rPr>
      </w:pPr>
      <w:hyperlink r:id="rId13" w:anchor=":~:text=Paulo%20Reglus%20Neves%20Freire%20naci%C3%B3,la%20educaci%C3%B3n%20del%20siglo%20XX" w:history="1">
        <w:r w:rsidRPr="00E27FA1">
          <w:rPr>
            <w:rStyle w:val="Hipervnculo"/>
            <w:rFonts w:ascii="Century Gothic" w:hAnsi="Century Gothic" w:cs="Arial"/>
            <w:color w:val="000000" w:themeColor="text1"/>
            <w:sz w:val="28"/>
            <w:szCs w:val="28"/>
          </w:rPr>
          <w:t>https://redclade.org/noticias/quien-fue-paulo-freire/#:~:text=Paulo%20Reglus%20Neves%20Freire%20naci%C3%B3,la%20educaci%C3%B3n%20del%20siglo%20XX</w:t>
        </w:r>
      </w:hyperlink>
      <w:r w:rsidRPr="00E27FA1">
        <w:rPr>
          <w:rFonts w:ascii="Century Gothic" w:hAnsi="Century Gothic" w:cs="Arial"/>
          <w:color w:val="000000" w:themeColor="text1"/>
          <w:sz w:val="28"/>
          <w:szCs w:val="28"/>
        </w:rPr>
        <w:t>.</w:t>
      </w:r>
    </w:p>
    <w:p w:rsidR="006B0A26" w:rsidRPr="00E27FA1" w:rsidRDefault="006B0A26" w:rsidP="006B0A26">
      <w:pPr>
        <w:pStyle w:val="Prrafodelista"/>
        <w:numPr>
          <w:ilvl w:val="0"/>
          <w:numId w:val="2"/>
        </w:numPr>
        <w:rPr>
          <w:rFonts w:ascii="Century Gothic" w:hAnsi="Century Gothic" w:cs="Arial"/>
          <w:b/>
          <w:sz w:val="28"/>
          <w:szCs w:val="28"/>
        </w:rPr>
      </w:pPr>
      <w:hyperlink r:id="rId14" w:history="1">
        <w:r w:rsidRPr="00E27FA1">
          <w:rPr>
            <w:rStyle w:val="Hipervnculo"/>
            <w:rFonts w:ascii="Century Gothic" w:hAnsi="Century Gothic" w:cs="Arial"/>
            <w:color w:val="000000" w:themeColor="text1"/>
            <w:sz w:val="28"/>
            <w:szCs w:val="28"/>
          </w:rPr>
          <w:t>file:///C:/Users/HP/Downloads/Dialnet-SocializacionEducacionYReproduccionCultural-1343189.pdf</w:t>
        </w:r>
      </w:hyperlink>
    </w:p>
    <w:p w:rsidR="006B0A26" w:rsidRPr="00E27FA1" w:rsidRDefault="00E062A0" w:rsidP="006B0A26">
      <w:pPr>
        <w:pStyle w:val="Prrafodelista"/>
        <w:numPr>
          <w:ilvl w:val="0"/>
          <w:numId w:val="2"/>
        </w:numPr>
        <w:rPr>
          <w:rFonts w:ascii="Century Gothic" w:hAnsi="Century Gothic" w:cs="Arial"/>
          <w:sz w:val="28"/>
          <w:szCs w:val="28"/>
        </w:rPr>
      </w:pPr>
      <w:hyperlink r:id="rId15" w:history="1">
        <w:r w:rsidRPr="00E27FA1">
          <w:rPr>
            <w:rStyle w:val="Hipervnculo"/>
            <w:rFonts w:ascii="Century Gothic" w:hAnsi="Century Gothic" w:cs="Arial"/>
            <w:sz w:val="28"/>
            <w:szCs w:val="28"/>
          </w:rPr>
          <w:t>https://www.redalyc.org/jatsRepo/356/35663284002/html/index.html#redalyc_35663284002_ref12</w:t>
        </w:r>
      </w:hyperlink>
    </w:p>
    <w:p w:rsidR="00E062A0" w:rsidRPr="00E27FA1" w:rsidRDefault="00E062A0" w:rsidP="00E062A0">
      <w:pPr>
        <w:pStyle w:val="Prrafodelista"/>
        <w:numPr>
          <w:ilvl w:val="0"/>
          <w:numId w:val="2"/>
        </w:numPr>
        <w:rPr>
          <w:rFonts w:ascii="Century Gothic" w:hAnsi="Century Gothic" w:cs="Arial"/>
          <w:sz w:val="28"/>
          <w:szCs w:val="28"/>
        </w:rPr>
      </w:pPr>
      <w:r w:rsidRPr="00E27FA1">
        <w:rPr>
          <w:rFonts w:ascii="Century Gothic" w:hAnsi="Century Gothic" w:cs="Arial"/>
          <w:sz w:val="28"/>
          <w:szCs w:val="28"/>
        </w:rPr>
        <w:t xml:space="preserve">Concepciones educativas de Friedrich y Karl Marx. </w:t>
      </w:r>
      <w:hyperlink r:id="rId16" w:history="1">
        <w:r w:rsidRPr="00E27FA1">
          <w:rPr>
            <w:rStyle w:val="Hipervnculo"/>
            <w:rFonts w:ascii="Century Gothic" w:hAnsi="Century Gothic" w:cs="Arial"/>
            <w:sz w:val="28"/>
            <w:szCs w:val="28"/>
          </w:rPr>
          <w:t>https://www.youtube.com/watch?v=KzbWsW4SUwo</w:t>
        </w:r>
      </w:hyperlink>
    </w:p>
    <w:p w:rsidR="00E062A0" w:rsidRPr="00E27FA1" w:rsidRDefault="00E062A0" w:rsidP="00E062A0">
      <w:pPr>
        <w:pStyle w:val="Prrafodelista"/>
        <w:numPr>
          <w:ilvl w:val="0"/>
          <w:numId w:val="2"/>
        </w:numPr>
        <w:rPr>
          <w:rFonts w:ascii="Century Gothic" w:hAnsi="Century Gothic" w:cs="Arial"/>
          <w:sz w:val="28"/>
          <w:szCs w:val="28"/>
        </w:rPr>
      </w:pPr>
      <w:r w:rsidRPr="00E27FA1">
        <w:rPr>
          <w:rFonts w:ascii="Century Gothic" w:hAnsi="Century Gothic" w:cs="Arial"/>
          <w:sz w:val="28"/>
          <w:szCs w:val="28"/>
        </w:rPr>
        <w:t>Dewey, J. (1967) "La educación tradicional frente a la educación progresiva" En: Experiencia y educación. Buenos Aires: Losada.</w:t>
      </w:r>
    </w:p>
    <w:p w:rsidR="00E062A0" w:rsidRPr="00E27FA1" w:rsidRDefault="00E062A0" w:rsidP="00E062A0">
      <w:pPr>
        <w:pStyle w:val="Prrafodelista"/>
        <w:rPr>
          <w:rFonts w:ascii="Century Gothic" w:hAnsi="Century Gothic" w:cs="Arial"/>
          <w:sz w:val="28"/>
          <w:szCs w:val="28"/>
        </w:rPr>
      </w:pPr>
    </w:p>
    <w:p w:rsidR="00084065" w:rsidRPr="00E27FA1" w:rsidRDefault="00084065" w:rsidP="00084065">
      <w:pPr>
        <w:rPr>
          <w:rFonts w:ascii="Century Gothic" w:hAnsi="Century Gothic"/>
          <w:sz w:val="28"/>
          <w:szCs w:val="28"/>
        </w:rPr>
      </w:pPr>
      <w:r w:rsidRPr="00E27FA1">
        <w:rPr>
          <w:rFonts w:ascii="Century Gothic" w:hAnsi="Century Gothic" w:cs="Arial"/>
          <w:sz w:val="28"/>
          <w:szCs w:val="28"/>
        </w:rPr>
        <w:br w:type="page"/>
      </w:r>
    </w:p>
    <w:tbl>
      <w:tblPr>
        <w:tblW w:w="14459" w:type="dxa"/>
        <w:tblInd w:w="-861" w:type="dxa"/>
        <w:tblCellMar>
          <w:left w:w="0" w:type="dxa"/>
          <w:right w:w="0" w:type="dxa"/>
        </w:tblCellMar>
        <w:tblLook w:val="04A0" w:firstRow="1" w:lastRow="0" w:firstColumn="1" w:lastColumn="0" w:noHBand="0" w:noVBand="1"/>
      </w:tblPr>
      <w:tblGrid>
        <w:gridCol w:w="1985"/>
        <w:gridCol w:w="1941"/>
        <w:gridCol w:w="2183"/>
        <w:gridCol w:w="2255"/>
        <w:gridCol w:w="2268"/>
        <w:gridCol w:w="2268"/>
        <w:gridCol w:w="1559"/>
      </w:tblGrid>
      <w:tr w:rsidR="00084065" w:rsidRPr="00084065" w:rsidTr="00E70B58">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lastRenderedPageBreak/>
              <w:t>Aspectos a evaluar</w:t>
            </w:r>
          </w:p>
        </w:tc>
        <w:tc>
          <w:tcPr>
            <w:tcW w:w="19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Excelente(10)</w:t>
            </w:r>
          </w:p>
        </w:tc>
        <w:tc>
          <w:tcPr>
            <w:tcW w:w="21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 Muy Bueno (9)</w:t>
            </w:r>
          </w:p>
        </w:tc>
        <w:tc>
          <w:tcPr>
            <w:tcW w:w="22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Bueno (8)</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Regular (7)</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Aceptable  (6)</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Deficiente (5)</w:t>
            </w:r>
          </w:p>
        </w:tc>
      </w:tr>
      <w:tr w:rsidR="00084065" w:rsidRPr="00084065" w:rsidTr="00E70B5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Entrega del trabajo</w:t>
            </w:r>
          </w:p>
        </w:tc>
        <w:tc>
          <w:tcPr>
            <w:tcW w:w="1941"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La entrega se realizó en el plazo acordado</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La entrega se realizó  después del plazo acordado pero con justificación oportuna</w:t>
            </w:r>
          </w:p>
        </w:tc>
        <w:tc>
          <w:tcPr>
            <w:tcW w:w="2255"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La entrega se realizó después del plazo acordado pero sin justificación oportuna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La entrega se realizó fuera de plazo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La entrega se realizó fuera de plazo</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No se realizó la entrega.</w:t>
            </w:r>
          </w:p>
        </w:tc>
      </w:tr>
      <w:tr w:rsidR="00084065" w:rsidRPr="00084065" w:rsidTr="00E70B5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Introducción</w:t>
            </w:r>
          </w:p>
        </w:tc>
        <w:tc>
          <w:tcPr>
            <w:tcW w:w="1941"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Plantea clara y ordenadamente el tema del trabajo y su importancia</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Plantea en forma clara y ordenada pero muy breve el tema del trabajo y su importancia</w:t>
            </w:r>
          </w:p>
        </w:tc>
        <w:tc>
          <w:tcPr>
            <w:tcW w:w="2255"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Plantea en forma confusa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No se plantea la introducción.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No se plantea la introducción.</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w:t>
            </w:r>
          </w:p>
        </w:tc>
      </w:tr>
      <w:tr w:rsidR="00084065" w:rsidRPr="00084065" w:rsidTr="00E70B5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Cantidad de información.</w:t>
            </w:r>
          </w:p>
        </w:tc>
        <w:tc>
          <w:tcPr>
            <w:tcW w:w="1941"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Todos los temas tratados y todas las preguntas fueron contestados.</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Todos los temas tratados y la mayor parte de las preguntas fueron contestados.</w:t>
            </w:r>
          </w:p>
        </w:tc>
        <w:tc>
          <w:tcPr>
            <w:tcW w:w="2255"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Todos los temas fueron tratados pero le flato contestar preguntas.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Le faltaron temas y preguntas.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Le faltaron temas y preguntas.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w:t>
            </w:r>
          </w:p>
        </w:tc>
      </w:tr>
      <w:tr w:rsidR="00084065" w:rsidRPr="00084065" w:rsidTr="00E70B5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Ilustraciones</w:t>
            </w:r>
          </w:p>
        </w:tc>
        <w:tc>
          <w:tcPr>
            <w:tcW w:w="1941"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Cada tema o pregunta fue presentada con las ilustraciones precisas</w:t>
            </w:r>
            <w:r w:rsidR="00E70B58">
              <w:t>.</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Cada tema o pregunta fue presentada pero le faltó algunas  ilustraciones.</w:t>
            </w:r>
          </w:p>
        </w:tc>
        <w:tc>
          <w:tcPr>
            <w:tcW w:w="2255"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Cada tema o pregunta fue presentada pero las ilustraciones no fueron las indicadas.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xml:space="preserve">Cada tema o pregunta fue presentada pero le </w:t>
            </w:r>
            <w:proofErr w:type="gramStart"/>
            <w:r w:rsidRPr="00084065">
              <w:rPr>
                <w:lang w:val="es-ES"/>
              </w:rPr>
              <w:t>faltaron  ilustraciones</w:t>
            </w:r>
            <w:proofErr w:type="gramEnd"/>
          </w:p>
          <w:p w:rsidR="00084065" w:rsidRPr="00084065" w:rsidRDefault="00084065" w:rsidP="00084065">
            <w:r w:rsidRPr="00084065">
              <w:rPr>
                <w:lang w:val="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Cada tema o pregunta fue presentada pero le faltaron  ilustraciones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w:t>
            </w:r>
          </w:p>
        </w:tc>
      </w:tr>
      <w:tr w:rsidR="00084065" w:rsidRPr="00084065" w:rsidTr="00E70B5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t>Conclusiones</w:t>
            </w:r>
          </w:p>
        </w:tc>
        <w:tc>
          <w:tcPr>
            <w:tcW w:w="1941"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La conclusión incluye los temas abordados y lo aprendido del trabajo.</w:t>
            </w:r>
          </w:p>
          <w:p w:rsidR="00084065" w:rsidRPr="00084065" w:rsidRDefault="00084065" w:rsidP="00084065">
            <w:r w:rsidRPr="00084065">
              <w:rPr>
                <w:lang w:val="es-ES"/>
              </w:rPr>
              <w:lastRenderedPageBreak/>
              <w:t> </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lastRenderedPageBreak/>
              <w:t>La conclusión incluye solo los temas abordados</w:t>
            </w:r>
          </w:p>
        </w:tc>
        <w:tc>
          <w:tcPr>
            <w:tcW w:w="2255"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xml:space="preserve">La conclusión incluye </w:t>
            </w:r>
            <w:proofErr w:type="gramStart"/>
            <w:r w:rsidRPr="00084065">
              <w:rPr>
                <w:lang w:val="es-ES"/>
              </w:rPr>
              <w:t>solo  lo</w:t>
            </w:r>
            <w:proofErr w:type="gramEnd"/>
            <w:r w:rsidRPr="00084065">
              <w:rPr>
                <w:lang w:val="es-ES"/>
              </w:rPr>
              <w:t xml:space="preserve"> aprendido del trabajo</w:t>
            </w:r>
          </w:p>
          <w:p w:rsidR="00084065" w:rsidRPr="00084065" w:rsidRDefault="00084065" w:rsidP="00084065">
            <w:r w:rsidRPr="00084065">
              <w:rPr>
                <w:lang w:val="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La conclusión no incluye los temas abordados y ni lo aprendido del trabajo.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No incluyo conclusiones.</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tc>
      </w:tr>
      <w:tr w:rsidR="00084065" w:rsidRPr="00084065" w:rsidTr="00E70B58">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b/>
                <w:bCs/>
                <w:lang w:val="es-ES"/>
              </w:rPr>
              <w:lastRenderedPageBreak/>
              <w:t>Bibliografía</w:t>
            </w:r>
          </w:p>
        </w:tc>
        <w:tc>
          <w:tcPr>
            <w:tcW w:w="1941"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xml:space="preserve">Todas las fuentes de información </w:t>
            </w:r>
            <w:proofErr w:type="gramStart"/>
            <w:r w:rsidRPr="00084065">
              <w:rPr>
                <w:lang w:val="es-ES"/>
              </w:rPr>
              <w:t>esta documentadas</w:t>
            </w:r>
            <w:proofErr w:type="gramEnd"/>
          </w:p>
          <w:p w:rsidR="00084065" w:rsidRPr="00084065" w:rsidRDefault="00084065" w:rsidP="00084065">
            <w:r w:rsidRPr="00084065">
              <w:rPr>
                <w:lang w:val="es-ES"/>
              </w:rPr>
              <w:t> </w:t>
            </w:r>
          </w:p>
        </w:tc>
        <w:tc>
          <w:tcPr>
            <w:tcW w:w="2183"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xml:space="preserve">La mayoría </w:t>
            </w:r>
            <w:proofErr w:type="gramStart"/>
            <w:r w:rsidRPr="00084065">
              <w:rPr>
                <w:lang w:val="es-ES"/>
              </w:rPr>
              <w:t>de  las</w:t>
            </w:r>
            <w:proofErr w:type="gramEnd"/>
            <w:r w:rsidRPr="00084065">
              <w:rPr>
                <w:lang w:val="es-ES"/>
              </w:rPr>
              <w:t xml:space="preserve"> fuentes de información esta documentadas</w:t>
            </w:r>
          </w:p>
          <w:p w:rsidR="00084065" w:rsidRPr="00084065" w:rsidRDefault="00084065" w:rsidP="00084065">
            <w:r w:rsidRPr="00084065">
              <w:rPr>
                <w:lang w:val="es-ES"/>
              </w:rPr>
              <w:t> </w:t>
            </w:r>
          </w:p>
        </w:tc>
        <w:tc>
          <w:tcPr>
            <w:tcW w:w="2255"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xml:space="preserve">Algunas </w:t>
            </w:r>
            <w:proofErr w:type="gramStart"/>
            <w:r w:rsidRPr="00084065">
              <w:rPr>
                <w:lang w:val="es-ES"/>
              </w:rPr>
              <w:t>de  las</w:t>
            </w:r>
            <w:proofErr w:type="gramEnd"/>
            <w:r w:rsidRPr="00084065">
              <w:rPr>
                <w:lang w:val="es-ES"/>
              </w:rPr>
              <w:t xml:space="preserve"> fuentes de información esta documentadas</w:t>
            </w:r>
          </w:p>
          <w:p w:rsidR="00084065" w:rsidRPr="00084065" w:rsidRDefault="00084065" w:rsidP="00084065">
            <w:r w:rsidRPr="00084065">
              <w:rPr>
                <w:lang w:val="es-ES"/>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Ninguna de las fuentes de información esta documentadas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No cito fuentes de información.</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84065" w:rsidRPr="00084065" w:rsidRDefault="00084065" w:rsidP="00084065">
            <w:r w:rsidRPr="00084065">
              <w:rPr>
                <w:lang w:val="es-ES"/>
              </w:rPr>
              <w:t> </w:t>
            </w:r>
          </w:p>
        </w:tc>
      </w:tr>
    </w:tbl>
    <w:p w:rsidR="00084065" w:rsidRPr="00084065" w:rsidRDefault="00084065" w:rsidP="00084065">
      <w:r w:rsidRPr="00084065">
        <w:rPr>
          <w:lang w:val="es-ES"/>
        </w:rPr>
        <w:t> </w:t>
      </w:r>
    </w:p>
    <w:p w:rsidR="005D52B8" w:rsidRDefault="005D52B8"/>
    <w:sectPr w:rsidR="005D52B8" w:rsidSect="0008406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AA" w:rsidRDefault="003533AA" w:rsidP="00095A90">
      <w:pPr>
        <w:spacing w:after="0" w:line="240" w:lineRule="auto"/>
      </w:pPr>
      <w:r>
        <w:separator/>
      </w:r>
    </w:p>
  </w:endnote>
  <w:endnote w:type="continuationSeparator" w:id="0">
    <w:p w:rsidR="003533AA" w:rsidRDefault="003533AA" w:rsidP="00095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AA" w:rsidRDefault="003533AA" w:rsidP="00095A90">
      <w:pPr>
        <w:spacing w:after="0" w:line="240" w:lineRule="auto"/>
      </w:pPr>
      <w:r>
        <w:separator/>
      </w:r>
    </w:p>
  </w:footnote>
  <w:footnote w:type="continuationSeparator" w:id="0">
    <w:p w:rsidR="003533AA" w:rsidRDefault="003533AA" w:rsidP="00095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B1703"/>
    <w:multiLevelType w:val="hybridMultilevel"/>
    <w:tmpl w:val="09044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C908B3"/>
    <w:multiLevelType w:val="hybridMultilevel"/>
    <w:tmpl w:val="83E8F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D4114F"/>
    <w:multiLevelType w:val="hybridMultilevel"/>
    <w:tmpl w:val="7BB2B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2E"/>
    <w:rsid w:val="00053C69"/>
    <w:rsid w:val="00070252"/>
    <w:rsid w:val="00084065"/>
    <w:rsid w:val="00095A90"/>
    <w:rsid w:val="000E47F5"/>
    <w:rsid w:val="00240DD9"/>
    <w:rsid w:val="00265989"/>
    <w:rsid w:val="00275684"/>
    <w:rsid w:val="003533AA"/>
    <w:rsid w:val="0047449F"/>
    <w:rsid w:val="00510D4A"/>
    <w:rsid w:val="005D52B8"/>
    <w:rsid w:val="00613925"/>
    <w:rsid w:val="00695499"/>
    <w:rsid w:val="006B0A26"/>
    <w:rsid w:val="006D62C7"/>
    <w:rsid w:val="007C4DE7"/>
    <w:rsid w:val="007C5554"/>
    <w:rsid w:val="00852E40"/>
    <w:rsid w:val="009B6F1D"/>
    <w:rsid w:val="00A57B5F"/>
    <w:rsid w:val="00AC2C75"/>
    <w:rsid w:val="00B9782E"/>
    <w:rsid w:val="00CF4644"/>
    <w:rsid w:val="00D8679B"/>
    <w:rsid w:val="00E062A0"/>
    <w:rsid w:val="00E27FA1"/>
    <w:rsid w:val="00E70B58"/>
    <w:rsid w:val="00F01277"/>
    <w:rsid w:val="00FB1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35DC3"/>
  <w15:chartTrackingRefBased/>
  <w15:docId w15:val="{4C566E3E-1998-4915-B0EC-B46D37BA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8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5A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A90"/>
  </w:style>
  <w:style w:type="paragraph" w:styleId="Piedepgina">
    <w:name w:val="footer"/>
    <w:basedOn w:val="Normal"/>
    <w:link w:val="PiedepginaCar"/>
    <w:uiPriority w:val="99"/>
    <w:unhideWhenUsed/>
    <w:rsid w:val="00095A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A90"/>
  </w:style>
  <w:style w:type="table" w:styleId="Tablaconcuadrcula">
    <w:name w:val="Table Grid"/>
    <w:basedOn w:val="Tablanormal"/>
    <w:uiPriority w:val="39"/>
    <w:rsid w:val="00095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0A26"/>
    <w:pPr>
      <w:ind w:left="720"/>
      <w:contextualSpacing/>
    </w:pPr>
  </w:style>
  <w:style w:type="character" w:styleId="Hipervnculo">
    <w:name w:val="Hyperlink"/>
    <w:basedOn w:val="Fuentedeprrafopredeter"/>
    <w:uiPriority w:val="99"/>
    <w:unhideWhenUsed/>
    <w:rsid w:val="006B0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dclade.org/noticias/quien-fue-paulo-frei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KzbWsW4SUw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redalyc.org/jatsRepo/356/35663284002/html/index.html#redalyc_35663284002_ref12"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HP/Downloads/Dialnet-SocializacionEducacionYReproduccionCultural-134318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10</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2021-05-31T16:23:00Z</dcterms:created>
  <dcterms:modified xsi:type="dcterms:W3CDTF">2021-06-02T21:55:00Z</dcterms:modified>
</cp:coreProperties>
</file>