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34" w:rsidRPr="0054329E" w:rsidRDefault="00FD0634" w:rsidP="00FD0634">
      <w:pPr>
        <w:jc w:val="center"/>
        <w:rPr>
          <w:rFonts w:ascii="Arial" w:hAnsi="Arial" w:cs="Arial"/>
          <w:b/>
          <w:sz w:val="28"/>
          <w:lang w:val="es-ES_tradnl"/>
        </w:rPr>
      </w:pPr>
      <w:r w:rsidRPr="0054329E">
        <w:rPr>
          <w:rFonts w:ascii="Arial" w:hAnsi="Arial" w:cs="Arial"/>
          <w:b/>
          <w:sz w:val="28"/>
          <w:lang w:val="es-ES_tradnl"/>
        </w:rPr>
        <w:t>ESCUELA NORMAL DE EDUCACIÓN PREESCOLAR</w:t>
      </w:r>
    </w:p>
    <w:p w:rsidR="00FD0634" w:rsidRPr="0054329E" w:rsidRDefault="00FD0634" w:rsidP="00FD0634">
      <w:pPr>
        <w:jc w:val="center"/>
        <w:rPr>
          <w:rFonts w:ascii="Arial" w:hAnsi="Arial" w:cs="Arial"/>
          <w:b/>
          <w:sz w:val="28"/>
          <w:lang w:val="es-ES_tradnl"/>
        </w:rPr>
      </w:pPr>
      <w:r w:rsidRPr="0054329E">
        <w:rPr>
          <w:rFonts w:ascii="Times New Roman" w:eastAsia="Times New Roman" w:hAnsi="Times New Roman" w:cs="Times New Roman"/>
          <w:noProof/>
          <w:sz w:val="24"/>
          <w:szCs w:val="24"/>
          <w:lang w:val="es-MX" w:eastAsia="es-MX"/>
        </w:rPr>
        <w:drawing>
          <wp:inline distT="0" distB="0" distL="0" distR="0" wp14:anchorId="42D08C93" wp14:editId="55ADBC31">
            <wp:extent cx="1896745" cy="1405890"/>
            <wp:effectExtent l="0" t="0" r="8255" b="3810"/>
            <wp:docPr id="10" name="Imagen 10"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41/_Logos/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1405890"/>
                    </a:xfrm>
                    <a:prstGeom prst="rect">
                      <a:avLst/>
                    </a:prstGeom>
                    <a:noFill/>
                    <a:ln>
                      <a:noFill/>
                    </a:ln>
                  </pic:spPr>
                </pic:pic>
              </a:graphicData>
            </a:graphic>
          </wp:inline>
        </w:drawing>
      </w:r>
    </w:p>
    <w:p w:rsidR="00FD0634" w:rsidRPr="0054329E" w:rsidRDefault="00FD0634" w:rsidP="00FD0634">
      <w:pPr>
        <w:jc w:val="center"/>
        <w:rPr>
          <w:rFonts w:ascii="Arial" w:hAnsi="Arial" w:cs="Arial"/>
          <w:b/>
          <w:sz w:val="28"/>
          <w:szCs w:val="28"/>
          <w:lang w:val="es-ES_tradnl"/>
        </w:rPr>
      </w:pPr>
      <w:r w:rsidRPr="0054329E">
        <w:rPr>
          <w:rFonts w:ascii="Arial" w:hAnsi="Arial" w:cs="Arial"/>
          <w:b/>
          <w:sz w:val="28"/>
          <w:szCs w:val="28"/>
          <w:lang w:val="es-ES_tradnl"/>
        </w:rPr>
        <w:t xml:space="preserve">Licenciatura en educación preescolar </w:t>
      </w:r>
    </w:p>
    <w:p w:rsidR="00FD0634" w:rsidRPr="0054329E" w:rsidRDefault="00FD0634" w:rsidP="00FD0634">
      <w:pPr>
        <w:spacing w:after="0"/>
        <w:jc w:val="center"/>
        <w:rPr>
          <w:rFonts w:ascii="Arial" w:hAnsi="Arial" w:cs="Arial"/>
          <w:bCs/>
          <w:sz w:val="28"/>
          <w:szCs w:val="28"/>
          <w:lang w:val="es-ES_tradnl"/>
        </w:rPr>
      </w:pPr>
      <w:r w:rsidRPr="0054329E">
        <w:rPr>
          <w:rFonts w:ascii="Arial" w:hAnsi="Arial" w:cs="Arial"/>
          <w:b/>
          <w:sz w:val="28"/>
          <w:szCs w:val="28"/>
          <w:lang w:val="es-ES_tradnl"/>
        </w:rPr>
        <w:t xml:space="preserve">Materia: </w:t>
      </w:r>
      <w:r>
        <w:rPr>
          <w:rFonts w:ascii="Arial" w:hAnsi="Arial" w:cs="Arial"/>
          <w:bCs/>
          <w:sz w:val="28"/>
          <w:szCs w:val="28"/>
          <w:lang w:val="es-ES_tradnl"/>
        </w:rPr>
        <w:t>Computación</w:t>
      </w:r>
    </w:p>
    <w:p w:rsidR="00FD0634" w:rsidRPr="0054329E" w:rsidRDefault="00FD0634" w:rsidP="00FD0634">
      <w:pPr>
        <w:jc w:val="center"/>
        <w:rPr>
          <w:rFonts w:ascii="Arial" w:hAnsi="Arial" w:cs="Arial"/>
          <w:bCs/>
          <w:sz w:val="28"/>
          <w:szCs w:val="28"/>
          <w:lang w:val="es-ES_tradnl"/>
        </w:rPr>
      </w:pPr>
      <w:proofErr w:type="spellStart"/>
      <w:r w:rsidRPr="0054329E">
        <w:rPr>
          <w:rFonts w:ascii="Arial" w:hAnsi="Arial" w:cs="Arial"/>
          <w:b/>
          <w:sz w:val="28"/>
          <w:szCs w:val="28"/>
          <w:lang w:val="es-ES_tradnl"/>
        </w:rPr>
        <w:t>Profr</w:t>
      </w:r>
      <w:proofErr w:type="spellEnd"/>
      <w:r w:rsidRPr="0054329E">
        <w:rPr>
          <w:rFonts w:ascii="Arial" w:hAnsi="Arial" w:cs="Arial"/>
          <w:b/>
          <w:sz w:val="28"/>
          <w:szCs w:val="28"/>
          <w:lang w:val="es-ES_tradnl"/>
        </w:rPr>
        <w:t xml:space="preserve">.: </w:t>
      </w:r>
      <w:r w:rsidRPr="0054329E">
        <w:rPr>
          <w:rFonts w:ascii="Arial" w:hAnsi="Arial" w:cs="Arial"/>
          <w:bCs/>
          <w:sz w:val="28"/>
          <w:szCs w:val="28"/>
        </w:rPr>
        <w:t>Juan Manuel Martínez Muza</w:t>
      </w:r>
    </w:p>
    <w:p w:rsidR="00FD0634" w:rsidRDefault="00FD0634" w:rsidP="00FD0634">
      <w:pPr>
        <w:spacing w:before="240" w:after="0"/>
        <w:jc w:val="center"/>
        <w:rPr>
          <w:rFonts w:ascii="Arial" w:eastAsia="Times New Roman" w:hAnsi="Arial" w:cs="Arial"/>
          <w:b/>
          <w:bCs/>
          <w:iCs/>
          <w:color w:val="000000"/>
          <w:sz w:val="28"/>
          <w:szCs w:val="28"/>
          <w:lang w:eastAsia="es-ES"/>
        </w:rPr>
      </w:pPr>
      <w:r>
        <w:rPr>
          <w:rFonts w:ascii="Arial" w:eastAsia="Times New Roman" w:hAnsi="Arial" w:cs="Arial"/>
          <w:b/>
          <w:bCs/>
          <w:iCs/>
          <w:color w:val="000000"/>
          <w:sz w:val="28"/>
          <w:szCs w:val="28"/>
          <w:lang w:eastAsia="es-ES"/>
        </w:rPr>
        <w:t xml:space="preserve">Índice automático </w:t>
      </w:r>
    </w:p>
    <w:p w:rsidR="00FD0634" w:rsidRPr="0054329E" w:rsidRDefault="00FD0634" w:rsidP="00FD0634">
      <w:pPr>
        <w:spacing w:before="240" w:after="0"/>
        <w:jc w:val="center"/>
        <w:rPr>
          <w:rFonts w:ascii="Arial" w:hAnsi="Arial" w:cs="Arial"/>
          <w:b/>
          <w:sz w:val="28"/>
          <w:szCs w:val="28"/>
          <w:lang w:val="es-ES_tradnl"/>
        </w:rPr>
      </w:pPr>
      <w:r w:rsidRPr="0054329E">
        <w:rPr>
          <w:rFonts w:ascii="Arial" w:hAnsi="Arial" w:cs="Arial"/>
          <w:b/>
          <w:sz w:val="28"/>
          <w:szCs w:val="28"/>
          <w:lang w:val="es-ES_tradnl"/>
        </w:rPr>
        <w:t xml:space="preserve">Alumna: </w:t>
      </w:r>
      <w:r>
        <w:rPr>
          <w:rFonts w:ascii="Arial" w:hAnsi="Arial" w:cs="Arial"/>
          <w:sz w:val="28"/>
          <w:szCs w:val="28"/>
          <w:lang w:val="es-ES_tradnl"/>
        </w:rPr>
        <w:t xml:space="preserve">Midori Karely Arias Sosa </w:t>
      </w:r>
      <w:r w:rsidRPr="0054329E">
        <w:rPr>
          <w:rFonts w:ascii="Arial" w:hAnsi="Arial" w:cs="Arial"/>
          <w:sz w:val="28"/>
          <w:szCs w:val="28"/>
          <w:lang w:val="es-ES_tradnl"/>
        </w:rPr>
        <w:t xml:space="preserve"> </w:t>
      </w:r>
      <w:r w:rsidRPr="0054329E">
        <w:rPr>
          <w:rFonts w:ascii="Arial" w:hAnsi="Arial" w:cs="Arial"/>
          <w:b/>
          <w:sz w:val="28"/>
          <w:szCs w:val="28"/>
          <w:lang w:val="es-ES_tradnl"/>
        </w:rPr>
        <w:t xml:space="preserve">N.L. </w:t>
      </w:r>
      <w:r>
        <w:rPr>
          <w:rFonts w:ascii="Arial" w:hAnsi="Arial" w:cs="Arial"/>
          <w:sz w:val="28"/>
          <w:szCs w:val="28"/>
          <w:lang w:val="es-ES_tradnl"/>
        </w:rPr>
        <w:t>1</w:t>
      </w:r>
    </w:p>
    <w:p w:rsidR="00FD0634" w:rsidRPr="0054329E" w:rsidRDefault="00FD0634" w:rsidP="00FD0634">
      <w:pPr>
        <w:jc w:val="center"/>
        <w:rPr>
          <w:rFonts w:ascii="Arial" w:hAnsi="Arial" w:cs="Arial"/>
          <w:b/>
          <w:sz w:val="28"/>
          <w:szCs w:val="28"/>
          <w:lang w:val="es-ES_tradnl"/>
        </w:rPr>
      </w:pPr>
      <w:r>
        <w:rPr>
          <w:rFonts w:ascii="Arial" w:hAnsi="Arial" w:cs="Arial"/>
          <w:b/>
          <w:sz w:val="28"/>
          <w:szCs w:val="28"/>
          <w:lang w:val="es-ES_tradnl"/>
        </w:rPr>
        <w:t>Sexto</w:t>
      </w:r>
      <w:r w:rsidRPr="0054329E">
        <w:rPr>
          <w:rFonts w:ascii="Arial" w:hAnsi="Arial" w:cs="Arial"/>
          <w:b/>
          <w:sz w:val="28"/>
          <w:szCs w:val="28"/>
          <w:lang w:val="es-ES_tradnl"/>
        </w:rPr>
        <w:t xml:space="preserve"> </w:t>
      </w:r>
      <w:r>
        <w:rPr>
          <w:rFonts w:ascii="Arial" w:hAnsi="Arial" w:cs="Arial"/>
          <w:b/>
          <w:sz w:val="28"/>
          <w:szCs w:val="28"/>
          <w:lang w:val="es-ES_tradnl"/>
        </w:rPr>
        <w:t>semestre Sección A</w:t>
      </w: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Default="00FD0634" w:rsidP="00FD0634">
      <w:pPr>
        <w:rPr>
          <w:rFonts w:ascii="Arial" w:hAnsi="Arial" w:cs="Arial"/>
          <w:sz w:val="28"/>
          <w:szCs w:val="28"/>
          <w:lang w:val="es-ES_tradnl"/>
        </w:rPr>
      </w:pPr>
    </w:p>
    <w:p w:rsidR="00FD0634" w:rsidRPr="0054329E" w:rsidRDefault="00FD0634" w:rsidP="00FD0634">
      <w:pPr>
        <w:rPr>
          <w:rFonts w:ascii="Arial" w:hAnsi="Arial" w:cs="Arial"/>
          <w:sz w:val="28"/>
          <w:szCs w:val="28"/>
          <w:lang w:val="es-ES_tradnl"/>
        </w:rPr>
      </w:pPr>
    </w:p>
    <w:p w:rsidR="00FD0634" w:rsidRPr="0054329E" w:rsidRDefault="00FD0634" w:rsidP="00FD0634">
      <w:pPr>
        <w:spacing w:after="0"/>
        <w:rPr>
          <w:rFonts w:ascii="Arial" w:hAnsi="Arial" w:cs="Arial"/>
          <w:sz w:val="28"/>
          <w:szCs w:val="28"/>
          <w:lang w:val="es-ES_tradnl"/>
        </w:rPr>
      </w:pPr>
      <w:r w:rsidRPr="0054329E">
        <w:rPr>
          <w:rFonts w:ascii="Arial" w:hAnsi="Arial" w:cs="Arial"/>
          <w:sz w:val="28"/>
          <w:szCs w:val="28"/>
          <w:lang w:val="es-ES_tradnl"/>
        </w:rPr>
        <w:t>Saltillo, Coahuila</w:t>
      </w:r>
    </w:p>
    <w:p w:rsidR="00FD0634" w:rsidRDefault="00FD0634" w:rsidP="00FD0634">
      <w:pPr>
        <w:rPr>
          <w:rFonts w:ascii="Arial" w:hAnsi="Arial" w:cs="Arial"/>
          <w:sz w:val="28"/>
          <w:szCs w:val="28"/>
          <w:lang w:val="es-ES_tradnl"/>
        </w:rPr>
      </w:pPr>
      <w:r>
        <w:rPr>
          <w:rFonts w:ascii="Arial" w:hAnsi="Arial" w:cs="Arial"/>
          <w:sz w:val="28"/>
          <w:szCs w:val="28"/>
          <w:lang w:val="es-ES_tradnl"/>
        </w:rPr>
        <w:t xml:space="preserve">03 de Junio </w:t>
      </w:r>
      <w:r>
        <w:rPr>
          <w:rFonts w:ascii="Arial" w:hAnsi="Arial" w:cs="Arial"/>
          <w:sz w:val="28"/>
          <w:szCs w:val="28"/>
          <w:lang w:val="es-ES_tradnl"/>
        </w:rPr>
        <w:t>de 2021</w:t>
      </w:r>
    </w:p>
    <w:p w:rsidR="00CD0858" w:rsidRDefault="00CD0858" w:rsidP="00CD0858">
      <w:pPr>
        <w:spacing w:line="360" w:lineRule="auto"/>
        <w:jc w:val="center"/>
        <w:rPr>
          <w:rFonts w:ascii="Times New Roman" w:hAnsi="Times New Roman" w:cs="Times New Roman"/>
          <w:b/>
          <w:sz w:val="24"/>
          <w:szCs w:val="24"/>
        </w:rPr>
      </w:pPr>
    </w:p>
    <w:p w:rsidR="00FD0634" w:rsidRDefault="00FD0634" w:rsidP="00FD0634"/>
    <w:p w:rsidR="00D37B5C" w:rsidRDefault="00D37B5C" w:rsidP="00CD0858">
      <w:pPr>
        <w:spacing w:line="360" w:lineRule="auto"/>
        <w:jc w:val="center"/>
        <w:rPr>
          <w:rFonts w:ascii="Times New Roman" w:hAnsi="Times New Roman" w:cs="Times New Roman"/>
          <w:b/>
          <w:sz w:val="24"/>
          <w:szCs w:val="24"/>
        </w:rPr>
      </w:pPr>
    </w:p>
    <w:sdt>
      <w:sdtPr>
        <w:rPr>
          <w:lang w:val="es-ES"/>
        </w:rPr>
        <w:id w:val="164269034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D0634" w:rsidRPr="000A3269" w:rsidRDefault="00FD0634" w:rsidP="00FD0634">
          <w:pPr>
            <w:pStyle w:val="TtulodeTDC"/>
            <w:jc w:val="center"/>
            <w:rPr>
              <w:rFonts w:ascii="Lucida Handwriting" w:hAnsi="Lucida Handwriting" w:cs="Arial"/>
              <w:sz w:val="28"/>
              <w:szCs w:val="28"/>
            </w:rPr>
          </w:pPr>
          <w:r>
            <w:rPr>
              <w:rFonts w:ascii="Lucida Handwriting" w:hAnsi="Lucida Handwriting" w:cs="Arial"/>
              <w:sz w:val="28"/>
              <w:szCs w:val="28"/>
              <w:lang w:val="es-ES"/>
            </w:rPr>
            <w:t>Índice</w:t>
          </w:r>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r w:rsidRPr="000A3269">
            <w:rPr>
              <w:rFonts w:ascii="Arial Rounded MT Bold" w:hAnsi="Arial Rounded MT Bold" w:cs="Arial"/>
              <w:sz w:val="28"/>
              <w:szCs w:val="28"/>
            </w:rPr>
            <w:fldChar w:fldCharType="begin"/>
          </w:r>
          <w:r w:rsidRPr="000A3269">
            <w:rPr>
              <w:rFonts w:ascii="Arial Rounded MT Bold" w:hAnsi="Arial Rounded MT Bold" w:cs="Arial"/>
              <w:sz w:val="28"/>
              <w:szCs w:val="28"/>
            </w:rPr>
            <w:instrText xml:space="preserve"> TOC \o "1-3" \h \z \u </w:instrText>
          </w:r>
          <w:r w:rsidRPr="000A3269">
            <w:rPr>
              <w:rFonts w:ascii="Arial Rounded MT Bold" w:hAnsi="Arial Rounded MT Bold" w:cs="Arial"/>
              <w:sz w:val="28"/>
              <w:szCs w:val="28"/>
            </w:rPr>
            <w:fldChar w:fldCharType="separate"/>
          </w:r>
          <w:hyperlink w:anchor="_Introducción" w:history="1">
            <w:r w:rsidRPr="000A3269">
              <w:rPr>
                <w:rStyle w:val="Hipervnculo"/>
                <w:rFonts w:ascii="Arial Rounded MT Bold" w:hAnsi="Arial Rounded MT Bold" w:cs="Arial"/>
                <w:noProof/>
                <w:sz w:val="28"/>
                <w:szCs w:val="28"/>
              </w:rPr>
              <w:t>Introduc</w:t>
            </w:r>
            <w:r w:rsidRPr="000A3269">
              <w:rPr>
                <w:rStyle w:val="Hipervnculo"/>
                <w:rFonts w:ascii="Arial Rounded MT Bold" w:hAnsi="Arial Rounded MT Bold" w:cs="Arial"/>
                <w:noProof/>
                <w:sz w:val="28"/>
                <w:szCs w:val="28"/>
              </w:rPr>
              <w:t>c</w:t>
            </w:r>
            <w:r w:rsidRPr="000A3269">
              <w:rPr>
                <w:rStyle w:val="Hipervnculo"/>
                <w:rFonts w:ascii="Arial Rounded MT Bold" w:hAnsi="Arial Rounded MT Bold" w:cs="Arial"/>
                <w:noProof/>
                <w:sz w:val="28"/>
                <w:szCs w:val="28"/>
              </w:rPr>
              <w:t>ión</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_Toc73652046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2</w:t>
            </w:r>
            <w:r w:rsidRPr="000A3269">
              <w:rPr>
                <w:rFonts w:ascii="Arial Rounded MT Bold" w:hAnsi="Arial Rounded MT Bold" w:cs="Arial"/>
                <w:noProof/>
                <w:webHidden/>
                <w:sz w:val="28"/>
                <w:szCs w:val="28"/>
              </w:rPr>
              <w:fldChar w:fldCharType="end"/>
            </w:r>
          </w:hyperlink>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hyperlink w:anchor="La" w:history="1">
            <w:r w:rsidRPr="000A3269">
              <w:rPr>
                <w:rStyle w:val="Hipervnculo"/>
                <w:rFonts w:ascii="Arial Rounded MT Bold" w:hAnsi="Arial Rounded MT Bold" w:cs="Arial"/>
                <w:noProof/>
                <w:sz w:val="28"/>
                <w:szCs w:val="28"/>
              </w:rPr>
              <w:t>La formación docente.</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_Toc73652047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2</w:t>
            </w:r>
            <w:r w:rsidRPr="000A3269">
              <w:rPr>
                <w:rFonts w:ascii="Arial Rounded MT Bold" w:hAnsi="Arial Rounded MT Bold" w:cs="Arial"/>
                <w:noProof/>
                <w:webHidden/>
                <w:sz w:val="28"/>
                <w:szCs w:val="28"/>
              </w:rPr>
              <w:fldChar w:fldCharType="end"/>
            </w:r>
          </w:hyperlink>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hyperlink w:anchor="Virtual" w:history="1">
            <w:r w:rsidRPr="000A3269">
              <w:rPr>
                <w:rStyle w:val="Hipervnculo"/>
                <w:rFonts w:ascii="Arial Rounded MT Bold" w:hAnsi="Arial Rounded MT Bold" w:cs="Arial"/>
                <w:noProof/>
                <w:sz w:val="28"/>
                <w:szCs w:val="28"/>
              </w:rPr>
              <w:t>La educación virtual, ¿Funcional o no?</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_Toc73652048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3</w:t>
            </w:r>
            <w:r w:rsidRPr="000A3269">
              <w:rPr>
                <w:rFonts w:ascii="Arial Rounded MT Bold" w:hAnsi="Arial Rounded MT Bold" w:cs="Arial"/>
                <w:noProof/>
                <w:webHidden/>
                <w:sz w:val="28"/>
                <w:szCs w:val="28"/>
              </w:rPr>
              <w:fldChar w:fldCharType="end"/>
            </w:r>
          </w:hyperlink>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hyperlink w:anchor="Tercero" w:history="1">
            <w:r w:rsidRPr="000A3269">
              <w:rPr>
                <w:rStyle w:val="Hipervnculo"/>
                <w:rFonts w:ascii="Arial Rounded MT Bold" w:hAnsi="Arial Rounded MT Bold" w:cs="Arial"/>
                <w:noProof/>
                <w:sz w:val="28"/>
                <w:szCs w:val="28"/>
              </w:rPr>
              <w:t>¿Cómo está ligado el nuevo modelo Aprendizajes Clave 2018 con el artículo tercero?</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_Toc73652049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4</w:t>
            </w:r>
            <w:r w:rsidRPr="000A3269">
              <w:rPr>
                <w:rFonts w:ascii="Arial Rounded MT Bold" w:hAnsi="Arial Rounded MT Bold" w:cs="Arial"/>
                <w:noProof/>
                <w:webHidden/>
                <w:sz w:val="28"/>
                <w:szCs w:val="28"/>
              </w:rPr>
              <w:fldChar w:fldCharType="end"/>
            </w:r>
          </w:hyperlink>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hyperlink w:anchor="Conclusiones" w:history="1">
            <w:r w:rsidRPr="000A3269">
              <w:rPr>
                <w:rStyle w:val="Hipervnculo"/>
                <w:rFonts w:ascii="Arial Rounded MT Bold" w:hAnsi="Arial Rounded MT Bold" w:cs="Arial"/>
                <w:noProof/>
                <w:sz w:val="28"/>
                <w:szCs w:val="28"/>
              </w:rPr>
              <w:t>Conclusiones</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_Toc73652050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5</w:t>
            </w:r>
            <w:r w:rsidRPr="000A3269">
              <w:rPr>
                <w:rFonts w:ascii="Arial Rounded MT Bold" w:hAnsi="Arial Rounded MT Bold" w:cs="Arial"/>
                <w:noProof/>
                <w:webHidden/>
                <w:sz w:val="28"/>
                <w:szCs w:val="28"/>
              </w:rPr>
              <w:fldChar w:fldCharType="end"/>
            </w:r>
          </w:hyperlink>
        </w:p>
        <w:p w:rsidR="00FD0634" w:rsidRPr="000A3269" w:rsidRDefault="00FD0634" w:rsidP="00FD0634">
          <w:pPr>
            <w:pStyle w:val="TDC1"/>
            <w:tabs>
              <w:tab w:val="right" w:leader="dot" w:pos="8828"/>
            </w:tabs>
            <w:rPr>
              <w:rFonts w:ascii="Arial Rounded MT Bold" w:eastAsiaTheme="minorEastAsia" w:hAnsi="Arial Rounded MT Bold" w:cs="Arial"/>
              <w:noProof/>
              <w:sz w:val="28"/>
              <w:szCs w:val="28"/>
              <w:lang w:val="es-MX" w:eastAsia="es-MX"/>
            </w:rPr>
          </w:pPr>
          <w:hyperlink w:anchor="Referencias" w:history="1">
            <w:r w:rsidRPr="000A3269">
              <w:rPr>
                <w:rStyle w:val="Hipervnculo"/>
                <w:rFonts w:ascii="Arial Rounded MT Bold" w:hAnsi="Arial Rounded MT Bold" w:cs="Arial"/>
                <w:noProof/>
                <w:sz w:val="28"/>
                <w:szCs w:val="28"/>
              </w:rPr>
              <w:t>Referencias bibliográficas</w:t>
            </w:r>
            <w:r w:rsidRPr="000A3269">
              <w:rPr>
                <w:rFonts w:ascii="Arial Rounded MT Bold" w:hAnsi="Arial Rounded MT Bold" w:cs="Arial"/>
                <w:noProof/>
                <w:webHidden/>
                <w:sz w:val="28"/>
                <w:szCs w:val="28"/>
              </w:rPr>
              <w:tab/>
            </w:r>
            <w:r w:rsidRPr="000A3269">
              <w:rPr>
                <w:rFonts w:ascii="Arial Rounded MT Bold" w:hAnsi="Arial Rounded MT Bold" w:cs="Arial"/>
                <w:noProof/>
                <w:webHidden/>
                <w:sz w:val="28"/>
                <w:szCs w:val="28"/>
              </w:rPr>
              <w:fldChar w:fldCharType="begin"/>
            </w:r>
            <w:r w:rsidRPr="000A3269">
              <w:rPr>
                <w:rFonts w:ascii="Arial Rounded MT Bold" w:hAnsi="Arial Rounded MT Bold" w:cs="Arial"/>
                <w:noProof/>
                <w:webHidden/>
                <w:sz w:val="28"/>
                <w:szCs w:val="28"/>
              </w:rPr>
              <w:instrText xml:space="preserve"> PAGEREF _Toc73652051 \h </w:instrText>
            </w:r>
            <w:r w:rsidRPr="000A3269">
              <w:rPr>
                <w:rFonts w:ascii="Arial Rounded MT Bold" w:hAnsi="Arial Rounded MT Bold" w:cs="Arial"/>
                <w:noProof/>
                <w:webHidden/>
                <w:sz w:val="28"/>
                <w:szCs w:val="28"/>
              </w:rPr>
            </w:r>
            <w:r w:rsidRPr="000A3269">
              <w:rPr>
                <w:rFonts w:ascii="Arial Rounded MT Bold" w:hAnsi="Arial Rounded MT Bold" w:cs="Arial"/>
                <w:noProof/>
                <w:webHidden/>
                <w:sz w:val="28"/>
                <w:szCs w:val="28"/>
              </w:rPr>
              <w:fldChar w:fldCharType="separate"/>
            </w:r>
            <w:r>
              <w:rPr>
                <w:rFonts w:ascii="Arial Rounded MT Bold" w:hAnsi="Arial Rounded MT Bold" w:cs="Arial"/>
                <w:noProof/>
                <w:webHidden/>
                <w:sz w:val="28"/>
                <w:szCs w:val="28"/>
              </w:rPr>
              <w:t>6</w:t>
            </w:r>
            <w:r w:rsidRPr="000A3269">
              <w:rPr>
                <w:rFonts w:ascii="Arial Rounded MT Bold" w:hAnsi="Arial Rounded MT Bold" w:cs="Arial"/>
                <w:noProof/>
                <w:webHidden/>
                <w:sz w:val="28"/>
                <w:szCs w:val="28"/>
              </w:rPr>
              <w:fldChar w:fldCharType="end"/>
            </w:r>
          </w:hyperlink>
        </w:p>
        <w:p w:rsidR="00FD0634" w:rsidRDefault="00FD0634" w:rsidP="00FD0634">
          <w:r w:rsidRPr="000A3269">
            <w:rPr>
              <w:rFonts w:ascii="Arial Rounded MT Bold" w:hAnsi="Arial Rounded MT Bold" w:cs="Arial"/>
              <w:b/>
              <w:bCs/>
              <w:sz w:val="28"/>
              <w:szCs w:val="28"/>
            </w:rPr>
            <w:fldChar w:fldCharType="end"/>
          </w:r>
        </w:p>
      </w:sdtContent>
    </w:sdt>
    <w:p w:rsidR="00FD0634" w:rsidRDefault="00FD0634" w:rsidP="00FD0634">
      <w:pPr>
        <w:spacing w:line="360" w:lineRule="auto"/>
        <w:jc w:val="center"/>
        <w:rPr>
          <w:rFonts w:ascii="Times New Roman" w:hAnsi="Times New Roman" w:cs="Times New Roman"/>
          <w:b/>
          <w:sz w:val="24"/>
          <w:szCs w:val="24"/>
        </w:rPr>
      </w:pPr>
    </w:p>
    <w:p w:rsidR="00FD0634" w:rsidRDefault="00FD0634" w:rsidP="00FD0634">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CD0858">
      <w:pPr>
        <w:spacing w:line="360" w:lineRule="auto"/>
        <w:jc w:val="center"/>
        <w:rPr>
          <w:rFonts w:ascii="Times New Roman" w:hAnsi="Times New Roman" w:cs="Times New Roman"/>
          <w:b/>
          <w:sz w:val="24"/>
          <w:szCs w:val="24"/>
        </w:rPr>
      </w:pPr>
    </w:p>
    <w:p w:rsidR="00D37B5C" w:rsidRDefault="00D37B5C" w:rsidP="00FD0634">
      <w:pPr>
        <w:spacing w:line="360" w:lineRule="auto"/>
        <w:rPr>
          <w:rFonts w:ascii="Times New Roman" w:hAnsi="Times New Roman" w:cs="Times New Roman"/>
          <w:b/>
          <w:sz w:val="24"/>
          <w:szCs w:val="24"/>
        </w:rPr>
      </w:pPr>
    </w:p>
    <w:p w:rsidR="00D37B5C" w:rsidRDefault="00D37B5C" w:rsidP="000A3269">
      <w:pPr>
        <w:spacing w:line="360" w:lineRule="auto"/>
        <w:rPr>
          <w:rFonts w:ascii="Times New Roman" w:hAnsi="Times New Roman" w:cs="Times New Roman"/>
          <w:b/>
          <w:sz w:val="24"/>
          <w:szCs w:val="24"/>
        </w:rPr>
      </w:pPr>
    </w:p>
    <w:p w:rsidR="00CD0858" w:rsidRDefault="00CD0858" w:rsidP="00CD08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El </w:t>
      </w:r>
      <w:r w:rsidRPr="00CC3F9B">
        <w:rPr>
          <w:rFonts w:ascii="Times New Roman" w:hAnsi="Times New Roman" w:cs="Times New Roman"/>
          <w:b/>
          <w:sz w:val="24"/>
          <w:szCs w:val="24"/>
        </w:rPr>
        <w:t>artículo 3 de la constitución política de l</w:t>
      </w:r>
      <w:r>
        <w:rPr>
          <w:rFonts w:ascii="Times New Roman" w:hAnsi="Times New Roman" w:cs="Times New Roman"/>
          <w:b/>
          <w:sz w:val="24"/>
          <w:szCs w:val="24"/>
        </w:rPr>
        <w:t>os estados unidos mexicanos y de la Ley General de Educación y sus cambios.</w:t>
      </w:r>
    </w:p>
    <w:p w:rsidR="00CD0858" w:rsidRPr="005D1F77" w:rsidRDefault="00CD0858" w:rsidP="00CD0858">
      <w:pPr>
        <w:spacing w:line="360" w:lineRule="auto"/>
        <w:rPr>
          <w:rFonts w:ascii="Times New Roman" w:hAnsi="Times New Roman" w:cs="Times New Roman"/>
          <w:sz w:val="24"/>
          <w:szCs w:val="24"/>
        </w:rPr>
      </w:pPr>
      <w:r>
        <w:rPr>
          <w:rFonts w:ascii="Times New Roman" w:hAnsi="Times New Roman" w:cs="Times New Roman"/>
          <w:b/>
          <w:sz w:val="24"/>
          <w:szCs w:val="24"/>
        </w:rPr>
        <w:t xml:space="preserve">Preguntas: </w:t>
      </w:r>
      <w:r w:rsidRPr="005D1F77">
        <w:rPr>
          <w:rFonts w:ascii="Times New Roman" w:hAnsi="Times New Roman" w:cs="Times New Roman"/>
          <w:sz w:val="24"/>
          <w:szCs w:val="24"/>
        </w:rPr>
        <w:t>La formación docente</w:t>
      </w:r>
      <w:r>
        <w:rPr>
          <w:rFonts w:ascii="Times New Roman" w:hAnsi="Times New Roman" w:cs="Times New Roman"/>
          <w:sz w:val="24"/>
          <w:szCs w:val="24"/>
        </w:rPr>
        <w:t xml:space="preserve">, </w:t>
      </w:r>
      <w:r w:rsidRPr="005D1F77">
        <w:rPr>
          <w:rFonts w:ascii="Times New Roman" w:hAnsi="Times New Roman" w:cs="Times New Roman"/>
          <w:sz w:val="24"/>
          <w:szCs w:val="24"/>
        </w:rPr>
        <w:t xml:space="preserve"> </w:t>
      </w:r>
      <w:r>
        <w:rPr>
          <w:rFonts w:ascii="Times New Roman" w:hAnsi="Times New Roman" w:cs="Times New Roman"/>
          <w:sz w:val="24"/>
          <w:szCs w:val="24"/>
        </w:rPr>
        <w:t>La educación virtual ¿Funcional o no? ¿</w:t>
      </w:r>
      <w:r w:rsidRPr="005D1F77">
        <w:rPr>
          <w:rFonts w:ascii="Times New Roman" w:hAnsi="Times New Roman" w:cs="Times New Roman"/>
          <w:sz w:val="24"/>
          <w:szCs w:val="24"/>
        </w:rPr>
        <w:t>Cómo está ligado el nuevo modelo Aprendizajes Clave 2018 con el artículo tercero?</w:t>
      </w:r>
    </w:p>
    <w:p w:rsidR="00CD0858" w:rsidRPr="00FD0634" w:rsidRDefault="00CD0858" w:rsidP="00D37B5C">
      <w:pPr>
        <w:pStyle w:val="Ttulo1"/>
        <w:rPr>
          <w:rFonts w:ascii="Times New Roman" w:hAnsi="Times New Roman" w:cs="Times New Roman"/>
          <w:color w:val="000000" w:themeColor="text1"/>
        </w:rPr>
      </w:pPr>
      <w:bookmarkStart w:id="0" w:name="_Toc73652046"/>
      <w:bookmarkStart w:id="1" w:name="Introducción"/>
      <w:bookmarkStart w:id="2" w:name="_Introducción"/>
      <w:bookmarkEnd w:id="2"/>
      <w:r w:rsidRPr="00FD0634">
        <w:rPr>
          <w:rFonts w:ascii="Times New Roman" w:hAnsi="Times New Roman" w:cs="Times New Roman"/>
          <w:color w:val="000000" w:themeColor="text1"/>
        </w:rPr>
        <w:t>Introducción</w:t>
      </w:r>
      <w:bookmarkEnd w:id="0"/>
      <w:r w:rsidRPr="00FD0634">
        <w:rPr>
          <w:rFonts w:ascii="Times New Roman" w:hAnsi="Times New Roman" w:cs="Times New Roman"/>
          <w:color w:val="000000" w:themeColor="text1"/>
        </w:rPr>
        <w:t xml:space="preserve"> </w:t>
      </w:r>
      <w:bookmarkEnd w:id="1"/>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punto de partida tenemos que saber que las instituciones escolares están regidas por Leyes para que de esta manera se lleve un orden dentro de la formación escolar. En el siguiente documento analizaremos el concepto de educación para posteriormente hablar sobre la formación docente y  cómo es que se incorpora el artículo tercero, además de que se comentará sobre la nueva modalidad de “Aprende en casa” y como es que se ven afectados los alumnos, para cerrar con los subtemas se hablara del modelo educativo Aprendizajes clave 2018 y su apego a la ley general.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finalizar, daré mi opinión sobre el artículo tercero y de la manera en la que se puede trabajar a distancia, y como es que se observa en la planeación, en el aula y en los programas de educación, la ley general y la constitución política. </w:t>
      </w:r>
    </w:p>
    <w:p w:rsidR="00CD0858" w:rsidRPr="00FD0634" w:rsidRDefault="00CD0858" w:rsidP="00D37B5C">
      <w:pPr>
        <w:pStyle w:val="Ttulo1"/>
        <w:rPr>
          <w:rFonts w:ascii="Times New Roman" w:hAnsi="Times New Roman" w:cs="Times New Roman"/>
          <w:color w:val="000000" w:themeColor="text1"/>
        </w:rPr>
      </w:pPr>
      <w:bookmarkStart w:id="3" w:name="_Toc73652047"/>
      <w:bookmarkStart w:id="4" w:name="La"/>
      <w:r w:rsidRPr="00FD0634">
        <w:rPr>
          <w:rFonts w:ascii="Times New Roman" w:hAnsi="Times New Roman" w:cs="Times New Roman"/>
          <w:color w:val="000000" w:themeColor="text1"/>
        </w:rPr>
        <w:t xml:space="preserve">La formación </w:t>
      </w:r>
      <w:hyperlink r:id="rId6" w:history="1">
        <w:r w:rsidRPr="00FD0634">
          <w:rPr>
            <w:rStyle w:val="Hipervnculo"/>
            <w:rFonts w:ascii="Times New Roman" w:hAnsi="Times New Roman" w:cs="Times New Roman"/>
            <w:color w:val="000000" w:themeColor="text1"/>
          </w:rPr>
          <w:t>docente</w:t>
        </w:r>
      </w:hyperlink>
      <w:r w:rsidRPr="00FD0634">
        <w:rPr>
          <w:rFonts w:ascii="Times New Roman" w:hAnsi="Times New Roman" w:cs="Times New Roman"/>
          <w:color w:val="000000" w:themeColor="text1"/>
        </w:rPr>
        <w:t>.</w:t>
      </w:r>
      <w:bookmarkEnd w:id="3"/>
      <w:r w:rsidRPr="00FD0634">
        <w:rPr>
          <w:rFonts w:ascii="Times New Roman" w:hAnsi="Times New Roman" w:cs="Times New Roman"/>
          <w:color w:val="000000" w:themeColor="text1"/>
        </w:rPr>
        <w:t xml:space="preserve"> </w:t>
      </w:r>
    </w:p>
    <w:bookmarkEnd w:id="4"/>
    <w:p w:rsidR="00CD0858" w:rsidRPr="0009345D" w:rsidRDefault="00CD0858" w:rsidP="00CD0858">
      <w:pPr>
        <w:spacing w:line="360" w:lineRule="auto"/>
        <w:rPr>
          <w:rFonts w:ascii="Times New Roman" w:hAnsi="Times New Roman" w:cs="Times New Roman"/>
          <w:sz w:val="24"/>
          <w:szCs w:val="24"/>
          <w:lang w:val="es-MX"/>
        </w:rPr>
      </w:pPr>
      <w:r>
        <w:rPr>
          <w:rFonts w:ascii="Times New Roman" w:hAnsi="Times New Roman" w:cs="Times New Roman"/>
          <w:sz w:val="24"/>
          <w:szCs w:val="24"/>
        </w:rPr>
        <w:t xml:space="preserve">Para dar inicio a este trabajo debemos de tener en claro que es la educación. De acuerdo con </w:t>
      </w:r>
      <w:r w:rsidRPr="00036245">
        <w:rPr>
          <w:rFonts w:ascii="Times New Roman" w:hAnsi="Times New Roman" w:cs="Times New Roman"/>
          <w:sz w:val="24"/>
          <w:szCs w:val="24"/>
          <w:highlight w:val="yellow"/>
        </w:rPr>
        <w:t>Cordero, G (2005) nos dice que según </w:t>
      </w:r>
      <w:r w:rsidRPr="00036245">
        <w:rPr>
          <w:rFonts w:ascii="Times New Roman" w:hAnsi="Times New Roman" w:cs="Times New Roman"/>
          <w:bCs/>
          <w:sz w:val="24"/>
          <w:szCs w:val="24"/>
          <w:highlight w:val="yellow"/>
        </w:rPr>
        <w:t>Kant</w:t>
      </w:r>
      <w:r w:rsidRPr="00CC3F9B">
        <w:rPr>
          <w:rFonts w:ascii="Times New Roman" w:hAnsi="Times New Roman" w:cs="Times New Roman"/>
          <w:sz w:val="24"/>
          <w:szCs w:val="24"/>
        </w:rPr>
        <w:t xml:space="preserve">, </w:t>
      </w:r>
      <w:r>
        <w:rPr>
          <w:rFonts w:ascii="Times New Roman" w:hAnsi="Times New Roman" w:cs="Times New Roman"/>
          <w:sz w:val="24"/>
          <w:szCs w:val="24"/>
        </w:rPr>
        <w:t>es una acción presente en la vida del ser humano, y tiene como función la detención del instinto. En el desarrollo del ser humano lo que se busca es que en base a sus experiencias se integre y se desenvuelva en la sociedad. En el artículo 3ero de la constitución política de los estados unidos mexicanos (2019) nos dice que “</w:t>
      </w:r>
      <w:r w:rsidRPr="00CC3F9B">
        <w:rPr>
          <w:rFonts w:ascii="Times New Roman" w:hAnsi="Times New Roman" w:cs="Times New Roman"/>
          <w:sz w:val="24"/>
          <w:szCs w:val="24"/>
        </w:rPr>
        <w:t>La educación inicial es un derecho de la niñez y será responsabilidad del Estado concientizar sobre su importancia</w:t>
      </w:r>
      <w:r>
        <w:rPr>
          <w:rFonts w:ascii="Times New Roman" w:hAnsi="Times New Roman" w:cs="Times New Roman"/>
          <w:sz w:val="24"/>
          <w:szCs w:val="24"/>
        </w:rPr>
        <w:t xml:space="preserve">” esto da pie a lo que nos dicta el programa de Aprendizajes clave para la educación integral (2017) que nos dice que la educación debe estar en constante evolución conforme a las necesidades de la humanidad.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Según el autor </w:t>
      </w:r>
      <w:r w:rsidRPr="00B379D2">
        <w:rPr>
          <w:rFonts w:ascii="Times New Roman" w:hAnsi="Times New Roman" w:cs="Times New Roman"/>
          <w:sz w:val="24"/>
          <w:szCs w:val="24"/>
        </w:rPr>
        <w:t xml:space="preserve">Michael </w:t>
      </w:r>
      <w:proofErr w:type="spellStart"/>
      <w:r w:rsidRPr="00B379D2">
        <w:rPr>
          <w:rFonts w:ascii="Times New Roman" w:hAnsi="Times New Roman" w:cs="Times New Roman"/>
          <w:sz w:val="24"/>
          <w:szCs w:val="24"/>
        </w:rPr>
        <w:t>Fullan</w:t>
      </w:r>
      <w:proofErr w:type="spellEnd"/>
      <w:r w:rsidRPr="00B379D2">
        <w:rPr>
          <w:rFonts w:ascii="Times New Roman" w:hAnsi="Times New Roman" w:cs="Times New Roman"/>
          <w:sz w:val="24"/>
          <w:szCs w:val="24"/>
        </w:rPr>
        <w:t xml:space="preserve"> (2002, 122)</w:t>
      </w:r>
      <w:r>
        <w:rPr>
          <w:rFonts w:ascii="Times New Roman" w:hAnsi="Times New Roman" w:cs="Times New Roman"/>
          <w:sz w:val="24"/>
          <w:szCs w:val="24"/>
        </w:rPr>
        <w:t xml:space="preserve"> nos dice que </w:t>
      </w:r>
      <w:r w:rsidRPr="00036245">
        <w:rPr>
          <w:rFonts w:ascii="Times New Roman" w:hAnsi="Times New Roman" w:cs="Times New Roman"/>
          <w:sz w:val="24"/>
          <w:szCs w:val="24"/>
          <w:highlight w:val="yellow"/>
        </w:rPr>
        <w:t>“la educación del profesorado tiene el honor de ser, al mismo tiempo el peor problema y la mejor solución de la educación”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considero que lo que nos quiere dar a entender es que, los docentes siempre estamos en constante actualización dependiendo de las necesidades de los seres humanos, sin embargo, hay profesores que no están listos para el cambio y siguen aplicando ciertas estrategias que ya no sirven en la actualidad, como lo es el conductismo. Ahora bien, en la constitución política de los estados unidos mexicanos y la ley general se nos comenta que hay que tomar en cuenta que los docentes son parte fundamental en una escuela y por lo tanto se le debe de reconocer el trabajo que aporta hacia la transformación social. Es por esto que se les dará la oportunidad de recibir capacitaciones y actualizaciones, para lograr las metas y los propósitos que nos dicta el sistema educativo. Además de que se les deberá disminuir la carga administrativa. En este apartado debemos de ser conscientes de que no se cumplen estas leyes, ya que lo que se busca es que los padres de familia también se involucren en la  educación del infante, sin embargo, no ocurre y toda la responsabilidad viene cayendo en los educadores. Aun así se requiere que como profesionales debemos  de seguir desarrollando sus habilidades y conocimientos para dar una mejor educación. </w:t>
      </w:r>
    </w:p>
    <w:p w:rsidR="00CD0858" w:rsidRPr="00D554CE" w:rsidRDefault="00CD0858" w:rsidP="00CD0858">
      <w:pPr>
        <w:spacing w:line="360" w:lineRule="auto"/>
        <w:rPr>
          <w:rFonts w:ascii="Times New Roman" w:hAnsi="Times New Roman" w:cs="Times New Roman"/>
          <w:sz w:val="24"/>
          <w:szCs w:val="24"/>
        </w:rPr>
      </w:pPr>
      <w:r w:rsidRPr="00036245">
        <w:rPr>
          <w:rFonts w:ascii="Times New Roman" w:hAnsi="Times New Roman" w:cs="Times New Roman"/>
          <w:sz w:val="24"/>
          <w:szCs w:val="24"/>
          <w:highlight w:val="yellow"/>
        </w:rPr>
        <w:t xml:space="preserve">El autor </w:t>
      </w:r>
      <w:proofErr w:type="spellStart"/>
      <w:r w:rsidRPr="00036245">
        <w:rPr>
          <w:rFonts w:ascii="Times New Roman" w:hAnsi="Times New Roman" w:cs="Times New Roman"/>
          <w:sz w:val="24"/>
          <w:szCs w:val="24"/>
          <w:highlight w:val="yellow"/>
        </w:rPr>
        <w:t>Labaree</w:t>
      </w:r>
      <w:proofErr w:type="spellEnd"/>
      <w:r w:rsidRPr="00036245">
        <w:rPr>
          <w:rFonts w:ascii="Times New Roman" w:hAnsi="Times New Roman" w:cs="Times New Roman"/>
          <w:sz w:val="24"/>
          <w:szCs w:val="24"/>
          <w:highlight w:val="yellow"/>
        </w:rPr>
        <w:t xml:space="preserve"> (2000) ha argumentado que la naturaleza del trabajo docente encierra una serie de rasgos que a simple vista lo hacen parecer como una profesión fácil, a pesar de ser sumamente difícil.</w:t>
      </w:r>
      <w:r>
        <w:rPr>
          <w:rFonts w:ascii="Times New Roman" w:hAnsi="Times New Roman" w:cs="Times New Roman"/>
          <w:sz w:val="24"/>
          <w:szCs w:val="24"/>
        </w:rPr>
        <w:t xml:space="preserve"> En lo personal coincido con este autor, debido a que considero que toda la carga recae sobre nosotros, ya que los padres de familia no tienen un interés en sí, y si los papás no muestran interés en el desarrollo académico de sus hijos, los infantes menos se interesaran por su educación, es por ello, que pienso que deberíamos implementar estrategias en donde involucremos la importancia de la formación académica, tal como nos lo </w:t>
      </w:r>
      <w:r w:rsidRPr="00036245">
        <w:rPr>
          <w:rFonts w:ascii="Times New Roman" w:hAnsi="Times New Roman" w:cs="Times New Roman"/>
          <w:sz w:val="24"/>
          <w:szCs w:val="24"/>
          <w:highlight w:val="yellow"/>
        </w:rPr>
        <w:t>dice el artículo 2 de la ley general de la educación “El Estado priorizará el interés superior de niñas, niños, adolescentes y jóvenes en el ejercicio de su derecho a la educación. Para tal efecto, garantizará el desarrollo de programas y políticas públicas que hagan efectivo ese principio constitucional”.</w:t>
      </w:r>
    </w:p>
    <w:p w:rsidR="00CD0858" w:rsidRPr="00FD0634" w:rsidRDefault="00CD0858" w:rsidP="00D37B5C">
      <w:pPr>
        <w:pStyle w:val="Ttulo1"/>
        <w:rPr>
          <w:rFonts w:ascii="Times New Roman" w:hAnsi="Times New Roman" w:cs="Times New Roman"/>
          <w:color w:val="000000" w:themeColor="text1"/>
        </w:rPr>
      </w:pPr>
      <w:bookmarkStart w:id="5" w:name="_Toc73652048"/>
      <w:bookmarkStart w:id="6" w:name="Virtual"/>
      <w:r w:rsidRPr="00FD0634">
        <w:rPr>
          <w:rFonts w:ascii="Times New Roman" w:hAnsi="Times New Roman" w:cs="Times New Roman"/>
          <w:color w:val="000000" w:themeColor="text1"/>
        </w:rPr>
        <w:t xml:space="preserve">La </w:t>
      </w:r>
      <w:hyperlink r:id="rId7" w:history="1">
        <w:r w:rsidRPr="00FD0634">
          <w:rPr>
            <w:rStyle w:val="Hipervnculo"/>
            <w:rFonts w:ascii="Times New Roman" w:hAnsi="Times New Roman" w:cs="Times New Roman"/>
            <w:color w:val="000000" w:themeColor="text1"/>
          </w:rPr>
          <w:t>educación</w:t>
        </w:r>
      </w:hyperlink>
      <w:r w:rsidRPr="00FD0634">
        <w:rPr>
          <w:rFonts w:ascii="Times New Roman" w:hAnsi="Times New Roman" w:cs="Times New Roman"/>
          <w:color w:val="000000" w:themeColor="text1"/>
        </w:rPr>
        <w:t xml:space="preserve"> </w:t>
      </w:r>
      <w:hyperlink r:id="rId8" w:history="1">
        <w:r w:rsidRPr="00FD0634">
          <w:rPr>
            <w:rStyle w:val="Hipervnculo"/>
            <w:rFonts w:ascii="Times New Roman" w:hAnsi="Times New Roman" w:cs="Times New Roman"/>
            <w:color w:val="000000" w:themeColor="text1"/>
          </w:rPr>
          <w:t>virtual</w:t>
        </w:r>
      </w:hyperlink>
      <w:r w:rsidRPr="00FD0634">
        <w:rPr>
          <w:rFonts w:ascii="Times New Roman" w:hAnsi="Times New Roman" w:cs="Times New Roman"/>
          <w:color w:val="000000" w:themeColor="text1"/>
        </w:rPr>
        <w:t>, ¿Funcional o no?</w:t>
      </w:r>
      <w:bookmarkEnd w:id="5"/>
    </w:p>
    <w:bookmarkEnd w:id="6"/>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Nuestro objetivo como docentes, es que los alumnos se lleven a casa un aprendizaje significativo, es por esto que </w:t>
      </w:r>
      <w:r w:rsidRPr="00DD6830">
        <w:rPr>
          <w:rFonts w:ascii="Times New Roman" w:hAnsi="Times New Roman" w:cs="Times New Roman"/>
          <w:sz w:val="24"/>
          <w:szCs w:val="24"/>
        </w:rPr>
        <w:t>el Plan y Programa de Aprendizajes Clave para la Edu</w:t>
      </w:r>
      <w:r>
        <w:rPr>
          <w:rFonts w:ascii="Times New Roman" w:hAnsi="Times New Roman" w:cs="Times New Roman"/>
          <w:sz w:val="24"/>
          <w:szCs w:val="24"/>
        </w:rPr>
        <w:t xml:space="preserve">cación Integral (2017) nos dice </w:t>
      </w:r>
      <w:r w:rsidRPr="00DD6830">
        <w:rPr>
          <w:rFonts w:ascii="Times New Roman" w:hAnsi="Times New Roman" w:cs="Times New Roman"/>
          <w:sz w:val="24"/>
          <w:szCs w:val="24"/>
        </w:rPr>
        <w:t xml:space="preserve">que la educación no debe ser estática, sino que esta debe ir evolucionando conforme a las nuevas necesidades que surgen en la sociedad, </w:t>
      </w:r>
      <w:r>
        <w:rPr>
          <w:rFonts w:ascii="Times New Roman" w:hAnsi="Times New Roman" w:cs="Times New Roman"/>
          <w:sz w:val="24"/>
          <w:szCs w:val="24"/>
        </w:rPr>
        <w:t xml:space="preserve">es por esta </w:t>
      </w:r>
      <w:r>
        <w:rPr>
          <w:rFonts w:ascii="Times New Roman" w:hAnsi="Times New Roman" w:cs="Times New Roman"/>
          <w:sz w:val="24"/>
          <w:szCs w:val="24"/>
        </w:rPr>
        <w:lastRenderedPageBreak/>
        <w:t xml:space="preserve">razón que se pretende crear ciudadanos capaces de adaptarse a los distintos entornos </w:t>
      </w:r>
      <w:proofErr w:type="gramStart"/>
      <w:r>
        <w:rPr>
          <w:rFonts w:ascii="Times New Roman" w:hAnsi="Times New Roman" w:cs="Times New Roman"/>
          <w:sz w:val="24"/>
          <w:szCs w:val="24"/>
        </w:rPr>
        <w:t>cambiantes</w:t>
      </w:r>
      <w:proofErr w:type="gramEnd"/>
      <w:r>
        <w:rPr>
          <w:rFonts w:ascii="Times New Roman" w:hAnsi="Times New Roman" w:cs="Times New Roman"/>
          <w:sz w:val="24"/>
          <w:szCs w:val="24"/>
        </w:rPr>
        <w:t xml:space="preserve"> y que sean libres, autónomos y participativos. Durante el año 2020- 2021, la educación cambio repentinamente, de una manera presencial a la virtual, se tuvieron grandes modificaciones; Las posibilidades de que todos tuvieran una educación como nos lo dice el artículo tercero de la constitución política de los estados unidos mexicanos y de la ley general de educación quienes actualmente rigen el proceso educativo, fueron disminuyendo, ya que no todos contaban con los materiales que se requerían como lo es un celular, computadora o un televisor.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Como docentes, se tuvieron que hacer modificaciones en las planeaciones, para los alumnos que contaran con celular, se les manda las actividades por esa herramienta, quienes no, tienen que ver el televisor o ir a la institución para recibir un libro y que el estudiante reciba la educación. Hay que tomar en cuenta, que en el artículo 9 de la ley general  de la educación se nos dice que como educadoras somos “</w:t>
      </w:r>
      <w:r w:rsidRPr="00CC3F9B">
        <w:rPr>
          <w:rFonts w:ascii="Times New Roman" w:hAnsi="Times New Roman" w:cs="Times New Roman"/>
          <w:sz w:val="24"/>
          <w:szCs w:val="20"/>
        </w:rPr>
        <w:t>servidores</w:t>
      </w:r>
      <w:r>
        <w:rPr>
          <w:rFonts w:ascii="Times New Roman" w:hAnsi="Times New Roman" w:cs="Times New Roman"/>
          <w:sz w:val="24"/>
          <w:szCs w:val="20"/>
        </w:rPr>
        <w:t xml:space="preserve"> públicos conscientes de nuestra </w:t>
      </w:r>
      <w:r w:rsidRPr="00CC3F9B">
        <w:rPr>
          <w:rFonts w:ascii="Times New Roman" w:hAnsi="Times New Roman" w:cs="Times New Roman"/>
          <w:sz w:val="24"/>
          <w:szCs w:val="20"/>
        </w:rPr>
        <w:t>responsabilidad social y educativa que buscan asegurar la igualdad de oportunidades educativas y la equidad como una condición de justicia social</w:t>
      </w:r>
      <w:r>
        <w:rPr>
          <w:rFonts w:ascii="Times New Roman" w:hAnsi="Times New Roman" w:cs="Times New Roman"/>
          <w:sz w:val="24"/>
          <w:szCs w:val="20"/>
        </w:rPr>
        <w:t>”</w:t>
      </w:r>
      <w:r w:rsidRPr="00CC3F9B">
        <w:rPr>
          <w:rFonts w:ascii="Times New Roman" w:hAnsi="Times New Roman" w:cs="Times New Roman"/>
          <w:sz w:val="24"/>
          <w:szCs w:val="20"/>
        </w:rPr>
        <w:t>.</w:t>
      </w:r>
      <w:r>
        <w:rPr>
          <w:rFonts w:ascii="Times New Roman" w:hAnsi="Times New Roman" w:cs="Times New Roman"/>
          <w:sz w:val="24"/>
          <w:szCs w:val="20"/>
        </w:rPr>
        <w:t xml:space="preserve"> Recordemos que en </w:t>
      </w:r>
      <w:r>
        <w:rPr>
          <w:rFonts w:ascii="Times New Roman" w:hAnsi="Times New Roman" w:cs="Times New Roman"/>
          <w:sz w:val="24"/>
          <w:szCs w:val="24"/>
        </w:rPr>
        <w:t xml:space="preserve"> la reforma del 2019 se dictamino que todos somos responsables de que el infante lleve una buena formación.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Actualmente, puedo decir que si está funcionando esta nueva modalidad de enseñanza, que aunque no es fácil de sobrellevar por la falta de recursos, y aún estamos aprendiendo a base de ensayo y error, se ha mejorado la manera de trabajar, para que de este modo todos puedan recibir una educación de excelencia y calidad. Además de que está mejorando la autonomía en los infantes. </w:t>
      </w:r>
    </w:p>
    <w:p w:rsidR="00CD0858" w:rsidRPr="00FD0634" w:rsidRDefault="00CD0858" w:rsidP="00D37B5C">
      <w:pPr>
        <w:pStyle w:val="Ttulo1"/>
        <w:rPr>
          <w:rFonts w:ascii="Times New Roman" w:hAnsi="Times New Roman" w:cs="Times New Roman"/>
          <w:color w:val="000000" w:themeColor="text1"/>
        </w:rPr>
      </w:pPr>
      <w:bookmarkStart w:id="7" w:name="_Toc73652049"/>
      <w:r w:rsidRPr="00FD0634">
        <w:rPr>
          <w:rFonts w:ascii="Times New Roman" w:hAnsi="Times New Roman" w:cs="Times New Roman"/>
          <w:color w:val="000000" w:themeColor="text1"/>
        </w:rPr>
        <w:t>¿Cómo está ligado el nuevo modelo Aprendizajes Clave 2018 con el artículo ter</w:t>
      </w:r>
      <w:bookmarkStart w:id="8" w:name="Tercero"/>
      <w:bookmarkEnd w:id="8"/>
      <w:r w:rsidRPr="00FD0634">
        <w:rPr>
          <w:rFonts w:ascii="Times New Roman" w:hAnsi="Times New Roman" w:cs="Times New Roman"/>
          <w:color w:val="000000" w:themeColor="text1"/>
        </w:rPr>
        <w:t>cero?</w:t>
      </w:r>
      <w:bookmarkEnd w:id="7"/>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dar inicio a este apartado, hay que recordar que el enfoque que nos presenta el nuevo modelo educativo basado en el artículo tercero de la constitución política de los estados unidos mexicanos, viene siendo humanista, ya que su objetivo es desarrollar las habilidades cognitivas, sociales y afectivas, en situaciones de igualdad, esto con la finalidad de que participen responsablemente en las tareas que se tiene como sociedad.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 mencionado con anterioridad, nos da hincapié a que si se está llevando a cabo lo mencionado por la ley general, ya que nuestro principal objetivo son los educandos, debido a que no solo se ven las materias como lenguaje y comunicación, pensamiento matemático, entre otras, sino que también se ve por su educación socioemocional, desde su autoestima hasta el desarrollo de habilidades y destrezas para crear a un ciudadano capaz de sobrevivir a la sociedad, del mismo modo, se tocan temas como lo es la igualdad y la empatía. Esto quiere decir que estamos creando una educación integral e inclusiva. </w:t>
      </w:r>
    </w:p>
    <w:p w:rsidR="00CD0858" w:rsidRPr="00FD0634" w:rsidRDefault="00CD0858" w:rsidP="00D37B5C">
      <w:pPr>
        <w:pStyle w:val="Ttulo1"/>
        <w:rPr>
          <w:rFonts w:ascii="Times New Roman" w:hAnsi="Times New Roman" w:cs="Times New Roman"/>
          <w:color w:val="000000" w:themeColor="text1"/>
        </w:rPr>
      </w:pPr>
      <w:bookmarkStart w:id="9" w:name="_Toc73652050"/>
      <w:r w:rsidRPr="00FD0634">
        <w:rPr>
          <w:rFonts w:ascii="Times New Roman" w:hAnsi="Times New Roman" w:cs="Times New Roman"/>
          <w:color w:val="000000" w:themeColor="text1"/>
        </w:rPr>
        <w:t>Conc</w:t>
      </w:r>
      <w:bookmarkStart w:id="10" w:name="Conclusiones"/>
      <w:bookmarkEnd w:id="10"/>
      <w:r w:rsidRPr="00FD0634">
        <w:rPr>
          <w:rFonts w:ascii="Times New Roman" w:hAnsi="Times New Roman" w:cs="Times New Roman"/>
          <w:color w:val="000000" w:themeColor="text1"/>
        </w:rPr>
        <w:t>lusiones</w:t>
      </w:r>
      <w:bookmarkEnd w:id="9"/>
      <w:r w:rsidRPr="00FD0634">
        <w:rPr>
          <w:rFonts w:ascii="Times New Roman" w:hAnsi="Times New Roman" w:cs="Times New Roman"/>
          <w:color w:val="000000" w:themeColor="text1"/>
        </w:rPr>
        <w:t xml:space="preserve"> </w:t>
      </w:r>
    </w:p>
    <w:p w:rsidR="00CD0858" w:rsidRDefault="00CD0858" w:rsidP="00CD0858">
      <w:pPr>
        <w:spacing w:line="360" w:lineRule="auto"/>
        <w:rPr>
          <w:rFonts w:ascii="Times New Roman" w:hAnsi="Times New Roman" w:cs="Times New Roman"/>
          <w:sz w:val="24"/>
          <w:szCs w:val="24"/>
        </w:rPr>
      </w:pPr>
      <w:r>
        <w:rPr>
          <w:rFonts w:ascii="Times New Roman" w:hAnsi="Times New Roman" w:cs="Times New Roman"/>
          <w:sz w:val="24"/>
          <w:szCs w:val="24"/>
        </w:rPr>
        <w:t xml:space="preserve">A modo de conclusión, puedo decir, que el ser docente no es nada fácil, sin embargo, cuando se tiene vocación y amor a la carrera, no se hace complicado. La ley general de educación y la constitución política de los estados unidos mexicanos, siempre están presentes tanto en los programas de educación, como en las planeaciones y en el aula, debido a que lo que se quiere es formar es a un mexicano fuerte y autónomo. Durante el semestre, se han visto todos los cambios que tienen los artículos relacionados con la educación, y considero que todo se ha hecho en base a las necesidades de los alumnos, con un enfoque más realista, queriendo quitar los estereotipos, haciendo de la educación un poco más inclusiva. Somos conscientes de que la educación es parte fundamental en nuestra existencia, ya que nos ayuda a ser mejores ciudadanos. Como futura docente, me comprometo a siempre estar en constantes actualizaciones para dar enseñanzas de calidad. </w:t>
      </w:r>
    </w:p>
    <w:p w:rsidR="00CD0858" w:rsidRDefault="00CD0858" w:rsidP="00CD0858">
      <w:pPr>
        <w:spacing w:line="360" w:lineRule="auto"/>
        <w:rPr>
          <w:rFonts w:ascii="Times New Roman" w:hAnsi="Times New Roman" w:cs="Times New Roman"/>
          <w:sz w:val="24"/>
          <w:szCs w:val="24"/>
        </w:rPr>
      </w:pPr>
    </w:p>
    <w:p w:rsidR="00CD0858" w:rsidRDefault="00CD0858" w:rsidP="00CD0858"/>
    <w:p w:rsidR="00CD0858" w:rsidRDefault="00CD0858" w:rsidP="00CD0858"/>
    <w:p w:rsidR="00CD0858" w:rsidRDefault="00CD0858" w:rsidP="00CD0858"/>
    <w:p w:rsidR="00CD0858" w:rsidRDefault="00CD0858" w:rsidP="00CD0858"/>
    <w:p w:rsidR="00CD0858" w:rsidRDefault="00CD0858" w:rsidP="00CD0858"/>
    <w:p w:rsidR="00D37B5C" w:rsidRDefault="00D37B5C" w:rsidP="00CD0858"/>
    <w:p w:rsidR="00D37B5C" w:rsidRDefault="00D37B5C" w:rsidP="00CD0858"/>
    <w:p w:rsidR="00CD0858" w:rsidRDefault="00CD0858" w:rsidP="00CD0858"/>
    <w:p w:rsidR="00CD0858" w:rsidRPr="00FD0634" w:rsidRDefault="00CD0858" w:rsidP="00D37B5C">
      <w:pPr>
        <w:pStyle w:val="Ttulo1"/>
        <w:rPr>
          <w:rFonts w:ascii="Times New Roman" w:hAnsi="Times New Roman" w:cs="Times New Roman"/>
          <w:color w:val="000000" w:themeColor="text1"/>
        </w:rPr>
      </w:pPr>
      <w:bookmarkStart w:id="11" w:name="_Toc73652051"/>
      <w:bookmarkStart w:id="12" w:name="_GoBack"/>
      <w:r w:rsidRPr="00FD0634">
        <w:rPr>
          <w:rFonts w:ascii="Times New Roman" w:hAnsi="Times New Roman" w:cs="Times New Roman"/>
          <w:color w:val="000000" w:themeColor="text1"/>
        </w:rPr>
        <w:lastRenderedPageBreak/>
        <w:t>Refere</w:t>
      </w:r>
      <w:bookmarkStart w:id="13" w:name="Referencias"/>
      <w:bookmarkEnd w:id="13"/>
      <w:r w:rsidRPr="00FD0634">
        <w:rPr>
          <w:rFonts w:ascii="Times New Roman" w:hAnsi="Times New Roman" w:cs="Times New Roman"/>
          <w:color w:val="000000" w:themeColor="text1"/>
        </w:rPr>
        <w:t>ncias bibliográficas</w:t>
      </w:r>
      <w:bookmarkEnd w:id="11"/>
    </w:p>
    <w:bookmarkEnd w:id="12"/>
    <w:p w:rsidR="00CD0858" w:rsidRPr="00CC3F9B" w:rsidRDefault="00CD0858" w:rsidP="00CD0858">
      <w:pPr>
        <w:spacing w:line="360" w:lineRule="auto"/>
        <w:ind w:left="720" w:right="709" w:hanging="720"/>
        <w:rPr>
          <w:rFonts w:ascii="Times New Roman" w:hAnsi="Times New Roman" w:cs="Times New Roman"/>
          <w:sz w:val="24"/>
          <w:szCs w:val="24"/>
        </w:rPr>
      </w:pPr>
      <w:r w:rsidRPr="00CC3F9B">
        <w:rPr>
          <w:rFonts w:ascii="Times New Roman" w:hAnsi="Times New Roman" w:cs="Times New Roman"/>
          <w:sz w:val="24"/>
          <w:szCs w:val="24"/>
        </w:rPr>
        <w:t xml:space="preserve">Constitución política de los Estados Unidos Mexicanos (Const.). Artículo 3. 15 de mayo de 2019 (México). </w:t>
      </w:r>
    </w:p>
    <w:p w:rsidR="00CD0858" w:rsidRDefault="00CD0858" w:rsidP="00CD0858">
      <w:pPr>
        <w:spacing w:line="360" w:lineRule="auto"/>
        <w:ind w:left="720" w:right="709" w:hanging="720"/>
        <w:rPr>
          <w:rFonts w:ascii="Times New Roman" w:hAnsi="Times New Roman" w:cs="Times New Roman"/>
          <w:sz w:val="24"/>
          <w:szCs w:val="24"/>
        </w:rPr>
      </w:pPr>
      <w:r w:rsidRPr="00CC3F9B">
        <w:rPr>
          <w:rFonts w:ascii="Times New Roman" w:hAnsi="Times New Roman" w:cs="Times New Roman"/>
          <w:sz w:val="24"/>
          <w:szCs w:val="24"/>
        </w:rPr>
        <w:t xml:space="preserve">Cordero, G. C. (2005). Immanuel </w:t>
      </w:r>
      <w:proofErr w:type="spellStart"/>
      <w:r w:rsidRPr="00CC3F9B">
        <w:rPr>
          <w:rFonts w:ascii="Times New Roman" w:hAnsi="Times New Roman" w:cs="Times New Roman"/>
          <w:sz w:val="24"/>
          <w:szCs w:val="24"/>
        </w:rPr>
        <w:t>kant</w:t>
      </w:r>
      <w:proofErr w:type="spellEnd"/>
      <w:r w:rsidRPr="00CC3F9B">
        <w:rPr>
          <w:rFonts w:ascii="Times New Roman" w:hAnsi="Times New Roman" w:cs="Times New Roman"/>
          <w:sz w:val="24"/>
          <w:szCs w:val="24"/>
        </w:rPr>
        <w:t>: tres comentarios a su pensamiento educativo. </w:t>
      </w:r>
      <w:r w:rsidRPr="00CC3F9B">
        <w:rPr>
          <w:rFonts w:ascii="Times New Roman" w:hAnsi="Times New Roman" w:cs="Times New Roman"/>
          <w:i/>
          <w:iCs/>
          <w:sz w:val="24"/>
          <w:szCs w:val="24"/>
        </w:rPr>
        <w:t>Praxis: revista del Departamento de Filosofía</w:t>
      </w:r>
      <w:r w:rsidRPr="00CC3F9B">
        <w:rPr>
          <w:rFonts w:ascii="Times New Roman" w:hAnsi="Times New Roman" w:cs="Times New Roman"/>
          <w:sz w:val="24"/>
          <w:szCs w:val="24"/>
        </w:rPr>
        <w:t>, (58), 6-24.</w:t>
      </w:r>
    </w:p>
    <w:p w:rsidR="00CD0858" w:rsidRDefault="00CD0858" w:rsidP="00CD0858">
      <w:pPr>
        <w:spacing w:line="360" w:lineRule="auto"/>
        <w:ind w:left="720" w:right="709" w:hanging="720"/>
        <w:rPr>
          <w:rFonts w:ascii="Times New Roman" w:hAnsi="Times New Roman" w:cs="Times New Roman"/>
          <w:sz w:val="24"/>
          <w:szCs w:val="24"/>
        </w:rPr>
      </w:pPr>
      <w:proofErr w:type="spellStart"/>
      <w:r w:rsidRPr="0044529C">
        <w:rPr>
          <w:rFonts w:ascii="Times New Roman" w:hAnsi="Times New Roman" w:cs="Times New Roman"/>
          <w:sz w:val="24"/>
          <w:szCs w:val="24"/>
        </w:rPr>
        <w:t>Fullan</w:t>
      </w:r>
      <w:proofErr w:type="spellEnd"/>
      <w:r w:rsidRPr="0044529C">
        <w:rPr>
          <w:rFonts w:ascii="Times New Roman" w:hAnsi="Times New Roman" w:cs="Times New Roman"/>
          <w:sz w:val="24"/>
          <w:szCs w:val="24"/>
        </w:rPr>
        <w:t xml:space="preserve">, M. (2002). Las fuerzas del cambio. Explorando las profundidades de la reforma educativa. Madrid: </w:t>
      </w:r>
      <w:proofErr w:type="spellStart"/>
      <w:r w:rsidRPr="0044529C">
        <w:rPr>
          <w:rFonts w:ascii="Times New Roman" w:hAnsi="Times New Roman" w:cs="Times New Roman"/>
          <w:sz w:val="24"/>
          <w:szCs w:val="24"/>
        </w:rPr>
        <w:t>Akal</w:t>
      </w:r>
      <w:proofErr w:type="spellEnd"/>
      <w:r w:rsidRPr="0044529C">
        <w:rPr>
          <w:rFonts w:ascii="Times New Roman" w:hAnsi="Times New Roman" w:cs="Times New Roman"/>
          <w:sz w:val="24"/>
          <w:szCs w:val="24"/>
        </w:rPr>
        <w:t>.</w:t>
      </w:r>
    </w:p>
    <w:p w:rsidR="00CD0858" w:rsidRPr="00CC3F9B" w:rsidRDefault="00CD0858" w:rsidP="00CD0858">
      <w:pPr>
        <w:spacing w:line="360" w:lineRule="auto"/>
        <w:ind w:left="720" w:right="709" w:hanging="720"/>
        <w:rPr>
          <w:rFonts w:ascii="Times New Roman" w:hAnsi="Times New Roman" w:cs="Times New Roman"/>
          <w:sz w:val="24"/>
          <w:szCs w:val="24"/>
        </w:rPr>
      </w:pPr>
      <w:proofErr w:type="spellStart"/>
      <w:r w:rsidRPr="0042493B">
        <w:rPr>
          <w:rFonts w:ascii="Times New Roman" w:hAnsi="Times New Roman" w:cs="Times New Roman"/>
          <w:sz w:val="24"/>
          <w:szCs w:val="24"/>
        </w:rPr>
        <w:t>Labaree</w:t>
      </w:r>
      <w:proofErr w:type="spellEnd"/>
      <w:r w:rsidRPr="0042493B">
        <w:rPr>
          <w:rFonts w:ascii="Times New Roman" w:hAnsi="Times New Roman" w:cs="Times New Roman"/>
          <w:sz w:val="24"/>
          <w:szCs w:val="24"/>
        </w:rPr>
        <w:t xml:space="preserve">, D. (2000). </w:t>
      </w:r>
      <w:proofErr w:type="spellStart"/>
      <w:r w:rsidRPr="0042493B">
        <w:rPr>
          <w:rFonts w:ascii="Times New Roman" w:hAnsi="Times New Roman" w:cs="Times New Roman"/>
          <w:sz w:val="24"/>
          <w:szCs w:val="24"/>
        </w:rPr>
        <w:t>On</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the</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nature</w:t>
      </w:r>
      <w:proofErr w:type="spellEnd"/>
      <w:r w:rsidRPr="0042493B">
        <w:rPr>
          <w:rFonts w:ascii="Times New Roman" w:hAnsi="Times New Roman" w:cs="Times New Roman"/>
          <w:sz w:val="24"/>
          <w:szCs w:val="24"/>
        </w:rPr>
        <w:t xml:space="preserve"> of </w:t>
      </w:r>
      <w:proofErr w:type="spellStart"/>
      <w:r w:rsidRPr="0042493B">
        <w:rPr>
          <w:rFonts w:ascii="Times New Roman" w:hAnsi="Times New Roman" w:cs="Times New Roman"/>
          <w:sz w:val="24"/>
          <w:szCs w:val="24"/>
        </w:rPr>
        <w:t>teaching</w:t>
      </w:r>
      <w:proofErr w:type="spellEnd"/>
      <w:r w:rsidRPr="0042493B">
        <w:rPr>
          <w:rFonts w:ascii="Times New Roman" w:hAnsi="Times New Roman" w:cs="Times New Roman"/>
          <w:sz w:val="24"/>
          <w:szCs w:val="24"/>
        </w:rPr>
        <w:t xml:space="preserve"> and </w:t>
      </w:r>
      <w:proofErr w:type="spellStart"/>
      <w:r w:rsidRPr="0042493B">
        <w:rPr>
          <w:rFonts w:ascii="Times New Roman" w:hAnsi="Times New Roman" w:cs="Times New Roman"/>
          <w:sz w:val="24"/>
          <w:szCs w:val="24"/>
        </w:rPr>
        <w:t>teacher</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education</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Journal</w:t>
      </w:r>
      <w:proofErr w:type="spellEnd"/>
      <w:r w:rsidRPr="0042493B">
        <w:rPr>
          <w:rFonts w:ascii="Times New Roman" w:hAnsi="Times New Roman" w:cs="Times New Roman"/>
          <w:sz w:val="24"/>
          <w:szCs w:val="24"/>
        </w:rPr>
        <w:t xml:space="preserve"> of </w:t>
      </w:r>
      <w:proofErr w:type="spellStart"/>
      <w:r w:rsidRPr="0042493B">
        <w:rPr>
          <w:rFonts w:ascii="Times New Roman" w:hAnsi="Times New Roman" w:cs="Times New Roman"/>
          <w:sz w:val="24"/>
          <w:szCs w:val="24"/>
        </w:rPr>
        <w:t>teacher</w:t>
      </w:r>
      <w:proofErr w:type="spellEnd"/>
      <w:r w:rsidRPr="0042493B">
        <w:rPr>
          <w:rFonts w:ascii="Times New Roman" w:hAnsi="Times New Roman" w:cs="Times New Roman"/>
          <w:sz w:val="24"/>
          <w:szCs w:val="24"/>
        </w:rPr>
        <w:t xml:space="preserve"> </w:t>
      </w:r>
      <w:proofErr w:type="spellStart"/>
      <w:r w:rsidRPr="0042493B">
        <w:rPr>
          <w:rFonts w:ascii="Times New Roman" w:hAnsi="Times New Roman" w:cs="Times New Roman"/>
          <w:sz w:val="24"/>
          <w:szCs w:val="24"/>
        </w:rPr>
        <w:t>education</w:t>
      </w:r>
      <w:proofErr w:type="spellEnd"/>
      <w:r w:rsidRPr="0042493B">
        <w:rPr>
          <w:rFonts w:ascii="Times New Roman" w:hAnsi="Times New Roman" w:cs="Times New Roman"/>
          <w:sz w:val="24"/>
          <w:szCs w:val="24"/>
        </w:rPr>
        <w:t>. 51, 228-233.</w:t>
      </w:r>
    </w:p>
    <w:p w:rsidR="00CD0858" w:rsidRPr="00CC3F9B" w:rsidRDefault="00CD0858" w:rsidP="00CD0858">
      <w:pPr>
        <w:pStyle w:val="Default"/>
        <w:spacing w:after="200" w:line="360" w:lineRule="auto"/>
        <w:ind w:left="720" w:right="709" w:hanging="720"/>
        <w:rPr>
          <w:rFonts w:ascii="Times New Roman" w:hAnsi="Times New Roman" w:cs="Times New Roman"/>
        </w:rPr>
      </w:pPr>
      <w:r w:rsidRPr="00CC3F9B">
        <w:rPr>
          <w:rFonts w:ascii="Times New Roman" w:hAnsi="Times New Roman" w:cs="Times New Roman"/>
        </w:rPr>
        <w:t xml:space="preserve">Ley general de educación de 2019. Se expide la ley general de educación y se abroga la ley general de la infraestructura física educativa. 30 de septiembre de 2019. </w:t>
      </w:r>
    </w:p>
    <w:p w:rsidR="00CD0858" w:rsidRPr="00CC3F9B" w:rsidRDefault="00CD0858" w:rsidP="00CD0858">
      <w:pPr>
        <w:spacing w:line="360" w:lineRule="auto"/>
        <w:ind w:right="709"/>
        <w:jc w:val="both"/>
        <w:rPr>
          <w:rFonts w:ascii="Times New Roman" w:hAnsi="Times New Roman" w:cs="Times New Roman"/>
          <w:sz w:val="24"/>
          <w:szCs w:val="24"/>
        </w:rPr>
      </w:pPr>
      <w:r w:rsidRPr="00CC3F9B">
        <w:rPr>
          <w:rFonts w:ascii="Times New Roman" w:hAnsi="Times New Roman" w:cs="Times New Roman"/>
          <w:sz w:val="24"/>
          <w:szCs w:val="24"/>
        </w:rPr>
        <w:t xml:space="preserve">SEP (2017) Aprendizajes Clave para la Educación Integral  </w:t>
      </w:r>
    </w:p>
    <w:p w:rsidR="00CD0858" w:rsidRDefault="00CD0858" w:rsidP="00CD0858">
      <w:pPr>
        <w:ind w:left="709" w:right="709" w:hanging="709"/>
        <w:rPr>
          <w:rFonts w:ascii="Times New Roman" w:hAnsi="Times New Roman" w:cs="Times New Roman"/>
          <w:sz w:val="24"/>
          <w:szCs w:val="24"/>
        </w:rPr>
      </w:pPr>
      <w:proofErr w:type="spellStart"/>
      <w:r w:rsidRPr="00785089">
        <w:rPr>
          <w:rFonts w:ascii="Times New Roman" w:hAnsi="Times New Roman" w:cs="Times New Roman"/>
          <w:sz w:val="24"/>
          <w:szCs w:val="24"/>
        </w:rPr>
        <w:t>Vezub</w:t>
      </w:r>
      <w:proofErr w:type="spellEnd"/>
      <w:r w:rsidRPr="00785089">
        <w:rPr>
          <w:rFonts w:ascii="Times New Roman" w:hAnsi="Times New Roman" w:cs="Times New Roman"/>
          <w:sz w:val="24"/>
          <w:szCs w:val="24"/>
        </w:rPr>
        <w:t>, Lea F. (2007). La formación y el desarrollo profesional docente frente a los nuevos desafíos de la escolaridad. Profesorado. Revista de Currículum y Formación de Profesorado, 11(1</w:t>
      </w:r>
      <w:proofErr w:type="gramStart"/>
      <w:r w:rsidRPr="00785089">
        <w:rPr>
          <w:rFonts w:ascii="Times New Roman" w:hAnsi="Times New Roman" w:cs="Times New Roman"/>
          <w:sz w:val="24"/>
          <w:szCs w:val="24"/>
        </w:rPr>
        <w:t>),</w:t>
      </w:r>
      <w:proofErr w:type="gramEnd"/>
      <w:r w:rsidRPr="00785089">
        <w:rPr>
          <w:rFonts w:ascii="Times New Roman" w:hAnsi="Times New Roman" w:cs="Times New Roman"/>
          <w:sz w:val="24"/>
          <w:szCs w:val="24"/>
        </w:rPr>
        <w:t>0.[fecha de Consulta 2 de Mayo de 2021]. ISSN: 1138-414X. Disponible en:   https://www.redalyc.org/articulo.oa?id=56711102</w:t>
      </w:r>
    </w:p>
    <w:p w:rsidR="00CD0858" w:rsidRPr="00785089" w:rsidRDefault="00CD0858" w:rsidP="00CD0858">
      <w:pPr>
        <w:ind w:left="709" w:right="709" w:hanging="709"/>
        <w:rPr>
          <w:rFonts w:ascii="Times New Roman" w:hAnsi="Times New Roman" w:cs="Times New Roman"/>
          <w:sz w:val="24"/>
          <w:szCs w:val="24"/>
        </w:rPr>
      </w:pPr>
    </w:p>
    <w:p w:rsidR="003536FF" w:rsidRDefault="003536FF"/>
    <w:sectPr w:rsidR="003536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58"/>
    <w:rsid w:val="00036245"/>
    <w:rsid w:val="000A3269"/>
    <w:rsid w:val="003536FF"/>
    <w:rsid w:val="00805985"/>
    <w:rsid w:val="00CD0858"/>
    <w:rsid w:val="00D37B5C"/>
    <w:rsid w:val="00FD0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23254-E612-48FB-9AE8-3398F2E0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858"/>
    <w:pPr>
      <w:spacing w:after="200" w:line="276" w:lineRule="auto"/>
    </w:pPr>
    <w:rPr>
      <w:lang w:val="es-ES"/>
    </w:rPr>
  </w:style>
  <w:style w:type="paragraph" w:styleId="Ttulo1">
    <w:name w:val="heading 1"/>
    <w:basedOn w:val="Normal"/>
    <w:next w:val="Normal"/>
    <w:link w:val="Ttulo1Car"/>
    <w:uiPriority w:val="9"/>
    <w:qFormat/>
    <w:rsid w:val="00D37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0858"/>
    <w:pPr>
      <w:autoSpaceDE w:val="0"/>
      <w:autoSpaceDN w:val="0"/>
      <w:adjustRightInd w:val="0"/>
      <w:spacing w:after="0" w:line="240" w:lineRule="auto"/>
    </w:pPr>
    <w:rPr>
      <w:rFonts w:ascii="Arial" w:hAnsi="Arial" w:cs="Arial"/>
      <w:color w:val="000000"/>
      <w:sz w:val="24"/>
      <w:szCs w:val="24"/>
      <w:lang w:val="es-ES"/>
    </w:rPr>
  </w:style>
  <w:style w:type="character" w:customStyle="1" w:styleId="Ttulo1Car">
    <w:name w:val="Título 1 Car"/>
    <w:basedOn w:val="Fuentedeprrafopredeter"/>
    <w:link w:val="Ttulo1"/>
    <w:uiPriority w:val="9"/>
    <w:rsid w:val="00D37B5C"/>
    <w:rPr>
      <w:rFonts w:asciiTheme="majorHAnsi" w:eastAsiaTheme="majorEastAsia" w:hAnsiTheme="majorHAnsi" w:cstheme="majorBidi"/>
      <w:color w:val="2E74B5" w:themeColor="accent1" w:themeShade="BF"/>
      <w:sz w:val="32"/>
      <w:szCs w:val="32"/>
      <w:lang w:val="es-ES"/>
    </w:rPr>
  </w:style>
  <w:style w:type="paragraph" w:styleId="TtulodeTDC">
    <w:name w:val="TOC Heading"/>
    <w:basedOn w:val="Ttulo1"/>
    <w:next w:val="Normal"/>
    <w:uiPriority w:val="39"/>
    <w:unhideWhenUsed/>
    <w:qFormat/>
    <w:rsid w:val="000A3269"/>
    <w:pPr>
      <w:spacing w:line="259" w:lineRule="auto"/>
      <w:outlineLvl w:val="9"/>
    </w:pPr>
    <w:rPr>
      <w:lang w:val="es-MX" w:eastAsia="es-MX"/>
    </w:rPr>
  </w:style>
  <w:style w:type="paragraph" w:styleId="TDC1">
    <w:name w:val="toc 1"/>
    <w:basedOn w:val="Normal"/>
    <w:next w:val="Normal"/>
    <w:autoRedefine/>
    <w:uiPriority w:val="39"/>
    <w:unhideWhenUsed/>
    <w:rsid w:val="000A3269"/>
    <w:pPr>
      <w:spacing w:after="100"/>
    </w:pPr>
  </w:style>
  <w:style w:type="character" w:styleId="Hipervnculo">
    <w:name w:val="Hyperlink"/>
    <w:basedOn w:val="Fuentedeprrafopredeter"/>
    <w:uiPriority w:val="99"/>
    <w:unhideWhenUsed/>
    <w:rsid w:val="000A3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Lorenzo-Garcia-Aretio/publication/235794287_De_la_educacion_a_distancia_a_la_educacion_virtual/links/0f3175331b5c898fdb000000/De-la-educacion-a-distancia-a-la-educacion-virtual.pdf" TargetMode="External"/><Relationship Id="rId3" Type="http://schemas.openxmlformats.org/officeDocument/2006/relationships/settings" Target="settings.xml"/><Relationship Id="rId7" Type="http://schemas.openxmlformats.org/officeDocument/2006/relationships/hyperlink" Target="https://encrypted-tbn0.gstatic.com/images?q=tbn:ANd9GcRyeudLJpXWz7fCdqck3p8Iy7-1B7h2dKNlsktOqN1fKHbEamfRzHpupGBr3vuNq7X3mlY&amp;usqp=C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_KzFPGjsnF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B9605-F7D0-4F87-99E5-CC7A77D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1671</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2</cp:revision>
  <dcterms:created xsi:type="dcterms:W3CDTF">2021-06-04T03:57:00Z</dcterms:created>
  <dcterms:modified xsi:type="dcterms:W3CDTF">2021-06-04T03:57:00Z</dcterms:modified>
</cp:coreProperties>
</file>