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D" w:rsidRDefault="008D5075">
      <w:pPr>
        <w:rPr>
          <w:lang w:val="es-ES_tradnl"/>
        </w:rPr>
      </w:pPr>
      <w:r w:rsidRPr="008D5075">
        <w:rPr>
          <w:noProof/>
        </w:rPr>
        <w:drawing>
          <wp:anchor distT="0" distB="0" distL="114300" distR="114300" simplePos="0" relativeHeight="251658240" behindDoc="1" locked="0" layoutInCell="1" allowOverlap="1" wp14:anchorId="36AE6DBC">
            <wp:simplePos x="0" y="0"/>
            <wp:positionH relativeFrom="page">
              <wp:posOffset>-35626</wp:posOffset>
            </wp:positionH>
            <wp:positionV relativeFrom="paragraph">
              <wp:posOffset>-911670</wp:posOffset>
            </wp:positionV>
            <wp:extent cx="7818755" cy="10136719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0B164F-5AE8-4B91-8097-A48795D88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0B164F-5AE8-4B91-8097-A48795D88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7" cy="101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E19" w:rsidRDefault="008D5075" w:rsidP="00B24E19">
      <w:pPr>
        <w:rPr>
          <w:rFonts w:ascii="Century Gothic" w:hAnsi="Century Gothic"/>
          <w:sz w:val="28"/>
          <w:szCs w:val="28"/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2DF9061A">
            <wp:simplePos x="0" y="0"/>
            <wp:positionH relativeFrom="column">
              <wp:posOffset>122856</wp:posOffset>
            </wp:positionH>
            <wp:positionV relativeFrom="paragraph">
              <wp:posOffset>2207460</wp:posOffset>
            </wp:positionV>
            <wp:extent cx="5582285" cy="2524760"/>
            <wp:effectExtent l="0" t="0" r="0" b="0"/>
            <wp:wrapThrough wrapText="bothSides">
              <wp:wrapPolygon edited="0">
                <wp:start x="8329" y="1956"/>
                <wp:lineTo x="5455" y="2282"/>
                <wp:lineTo x="5234" y="2445"/>
                <wp:lineTo x="5381" y="8638"/>
                <wp:lineTo x="8551" y="10105"/>
                <wp:lineTo x="10762" y="10105"/>
                <wp:lineTo x="10762" y="12712"/>
                <wp:lineTo x="1917" y="12875"/>
                <wp:lineTo x="442" y="13201"/>
                <wp:lineTo x="442" y="15320"/>
                <wp:lineTo x="590" y="17928"/>
                <wp:lineTo x="1622" y="19557"/>
                <wp:lineTo x="20418" y="19557"/>
                <wp:lineTo x="21008" y="18254"/>
                <wp:lineTo x="21008" y="17928"/>
                <wp:lineTo x="21303" y="12875"/>
                <wp:lineTo x="20418" y="12712"/>
                <wp:lineTo x="10688" y="12712"/>
                <wp:lineTo x="10762" y="10105"/>
                <wp:lineTo x="12752" y="10105"/>
                <wp:lineTo x="16290" y="8475"/>
                <wp:lineTo x="16364" y="4726"/>
                <wp:lineTo x="16143" y="1956"/>
                <wp:lineTo x="8329" y="1956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1D">
        <w:rPr>
          <w:lang w:val="es-ES_tradnl"/>
        </w:rPr>
        <w:br w:type="page"/>
      </w:r>
    </w:p>
    <w:p w:rsidR="0048620E" w:rsidRPr="00B24E19" w:rsidRDefault="0048620E" w:rsidP="00B24E19">
      <w:pPr>
        <w:jc w:val="right"/>
        <w:rPr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8602E0">
        <w:rPr>
          <w:rFonts w:ascii="Century Gothic" w:hAnsi="Century Gothic"/>
          <w:sz w:val="28"/>
          <w:szCs w:val="28"/>
          <w:lang w:val="es-ES_tradnl"/>
        </w:rPr>
        <w:t xml:space="preserve">martes 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1ª </w:t>
      </w:r>
      <w:r w:rsidR="008602E0">
        <w:rPr>
          <w:rFonts w:ascii="Century Gothic" w:hAnsi="Century Gothic"/>
          <w:sz w:val="28"/>
          <w:szCs w:val="28"/>
          <w:lang w:val="es-ES_tradnl"/>
        </w:rPr>
        <w:t>de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 Junio del</w:t>
      </w:r>
      <w:r w:rsidR="008602E0">
        <w:rPr>
          <w:rFonts w:ascii="Century Gothic" w:hAnsi="Century Gothic"/>
          <w:sz w:val="28"/>
          <w:szCs w:val="28"/>
          <w:lang w:val="es-ES_tradnl"/>
        </w:rPr>
        <w:t xml:space="preserve"> 2021</w:t>
      </w:r>
    </w:p>
    <w:p w:rsidR="0048620E" w:rsidRPr="008602E0" w:rsidRDefault="0048620E" w:rsidP="0048620E">
      <w:pPr>
        <w:jc w:val="center"/>
        <w:rPr>
          <w:rFonts w:ascii="Century Gothic" w:hAnsi="Century Gothic"/>
          <w:i/>
          <w:iCs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AB456D">
        <w:rPr>
          <w:rFonts w:ascii="Century Gothic" w:hAnsi="Century Gothic"/>
          <w:i/>
          <w:iCs/>
          <w:sz w:val="28"/>
          <w:szCs w:val="28"/>
          <w:lang w:val="es-ES_tradnl"/>
        </w:rPr>
        <w:t xml:space="preserve">Salud bucal </w:t>
      </w:r>
    </w:p>
    <w:p w:rsidR="00AB456D" w:rsidRPr="00AB456D" w:rsidRDefault="00AB456D" w:rsidP="00355594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b/>
          <w:bCs/>
          <w:color w:val="333333"/>
          <w:sz w:val="28"/>
          <w:szCs w:val="28"/>
        </w:rPr>
        <w:t>Higiene bucal para niños</w:t>
      </w:r>
    </w:p>
    <w:p w:rsidR="00AB456D" w:rsidRPr="00AB456D" w:rsidRDefault="00AB456D" w:rsidP="00355594">
      <w:pPr>
        <w:pStyle w:val="NormalWeb"/>
        <w:spacing w:after="0"/>
        <w:rPr>
          <w:rFonts w:ascii="Century Gothic" w:hAnsi="Century Gothic" w:cs="Arial"/>
          <w:color w:val="333333"/>
        </w:rPr>
      </w:pPr>
      <w:r w:rsidRPr="00AB456D">
        <w:rPr>
          <w:rFonts w:ascii="Century Gothic" w:hAnsi="Century Gothic" w:cs="Arial"/>
          <w:color w:val="333333"/>
        </w:rPr>
        <w:t>A medida que los niños crecen, los hábitos de higiene bucal tienen que evolucionar con ellos.</w:t>
      </w:r>
      <w:r w:rsidR="00355594" w:rsidRPr="00355594">
        <w:rPr>
          <w:rFonts w:ascii="Century Gothic" w:hAnsi="Century Gothic" w:cs="Arial"/>
          <w:color w:val="333333"/>
        </w:rPr>
        <w:t xml:space="preserve"> </w:t>
      </w:r>
      <w:r w:rsidRPr="00AB456D">
        <w:rPr>
          <w:rFonts w:ascii="Century Gothic" w:hAnsi="Century Gothic" w:cs="Arial"/>
          <w:color w:val="333333"/>
        </w:rPr>
        <w:t xml:space="preserve">A los 3 </w:t>
      </w:r>
      <w:proofErr w:type="gramStart"/>
      <w:r w:rsidRPr="00AB456D">
        <w:rPr>
          <w:rFonts w:ascii="Century Gothic" w:hAnsi="Century Gothic" w:cs="Arial"/>
          <w:color w:val="333333"/>
        </w:rPr>
        <w:t>años de edad</w:t>
      </w:r>
      <w:proofErr w:type="gramEnd"/>
      <w:r w:rsidRPr="00AB456D">
        <w:rPr>
          <w:rFonts w:ascii="Century Gothic" w:hAnsi="Century Gothic" w:cs="Arial"/>
          <w:color w:val="333333"/>
        </w:rPr>
        <w:t xml:space="preserve"> los niños ya tienen todos sus dientes de leche. Estos dientes también se conocen como dientes primarios. Alrededor de los 6 años empiezan a caerse los dientes de leche y empiezan a salir los dientes permanentes, o de adulto. Los espacios entre los dientes de leche son normales, dejan espacio para los dientes permanentes. Alrededor de los 13 años ya han aparecido la mayoría de </w:t>
      </w:r>
      <w:r w:rsidRPr="00355594">
        <w:rPr>
          <w:rFonts w:ascii="Century Gothic" w:hAnsi="Century Gothic" w:cs="Arial"/>
          <w:color w:val="333333"/>
        </w:rPr>
        <w:t>los dientes</w:t>
      </w:r>
      <w:r w:rsidRPr="00AB456D">
        <w:rPr>
          <w:rFonts w:ascii="Century Gothic" w:hAnsi="Century Gothic" w:cs="Arial"/>
          <w:color w:val="333333"/>
        </w:rPr>
        <w:t xml:space="preserve"> permanentes.</w:t>
      </w:r>
    </w:p>
    <w:p w:rsidR="00AB456D" w:rsidRPr="00AB456D" w:rsidRDefault="00AB456D" w:rsidP="00355594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b/>
          <w:bCs/>
          <w:color w:val="333333"/>
          <w:sz w:val="28"/>
          <w:szCs w:val="28"/>
        </w:rPr>
        <w:t>Establecer los mejores hábitos de higiene bucal para los niños</w:t>
      </w:r>
    </w:p>
    <w:p w:rsidR="00AB456D" w:rsidRPr="00AB456D" w:rsidRDefault="00AB456D" w:rsidP="00355594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color w:val="333333"/>
          <w:sz w:val="28"/>
          <w:szCs w:val="28"/>
        </w:rPr>
        <w:t xml:space="preserve">A </w:t>
      </w:r>
      <w:r w:rsidRPr="00AB456D">
        <w:rPr>
          <w:rFonts w:ascii="Century Gothic" w:hAnsi="Century Gothic" w:cs="Arial"/>
          <w:color w:val="333333"/>
          <w:sz w:val="28"/>
          <w:szCs w:val="28"/>
        </w:rPr>
        <w:t>continuación,</w:t>
      </w:r>
      <w:r w:rsidRPr="00AB456D">
        <w:rPr>
          <w:rFonts w:ascii="Century Gothic" w:hAnsi="Century Gothic" w:cs="Arial"/>
          <w:color w:val="333333"/>
          <w:sz w:val="28"/>
          <w:szCs w:val="28"/>
        </w:rPr>
        <w:t xml:space="preserve"> indicamos algunos consejos que le ayudarán a mantener unos dientes sanos y fuertes a partir de los 3 años:</w:t>
      </w:r>
    </w:p>
    <w:p w:rsidR="00355594" w:rsidRDefault="00AB456D" w:rsidP="00355594">
      <w:pPr>
        <w:pStyle w:val="NormalWeb"/>
        <w:numPr>
          <w:ilvl w:val="0"/>
          <w:numId w:val="9"/>
        </w:numPr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color w:val="333333"/>
          <w:sz w:val="28"/>
          <w:szCs w:val="28"/>
        </w:rPr>
        <w:t>*Utilice la cantidad del tamaño de un guisante de pasta dentífrica con flúor y asegúrese de que su hijo la escupe después del cepillado</w:t>
      </w:r>
    </w:p>
    <w:p w:rsidR="00355594" w:rsidRDefault="00AB456D" w:rsidP="00355594">
      <w:pPr>
        <w:pStyle w:val="NormalWeb"/>
        <w:numPr>
          <w:ilvl w:val="0"/>
          <w:numId w:val="9"/>
        </w:numPr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color w:val="333333"/>
          <w:sz w:val="28"/>
          <w:szCs w:val="28"/>
        </w:rPr>
        <w:t>Asegúrese de que sus hijos se cepillan durante al menos dos minutos dos veces al día.</w:t>
      </w:r>
    </w:p>
    <w:p w:rsidR="00355594" w:rsidRDefault="00AB456D" w:rsidP="00355594">
      <w:pPr>
        <w:pStyle w:val="NormalWeb"/>
        <w:numPr>
          <w:ilvl w:val="0"/>
          <w:numId w:val="9"/>
        </w:numPr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color w:val="333333"/>
          <w:sz w:val="28"/>
          <w:szCs w:val="28"/>
        </w:rPr>
        <w:t>Empiece a utilizar el hilo dental en cuanto los dientes se toquen entre ellos, o incluso antes, para crear buenos hábitos. </w:t>
      </w:r>
    </w:p>
    <w:p w:rsidR="00355594" w:rsidRDefault="00AB456D" w:rsidP="00355594">
      <w:pPr>
        <w:pStyle w:val="NormalWeb"/>
        <w:numPr>
          <w:ilvl w:val="0"/>
          <w:numId w:val="9"/>
        </w:numPr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color w:val="333333"/>
          <w:sz w:val="28"/>
          <w:szCs w:val="28"/>
        </w:rPr>
        <w:t>Ayude a sus hijos a cepillarse y usar el hilo dental y recuérdeles que deben prestar atención a los molares.</w:t>
      </w:r>
    </w:p>
    <w:p w:rsidR="00AB456D" w:rsidRPr="00355594" w:rsidRDefault="00AB456D" w:rsidP="00AB456D">
      <w:pPr>
        <w:pStyle w:val="NormalWeb"/>
        <w:numPr>
          <w:ilvl w:val="0"/>
          <w:numId w:val="9"/>
        </w:numPr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AB456D">
        <w:rPr>
          <w:rFonts w:ascii="Century Gothic" w:hAnsi="Century Gothic" w:cs="Arial"/>
          <w:color w:val="333333"/>
          <w:sz w:val="28"/>
          <w:szCs w:val="28"/>
        </w:rPr>
        <w:t>Vaya al dentista cada 6 meses.</w:t>
      </w:r>
    </w:p>
    <w:p w:rsidR="00CC79E7" w:rsidRDefault="0048620E" w:rsidP="0048620E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8602E0">
        <w:rPr>
          <w:rFonts w:ascii="Century Gothic" w:hAnsi="Century Gothic"/>
          <w:sz w:val="28"/>
          <w:szCs w:val="28"/>
          <w:lang w:val="es-ES_tradnl"/>
        </w:rPr>
        <w:t xml:space="preserve">Apoyo de video interactivo </w:t>
      </w:r>
    </w:p>
    <w:p w:rsidR="00AB456D" w:rsidRDefault="00AB456D" w:rsidP="0048620E">
      <w:pPr>
        <w:rPr>
          <w:rFonts w:ascii="Century Gothic" w:hAnsi="Century Gothic"/>
          <w:b/>
          <w:bCs/>
          <w:sz w:val="28"/>
          <w:szCs w:val="28"/>
          <w:lang w:val="es-ES_tradnl"/>
        </w:rPr>
      </w:pPr>
      <w:hyperlink r:id="rId8" w:history="1">
        <w:r w:rsidRPr="00AB19B8">
          <w:rPr>
            <w:rStyle w:val="Hipervnculo"/>
            <w:rFonts w:ascii="Century Gothic" w:hAnsi="Century Gothic"/>
            <w:b/>
            <w:bCs/>
            <w:sz w:val="28"/>
            <w:szCs w:val="28"/>
            <w:lang w:val="es-ES_tradnl"/>
          </w:rPr>
          <w:t>https://www.youtube.com/watch?v=gEqx1nzo9aU</w:t>
        </w:r>
      </w:hyperlink>
    </w:p>
    <w:p w:rsidR="00AB456D" w:rsidRPr="00AB456D" w:rsidRDefault="0048620E" w:rsidP="00AB456D">
      <w:pPr>
        <w:rPr>
          <w:rFonts w:ascii="Century Gothic" w:hAnsi="Century Gothic"/>
          <w:b/>
          <w:bCs/>
          <w:sz w:val="28"/>
          <w:szCs w:val="28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spellStart"/>
      <w:r w:rsidR="00AB456D">
        <w:rPr>
          <w:rFonts w:ascii="Century Gothic" w:hAnsi="Century Gothic"/>
          <w:sz w:val="28"/>
          <w:szCs w:val="28"/>
          <w:lang w:val="es-ES_tradnl"/>
        </w:rPr>
        <w:t>Dentalcare</w:t>
      </w:r>
      <w:proofErr w:type="spellEnd"/>
      <w:r w:rsidR="00AB456D">
        <w:rPr>
          <w:rFonts w:ascii="Century Gothic" w:hAnsi="Century Gothic"/>
          <w:sz w:val="28"/>
          <w:szCs w:val="28"/>
          <w:lang w:val="es-ES_tradnl"/>
        </w:rPr>
        <w:t xml:space="preserve">. 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(S/A). </w:t>
      </w:r>
      <w:r w:rsidR="00AB456D" w:rsidRPr="00AB456D">
        <w:rPr>
          <w:rFonts w:ascii="Century Gothic" w:hAnsi="Century Gothic"/>
          <w:sz w:val="28"/>
          <w:szCs w:val="28"/>
        </w:rPr>
        <w:t>HIGIENE DENTAL PARA NIÑOS</w:t>
      </w:r>
      <w:r w:rsidR="00AB456D">
        <w:rPr>
          <w:rFonts w:ascii="Century Gothic" w:hAnsi="Century Gothic"/>
          <w:sz w:val="28"/>
          <w:szCs w:val="28"/>
        </w:rPr>
        <w:t xml:space="preserve">. Recuperado de </w:t>
      </w:r>
      <w:r w:rsidR="00AB456D" w:rsidRPr="00AB456D">
        <w:rPr>
          <w:rFonts w:ascii="Century Gothic" w:hAnsi="Century Gothic"/>
          <w:sz w:val="28"/>
          <w:szCs w:val="28"/>
        </w:rPr>
        <w:t>https://bit.ly/2TD7iiB</w:t>
      </w:r>
    </w:p>
    <w:p w:rsidR="008602E0" w:rsidRDefault="008602E0" w:rsidP="0030154F">
      <w:pPr>
        <w:rPr>
          <w:rFonts w:ascii="Century Gothic" w:hAnsi="Century Gothic"/>
          <w:sz w:val="28"/>
          <w:szCs w:val="28"/>
        </w:rPr>
      </w:pPr>
    </w:p>
    <w:p w:rsidR="00355594" w:rsidRDefault="00355594" w:rsidP="0030154F">
      <w:pPr>
        <w:rPr>
          <w:rFonts w:ascii="Century Gothic" w:hAnsi="Century Gothic"/>
          <w:sz w:val="28"/>
          <w:szCs w:val="28"/>
        </w:rPr>
      </w:pPr>
    </w:p>
    <w:p w:rsidR="008602E0" w:rsidRPr="00B24E19" w:rsidRDefault="008602E0" w:rsidP="008602E0">
      <w:pPr>
        <w:jc w:val="right"/>
        <w:rPr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viernes 04 de </w:t>
      </w:r>
      <w:proofErr w:type="gramStart"/>
      <w:r w:rsidR="00355594">
        <w:rPr>
          <w:rFonts w:ascii="Century Gothic" w:hAnsi="Century Gothic"/>
          <w:sz w:val="28"/>
          <w:szCs w:val="28"/>
          <w:lang w:val="es-ES_tradnl"/>
        </w:rPr>
        <w:t>Junio</w:t>
      </w:r>
      <w:proofErr w:type="gramEnd"/>
      <w:r w:rsidR="00355594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DD2603">
        <w:rPr>
          <w:rFonts w:ascii="Century Gothic" w:hAnsi="Century Gothic"/>
          <w:sz w:val="28"/>
          <w:szCs w:val="28"/>
          <w:lang w:val="es-ES_tradnl"/>
        </w:rPr>
        <w:t>de</w:t>
      </w:r>
      <w:r w:rsidR="00355594">
        <w:rPr>
          <w:rFonts w:ascii="Century Gothic" w:hAnsi="Century Gothic"/>
          <w:sz w:val="28"/>
          <w:szCs w:val="28"/>
          <w:lang w:val="es-ES_tradnl"/>
        </w:rPr>
        <w:t>l</w:t>
      </w:r>
      <w:r w:rsidR="00DD2603">
        <w:rPr>
          <w:rFonts w:ascii="Century Gothic" w:hAnsi="Century Gothic"/>
          <w:sz w:val="28"/>
          <w:szCs w:val="28"/>
          <w:lang w:val="es-ES_tradnl"/>
        </w:rPr>
        <w:t xml:space="preserve"> 2021</w:t>
      </w:r>
    </w:p>
    <w:p w:rsidR="008602E0" w:rsidRDefault="008602E0" w:rsidP="008602E0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</w:p>
    <w:p w:rsidR="00355594" w:rsidRPr="00355594" w:rsidRDefault="00355594" w:rsidP="00355594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355594">
        <w:rPr>
          <w:rFonts w:ascii="Century Gothic" w:hAnsi="Century Gothic"/>
          <w:b/>
          <w:bCs/>
          <w:i/>
          <w:iCs/>
          <w:sz w:val="28"/>
          <w:szCs w:val="28"/>
        </w:rPr>
        <w:t>Consejos y acciones para cuidar el medioambiente en casa</w:t>
      </w:r>
    </w:p>
    <w:p w:rsidR="00355594" w:rsidRPr="00355594" w:rsidRDefault="00355594" w:rsidP="00355594">
      <w:p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sz w:val="28"/>
          <w:szCs w:val="28"/>
        </w:rPr>
        <w:t>Te proponemos varios consejos sencillos y acciones para cuidar el </w:t>
      </w:r>
      <w:hyperlink r:id="rId9" w:history="1">
        <w:r w:rsidRPr="00355594">
          <w:rPr>
            <w:rStyle w:val="Hipervnculo"/>
            <w:rFonts w:ascii="Century Gothic" w:hAnsi="Century Gothic"/>
            <w:sz w:val="28"/>
            <w:szCs w:val="28"/>
          </w:rPr>
          <w:t>medio ambiente</w:t>
        </w:r>
      </w:hyperlink>
      <w:r w:rsidRPr="00355594">
        <w:rPr>
          <w:rFonts w:ascii="Century Gothic" w:hAnsi="Century Gothic"/>
          <w:sz w:val="28"/>
          <w:szCs w:val="28"/>
        </w:rPr>
        <w:t> en casa y transmitir valores positivos en ese sentido a tus hijos: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Separa la basura.</w:t>
      </w:r>
      <w:r w:rsidRPr="00355594">
        <w:rPr>
          <w:rFonts w:ascii="Century Gothic" w:hAnsi="Century Gothic"/>
          <w:sz w:val="28"/>
          <w:szCs w:val="28"/>
        </w:rPr>
        <w:t> Desde pequeños es bueno que los niños aprendan a separar los residuos para que se puedan </w:t>
      </w:r>
      <w:hyperlink r:id="rId10" w:tgtFrame="_blank" w:history="1">
        <w:r w:rsidRPr="00355594">
          <w:rPr>
            <w:rStyle w:val="Hipervnculo"/>
            <w:rFonts w:ascii="Century Gothic" w:hAnsi="Century Gothic"/>
            <w:sz w:val="28"/>
            <w:szCs w:val="28"/>
          </w:rPr>
          <w:t>reciclar</w:t>
        </w:r>
      </w:hyperlink>
      <w:r w:rsidRPr="00355594">
        <w:rPr>
          <w:rFonts w:ascii="Century Gothic" w:hAnsi="Century Gothic"/>
          <w:sz w:val="28"/>
          <w:szCs w:val="28"/>
        </w:rPr>
        <w:t>. Enséñales qué se tira en cada cubo y por qué se debe hacer así.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Usa productos que puedan reutilizarse.</w:t>
      </w:r>
      <w:r w:rsidRPr="00355594">
        <w:rPr>
          <w:rFonts w:ascii="Century Gothic" w:hAnsi="Century Gothic"/>
          <w:sz w:val="28"/>
          <w:szCs w:val="28"/>
        </w:rPr>
        <w:t> Hay muchos productos que se pueden usar varias veces para proteger la naturaleza. Por ejemplo, utiliza servilletas de tela en lugar de servilletas de papel.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Apaga las luces. </w:t>
      </w:r>
      <w:r w:rsidRPr="00355594">
        <w:rPr>
          <w:rFonts w:ascii="Century Gothic" w:hAnsi="Century Gothic"/>
          <w:sz w:val="28"/>
          <w:szCs w:val="28"/>
        </w:rPr>
        <w:t>Parece obvio, pero no nos damos cuenta de la cantidad de veces que encendemos la luz de una habitación que no ocupamos. Acostumbra a tus hijos a apagar la luz y cuando te marches de casa comprueba que todo está apagado.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Consume frutas y verduras ecológicas.</w:t>
      </w:r>
      <w:r w:rsidRPr="00355594">
        <w:rPr>
          <w:rFonts w:ascii="Century Gothic" w:hAnsi="Century Gothic"/>
          <w:sz w:val="28"/>
          <w:szCs w:val="28"/>
        </w:rPr>
        <w:t> Los productos ecológicos cuidan el medio ambiente porque en su producción no se utilizan fertilizantes ni otros productos contaminantes.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Evita dejar los aparatos enchufados.</w:t>
      </w:r>
      <w:r w:rsidRPr="00355594">
        <w:rPr>
          <w:rFonts w:ascii="Century Gothic" w:hAnsi="Century Gothic"/>
          <w:sz w:val="28"/>
          <w:szCs w:val="28"/>
        </w:rPr>
        <w:t xml:space="preserve"> Recuerda que los aparatos que están </w:t>
      </w:r>
      <w:r w:rsidRPr="00355594">
        <w:rPr>
          <w:rFonts w:ascii="Century Gothic" w:hAnsi="Century Gothic"/>
          <w:sz w:val="28"/>
          <w:szCs w:val="28"/>
        </w:rPr>
        <w:t>apagados,</w:t>
      </w:r>
      <w:r w:rsidRPr="00355594">
        <w:rPr>
          <w:rFonts w:ascii="Century Gothic" w:hAnsi="Century Gothic"/>
          <w:sz w:val="28"/>
          <w:szCs w:val="28"/>
        </w:rPr>
        <w:t xml:space="preserve"> pero siguen enchufados consumen energía, por lo que es importante desenchufarlos.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Cierra los grifos correctamente. </w:t>
      </w:r>
      <w:r w:rsidRPr="00355594">
        <w:rPr>
          <w:rFonts w:ascii="Century Gothic" w:hAnsi="Century Gothic"/>
          <w:sz w:val="28"/>
          <w:szCs w:val="28"/>
        </w:rPr>
        <w:t>Cuando no utilices el agua, cierra el grifo y controla que no existan fugas.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Utiliza el termostato.</w:t>
      </w:r>
      <w:r w:rsidRPr="00355594">
        <w:rPr>
          <w:rFonts w:ascii="Century Gothic" w:hAnsi="Century Gothic"/>
          <w:sz w:val="28"/>
          <w:szCs w:val="28"/>
        </w:rPr>
        <w:t xml:space="preserve"> Tanto para la calefacción como para el aire acondicionado es necesario utilizar un termostato. El consumo de energía de la calefacción baja cuando reduces en un solo grado la temperatura, y lo mismo </w:t>
      </w:r>
      <w:r w:rsidRPr="00355594">
        <w:rPr>
          <w:rFonts w:ascii="Century Gothic" w:hAnsi="Century Gothic"/>
          <w:sz w:val="28"/>
          <w:szCs w:val="28"/>
        </w:rPr>
        <w:lastRenderedPageBreak/>
        <w:t>ocurre si aumentas la temperatura un grado en el aire acondicionado.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Muévete en transporte público. </w:t>
      </w:r>
      <w:r w:rsidRPr="00355594">
        <w:rPr>
          <w:rFonts w:ascii="Century Gothic" w:hAnsi="Century Gothic"/>
          <w:sz w:val="28"/>
          <w:szCs w:val="28"/>
        </w:rPr>
        <w:t>La contaminación en las grandes ciudades proviene en gran medida de los coches; utiliza el transporte público para desplazarte y ayudarás a cuidar la naturaleza.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Lleva tus propias bolsas al supermercado.</w:t>
      </w:r>
      <w:r w:rsidRPr="00355594">
        <w:rPr>
          <w:rFonts w:ascii="Century Gothic" w:hAnsi="Century Gothic"/>
          <w:sz w:val="28"/>
          <w:szCs w:val="28"/>
        </w:rPr>
        <w:t> Cada vez son más los supermercados que venden las bolsas de plástico para evitar su uso y fomentar el reciclado. Llévate tus propias bolsas al supermercado y podrás utilizarlas varias veces.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Aprovecha la luz natural. </w:t>
      </w:r>
      <w:r w:rsidRPr="00355594">
        <w:rPr>
          <w:rFonts w:ascii="Century Gothic" w:hAnsi="Century Gothic"/>
          <w:sz w:val="28"/>
          <w:szCs w:val="28"/>
        </w:rPr>
        <w:t>Para reducir el consumo de luz eléctrica, abre las ventanas y sube las persianas para que entre la luz del sol en tu casa.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Cambia las bombillas de tu casa.</w:t>
      </w:r>
      <w:r w:rsidRPr="00355594">
        <w:rPr>
          <w:rFonts w:ascii="Century Gothic" w:hAnsi="Century Gothic"/>
          <w:sz w:val="28"/>
          <w:szCs w:val="28"/>
        </w:rPr>
        <w:t> Las bombillas de bajo consumo se calientan menos, consumen menos energía, alumbran igual y duran más.</w:t>
      </w:r>
    </w:p>
    <w:p w:rsid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Recicla todo lo que puedas. </w:t>
      </w:r>
      <w:r w:rsidRPr="00355594">
        <w:rPr>
          <w:rFonts w:ascii="Century Gothic" w:hAnsi="Century Gothic"/>
          <w:sz w:val="28"/>
          <w:szCs w:val="28"/>
        </w:rPr>
        <w:t>Antes de tirar ropa, libros o juguetes, piensa si puedes darles una segunda oportunidad para evitar gastar y comprar todo nuevo. Ahorrarás dinero y protegerás la naturaleza.</w:t>
      </w:r>
    </w:p>
    <w:p w:rsidR="00355594" w:rsidRPr="00355594" w:rsidRDefault="00355594" w:rsidP="00355594">
      <w:pPr>
        <w:pStyle w:val="Prrafodelista"/>
        <w:numPr>
          <w:ilvl w:val="0"/>
          <w:numId w:val="10"/>
        </w:num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b/>
          <w:bCs/>
          <w:sz w:val="28"/>
          <w:szCs w:val="28"/>
        </w:rPr>
        <w:t>Planta árboles.</w:t>
      </w:r>
      <w:r w:rsidRPr="00355594">
        <w:rPr>
          <w:rFonts w:ascii="Century Gothic" w:hAnsi="Century Gothic"/>
          <w:sz w:val="28"/>
          <w:szCs w:val="28"/>
        </w:rPr>
        <w:t> Los árboles producen oxíge</w:t>
      </w:r>
      <w:bookmarkStart w:id="0" w:name="_GoBack"/>
      <w:bookmarkEnd w:id="0"/>
      <w:r w:rsidRPr="00355594">
        <w:rPr>
          <w:rFonts w:ascii="Century Gothic" w:hAnsi="Century Gothic"/>
          <w:sz w:val="28"/>
          <w:szCs w:val="28"/>
        </w:rPr>
        <w:t>no y son esenciales para la naturaleza, así que planta un árbol en tu casa o en la comunidad donde vives.</w:t>
      </w:r>
    </w:p>
    <w:p w:rsidR="00355594" w:rsidRPr="00355594" w:rsidRDefault="00355594" w:rsidP="00355594">
      <w:pPr>
        <w:rPr>
          <w:rFonts w:ascii="Century Gothic" w:hAnsi="Century Gothic"/>
          <w:sz w:val="28"/>
          <w:szCs w:val="28"/>
        </w:rPr>
      </w:pPr>
      <w:r w:rsidRPr="00355594">
        <w:rPr>
          <w:rFonts w:ascii="Century Gothic" w:hAnsi="Century Gothic"/>
          <w:sz w:val="28"/>
          <w:szCs w:val="28"/>
        </w:rPr>
        <w:t>Como ves, son acciones pequeñas que facilitan el ahorro de energía, el reciclaje y el cuidado de los recursos naturales.</w:t>
      </w:r>
    </w:p>
    <w:p w:rsidR="00355594" w:rsidRPr="008602E0" w:rsidRDefault="00355594" w:rsidP="008602E0">
      <w:pPr>
        <w:jc w:val="center"/>
        <w:rPr>
          <w:rFonts w:ascii="Century Gothic" w:hAnsi="Century Gothic"/>
          <w:i/>
          <w:iCs/>
          <w:sz w:val="28"/>
          <w:szCs w:val="28"/>
          <w:lang w:val="es-ES_tradnl"/>
        </w:rPr>
      </w:pPr>
    </w:p>
    <w:p w:rsidR="00355594" w:rsidRDefault="008602E0" w:rsidP="00DD2603">
      <w:pPr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DD2603">
        <w:rPr>
          <w:rFonts w:ascii="Century Gothic" w:hAnsi="Century Gothic"/>
          <w:sz w:val="28"/>
          <w:szCs w:val="28"/>
          <w:lang w:val="es-ES_tradnl"/>
        </w:rPr>
        <w:t>Abordaje en la clase virtual con apoyo de imágenes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. </w:t>
      </w:r>
    </w:p>
    <w:p w:rsidR="008602E0" w:rsidRPr="00DD2603" w:rsidRDefault="008602E0" w:rsidP="0030154F">
      <w:pPr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355594">
        <w:rPr>
          <w:rFonts w:ascii="Century Gothic" w:hAnsi="Century Gothic"/>
          <w:sz w:val="28"/>
          <w:szCs w:val="28"/>
          <w:lang w:val="es-ES_tradnl"/>
        </w:rPr>
        <w:t>UNHCR ACNUR. (2017). Acciones para cuidar el medioambiente en casa.</w:t>
      </w:r>
    </w:p>
    <w:sectPr w:rsidR="008602E0" w:rsidRPr="00DD2603" w:rsidSect="00B34F1D">
      <w:pgSz w:w="12242" w:h="15842" w:code="1"/>
      <w:pgMar w:top="1417" w:right="1701" w:bottom="1417" w:left="1701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3B0"/>
    <w:multiLevelType w:val="hybridMultilevel"/>
    <w:tmpl w:val="AA8C49E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1C8"/>
    <w:multiLevelType w:val="hybridMultilevel"/>
    <w:tmpl w:val="7096C89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672E"/>
    <w:multiLevelType w:val="hybridMultilevel"/>
    <w:tmpl w:val="6AE082A2"/>
    <w:lvl w:ilvl="0" w:tplc="91888464">
      <w:numFmt w:val="bullet"/>
      <w:lvlText w:val="•"/>
      <w:lvlJc w:val="left"/>
      <w:pPr>
        <w:ind w:left="846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88E5730"/>
    <w:multiLevelType w:val="hybridMultilevel"/>
    <w:tmpl w:val="1B46B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DE8"/>
    <w:multiLevelType w:val="multilevel"/>
    <w:tmpl w:val="D604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64349"/>
    <w:multiLevelType w:val="multilevel"/>
    <w:tmpl w:val="EDD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D53C0"/>
    <w:multiLevelType w:val="hybridMultilevel"/>
    <w:tmpl w:val="45F668A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3DC1"/>
    <w:multiLevelType w:val="hybridMultilevel"/>
    <w:tmpl w:val="85E8A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32D54"/>
    <w:multiLevelType w:val="hybridMultilevel"/>
    <w:tmpl w:val="356A7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6E69"/>
    <w:multiLevelType w:val="multilevel"/>
    <w:tmpl w:val="E55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D"/>
    <w:rsid w:val="0007612B"/>
    <w:rsid w:val="00094CCF"/>
    <w:rsid w:val="000E591F"/>
    <w:rsid w:val="00176343"/>
    <w:rsid w:val="002830EE"/>
    <w:rsid w:val="0030154F"/>
    <w:rsid w:val="00355594"/>
    <w:rsid w:val="0042187E"/>
    <w:rsid w:val="0048620E"/>
    <w:rsid w:val="004D1A95"/>
    <w:rsid w:val="005A2FB8"/>
    <w:rsid w:val="00605E1A"/>
    <w:rsid w:val="0071236E"/>
    <w:rsid w:val="008602E0"/>
    <w:rsid w:val="008A1068"/>
    <w:rsid w:val="008D5075"/>
    <w:rsid w:val="00977C25"/>
    <w:rsid w:val="009C4986"/>
    <w:rsid w:val="00A218BF"/>
    <w:rsid w:val="00AB456D"/>
    <w:rsid w:val="00B24E19"/>
    <w:rsid w:val="00B34F1D"/>
    <w:rsid w:val="00B7412F"/>
    <w:rsid w:val="00C21F2F"/>
    <w:rsid w:val="00CA6DE6"/>
    <w:rsid w:val="00CC40E4"/>
    <w:rsid w:val="00CC79E7"/>
    <w:rsid w:val="00DD2603"/>
    <w:rsid w:val="00E67104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A456"/>
  <w15:chartTrackingRefBased/>
  <w15:docId w15:val="{6005DCBF-C0DF-4117-9A0D-389003B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0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E5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761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18BF"/>
    <w:rPr>
      <w:b/>
      <w:bCs/>
    </w:rPr>
  </w:style>
  <w:style w:type="paragraph" w:styleId="Prrafodelista">
    <w:name w:val="List Paragraph"/>
    <w:basedOn w:val="Normal"/>
    <w:uiPriority w:val="34"/>
    <w:qFormat/>
    <w:rsid w:val="0035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968">
          <w:marLeft w:val="4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1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2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26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9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  <w:divsChild>
                <w:div w:id="6952744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149">
          <w:blockQuote w:val="1"/>
          <w:marLeft w:val="0"/>
          <w:marRight w:val="0"/>
          <w:marTop w:val="225"/>
          <w:marBottom w:val="225"/>
          <w:divBdr>
            <w:top w:val="single" w:sz="2" w:space="0" w:color="DCBB57"/>
            <w:left w:val="single" w:sz="12" w:space="15" w:color="DCBB57"/>
            <w:bottom w:val="single" w:sz="2" w:space="0" w:color="DCBB57"/>
            <w:right w:val="single" w:sz="2" w:space="0" w:color="DCBB57"/>
          </w:divBdr>
        </w:div>
      </w:divsChild>
    </w:div>
    <w:div w:id="186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qx1nzo9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acnur.org/blog/se-recicla-consejos-practicos-reciclar-tc_alt45664n_o_pstn_o_p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cnur.org/blog/dia-mundial-del-medio-ambiente-2019-tc_alt45664n_o_pstn_o_ps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7BDD-F3F7-4A8B-863B-B89F222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2</cp:revision>
  <dcterms:created xsi:type="dcterms:W3CDTF">2021-06-04T22:14:00Z</dcterms:created>
  <dcterms:modified xsi:type="dcterms:W3CDTF">2021-06-04T22:14:00Z</dcterms:modified>
</cp:coreProperties>
</file>