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1A0F" w14:textId="77777777" w:rsidR="00865ED2" w:rsidRPr="00865ED2" w:rsidRDefault="00865ED2" w:rsidP="00865ED2">
      <w:pPr>
        <w:jc w:val="center"/>
        <w:rPr>
          <w:rFonts w:ascii="Times New Roman" w:hAnsi="Times New Roman" w:cs="Times New Roman"/>
          <w:b/>
          <w:sz w:val="28"/>
          <w:szCs w:val="28"/>
        </w:rPr>
      </w:pPr>
      <w:r w:rsidRPr="00865ED2">
        <w:rPr>
          <w:rFonts w:ascii="Times New Roman" w:hAnsi="Times New Roman" w:cs="Times New Roman"/>
          <w:b/>
          <w:sz w:val="28"/>
          <w:szCs w:val="28"/>
        </w:rPr>
        <w:t>ESCUELA NORMAL DE EDUCACIÓN PREESCOLAR</w:t>
      </w:r>
    </w:p>
    <w:p w14:paraId="097BA8E3" w14:textId="77777777" w:rsidR="00865ED2" w:rsidRPr="00865ED2" w:rsidRDefault="00865ED2" w:rsidP="00865ED2">
      <w:pPr>
        <w:jc w:val="center"/>
        <w:rPr>
          <w:rFonts w:ascii="Times New Roman" w:hAnsi="Times New Roman" w:cs="Times New Roman"/>
          <w:b/>
          <w:sz w:val="28"/>
          <w:szCs w:val="28"/>
        </w:rPr>
      </w:pPr>
      <w:r w:rsidRPr="00865ED2">
        <w:rPr>
          <w:rFonts w:ascii="Times New Roman" w:hAnsi="Times New Roman" w:cs="Times New Roman"/>
          <w:b/>
          <w:sz w:val="28"/>
          <w:szCs w:val="28"/>
        </w:rPr>
        <w:t>Licenciatura en Educación preescolar</w:t>
      </w:r>
    </w:p>
    <w:p w14:paraId="680AD49E" w14:textId="77777777" w:rsidR="00865ED2" w:rsidRPr="00865ED2" w:rsidRDefault="00865ED2" w:rsidP="00865ED2">
      <w:pPr>
        <w:jc w:val="center"/>
        <w:rPr>
          <w:rFonts w:ascii="Times New Roman" w:hAnsi="Times New Roman" w:cs="Times New Roman"/>
          <w:b/>
          <w:sz w:val="28"/>
          <w:szCs w:val="28"/>
        </w:rPr>
      </w:pPr>
      <w:r w:rsidRPr="00865ED2">
        <w:rPr>
          <w:rFonts w:ascii="Times New Roman" w:hAnsi="Times New Roman" w:cs="Times New Roman"/>
          <w:b/>
          <w:sz w:val="28"/>
          <w:szCs w:val="28"/>
        </w:rPr>
        <w:t>Ciclo escolar 2020 – 2021</w:t>
      </w:r>
    </w:p>
    <w:p w14:paraId="028BAE88" w14:textId="77777777" w:rsidR="00865ED2" w:rsidRPr="00865ED2" w:rsidRDefault="00865ED2" w:rsidP="00865ED2">
      <w:pPr>
        <w:jc w:val="center"/>
        <w:rPr>
          <w:rFonts w:ascii="Times New Roman" w:hAnsi="Times New Roman" w:cs="Times New Roman"/>
          <w:b/>
          <w:sz w:val="28"/>
          <w:szCs w:val="28"/>
        </w:rPr>
      </w:pPr>
    </w:p>
    <w:p w14:paraId="43B357EB" w14:textId="77777777" w:rsidR="00865ED2" w:rsidRPr="00865ED2" w:rsidRDefault="00865ED2" w:rsidP="00865ED2">
      <w:pPr>
        <w:jc w:val="center"/>
        <w:rPr>
          <w:rFonts w:ascii="Times New Roman" w:hAnsi="Times New Roman" w:cs="Times New Roman"/>
          <w:b/>
          <w:sz w:val="28"/>
          <w:szCs w:val="28"/>
        </w:rPr>
      </w:pPr>
      <w:r w:rsidRPr="00865ED2">
        <w:rPr>
          <w:noProof/>
        </w:rPr>
        <mc:AlternateContent>
          <mc:Choice Requires="wpg">
            <w:drawing>
              <wp:anchor distT="0" distB="0" distL="114300" distR="114300" simplePos="0" relativeHeight="251659264" behindDoc="0" locked="0" layoutInCell="1" allowOverlap="1" wp14:anchorId="7988ADCD" wp14:editId="0B8089F6">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C069B48" w14:textId="77777777" w:rsidR="00865ED2" w:rsidRPr="00603DAC" w:rsidRDefault="00865ED2" w:rsidP="00865ED2">
                              <w:pPr>
                                <w:pStyle w:val="Ttulo2"/>
                                <w:spacing w:before="75" w:after="75"/>
                                <w:jc w:val="center"/>
                                <w:rPr>
                                  <w:rFonts w:ascii="Arial" w:hAnsi="Arial" w:cs="Arial"/>
                                  <w:b/>
                                  <w:bCs/>
                                  <w:i/>
                                  <w:iCs/>
                                  <w:color w:val="AEAAAA" w:themeColor="background2" w:themeShade="BF"/>
                                  <w:sz w:val="24"/>
                                  <w:szCs w:val="24"/>
                                </w:rPr>
                              </w:pPr>
                              <w:r w:rsidRPr="00603DAC">
                                <w:rPr>
                                  <w:rFonts w:ascii="Arial" w:hAnsi="Arial" w:cs="Arial"/>
                                  <w:b/>
                                  <w:bCs/>
                                  <w:i/>
                                  <w:iCs/>
                                  <w:color w:val="AEAAAA" w:themeColor="background2" w:themeShade="BF"/>
                                  <w:sz w:val="24"/>
                                  <w:szCs w:val="24"/>
                                </w:rPr>
                                <w:t>OBSERVACIÓN Y ANÁLISIS DE PRÁCTICAS Y CONTEXTOS ESCOLARES</w:t>
                              </w:r>
                            </w:p>
                            <w:p w14:paraId="047FFB3E" w14:textId="77777777" w:rsidR="00865ED2" w:rsidRPr="00603DAC" w:rsidRDefault="00865ED2" w:rsidP="00865ED2">
                              <w:pPr>
                                <w:pStyle w:val="NormalWeb"/>
                                <w:spacing w:after="0"/>
                                <w:jc w:val="center"/>
                                <w:rPr>
                                  <w:b/>
                                  <w:bCs/>
                                  <w:color w:val="AEAAAA" w:themeColor="background2" w:themeShade="BF"/>
                                  <w:sz w:val="16"/>
                                  <w:szCs w:val="16"/>
                                </w:rPr>
                              </w:pP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88ADCD"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0Pq760QMAAEcJAAAOAAAAAAAAAAAAAAAAADoCAABkcnMvZTJvRG9jLnht&#10;bFBLAQItAAoAAAAAAAAAIQCTh0Kg2sgAANrIAAAUAAAAAAAAAAAAAAAAADcGAABkcnMvbWVkaWEv&#10;aW1hZ2UxLnBuZ1BLAQItABQABgAIAAAAIQBd7YzZ3wAAAAgBAAAPAAAAAAAAAAAAAAAAAEP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069B48" w14:textId="77777777" w:rsidR="00865ED2" w:rsidRPr="00603DAC" w:rsidRDefault="00865ED2" w:rsidP="00865ED2">
                        <w:pPr>
                          <w:pStyle w:val="Ttulo2"/>
                          <w:spacing w:before="75" w:after="75"/>
                          <w:jc w:val="center"/>
                          <w:rPr>
                            <w:rFonts w:ascii="Arial" w:hAnsi="Arial" w:cs="Arial"/>
                            <w:b/>
                            <w:bCs/>
                            <w:i/>
                            <w:iCs/>
                            <w:color w:val="AEAAAA" w:themeColor="background2" w:themeShade="BF"/>
                            <w:sz w:val="24"/>
                            <w:szCs w:val="24"/>
                          </w:rPr>
                        </w:pPr>
                        <w:r w:rsidRPr="00603DAC">
                          <w:rPr>
                            <w:rFonts w:ascii="Arial" w:hAnsi="Arial" w:cs="Arial"/>
                            <w:b/>
                            <w:bCs/>
                            <w:i/>
                            <w:iCs/>
                            <w:color w:val="AEAAAA" w:themeColor="background2" w:themeShade="BF"/>
                            <w:sz w:val="24"/>
                            <w:szCs w:val="24"/>
                          </w:rPr>
                          <w:t>OBSERVACIÓN Y ANÁLISIS DE PRÁCTICAS Y CONTEXTOS ESCOLARES</w:t>
                        </w:r>
                      </w:p>
                      <w:p w14:paraId="047FFB3E" w14:textId="77777777" w:rsidR="00865ED2" w:rsidRPr="00603DAC" w:rsidRDefault="00865ED2" w:rsidP="00865ED2">
                        <w:pPr>
                          <w:pStyle w:val="NormalWeb"/>
                          <w:spacing w:after="0"/>
                          <w:jc w:val="center"/>
                          <w:rPr>
                            <w:b/>
                            <w:bCs/>
                            <w:color w:val="AEAAAA" w:themeColor="background2" w:themeShade="BF"/>
                            <w:sz w:val="16"/>
                            <w:szCs w:val="16"/>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5240BB46" w14:textId="77777777" w:rsidR="00865ED2" w:rsidRPr="00865ED2" w:rsidRDefault="00865ED2" w:rsidP="00865ED2">
      <w:pPr>
        <w:jc w:val="center"/>
        <w:rPr>
          <w:rFonts w:ascii="Times New Roman" w:hAnsi="Times New Roman" w:cs="Times New Roman"/>
          <w:b/>
          <w:sz w:val="28"/>
          <w:szCs w:val="28"/>
        </w:rPr>
      </w:pPr>
    </w:p>
    <w:p w14:paraId="185D424D" w14:textId="77777777" w:rsidR="00865ED2" w:rsidRPr="00865ED2" w:rsidRDefault="00865ED2" w:rsidP="00865ED2">
      <w:pPr>
        <w:rPr>
          <w:rFonts w:ascii="Times New Roman" w:hAnsi="Times New Roman" w:cs="Times New Roman"/>
          <w:b/>
          <w:sz w:val="28"/>
          <w:szCs w:val="28"/>
        </w:rPr>
      </w:pPr>
      <w:r w:rsidRPr="00865ED2">
        <w:rPr>
          <w:rFonts w:ascii="Times New Roman" w:hAnsi="Times New Roman" w:cs="Times New Roman"/>
          <w:b/>
          <w:sz w:val="28"/>
          <w:szCs w:val="28"/>
        </w:rPr>
        <w:t xml:space="preserve">                  </w:t>
      </w:r>
    </w:p>
    <w:p w14:paraId="4CC53D98" w14:textId="77777777" w:rsidR="00865ED2" w:rsidRPr="00865ED2" w:rsidRDefault="00865ED2" w:rsidP="00865ED2">
      <w:pPr>
        <w:rPr>
          <w:rFonts w:ascii="Times New Roman" w:hAnsi="Times New Roman" w:cs="Times New Roman"/>
          <w:b/>
          <w:sz w:val="28"/>
        </w:rPr>
      </w:pPr>
    </w:p>
    <w:p w14:paraId="45D8BDD8" w14:textId="77777777" w:rsidR="00865ED2" w:rsidRPr="00865ED2" w:rsidRDefault="00865ED2" w:rsidP="00865ED2">
      <w:pPr>
        <w:jc w:val="center"/>
        <w:rPr>
          <w:rFonts w:ascii="Times New Roman" w:hAnsi="Times New Roman" w:cs="Times New Roman"/>
          <w:b/>
          <w:sz w:val="28"/>
          <w:szCs w:val="28"/>
          <w:u w:val="single"/>
        </w:rPr>
      </w:pPr>
      <w:r w:rsidRPr="00865ED2">
        <w:rPr>
          <w:rFonts w:ascii="Times New Roman" w:hAnsi="Times New Roman" w:cs="Times New Roman"/>
          <w:b/>
          <w:sz w:val="28"/>
          <w:szCs w:val="28"/>
        </w:rPr>
        <w:t xml:space="preserve">Nombre de la alumna: Diana Cristina Hernández González  </w:t>
      </w:r>
    </w:p>
    <w:p w14:paraId="26F7E834" w14:textId="77777777" w:rsidR="00865ED2" w:rsidRPr="00865ED2" w:rsidRDefault="00865ED2" w:rsidP="00865ED2">
      <w:pPr>
        <w:jc w:val="center"/>
        <w:rPr>
          <w:rFonts w:ascii="Times New Roman" w:hAnsi="Times New Roman" w:cs="Times New Roman"/>
          <w:b/>
          <w:sz w:val="28"/>
          <w:szCs w:val="28"/>
        </w:rPr>
      </w:pPr>
    </w:p>
    <w:p w14:paraId="0F93D97A" w14:textId="77777777" w:rsidR="00865ED2" w:rsidRPr="00865ED2" w:rsidRDefault="00865ED2" w:rsidP="00865ED2">
      <w:pPr>
        <w:jc w:val="center"/>
        <w:rPr>
          <w:rFonts w:ascii="Times New Roman" w:hAnsi="Times New Roman" w:cs="Times New Roman"/>
          <w:b/>
          <w:sz w:val="28"/>
          <w:szCs w:val="28"/>
          <w:u w:val="single"/>
        </w:rPr>
      </w:pPr>
      <w:r w:rsidRPr="00865ED2">
        <w:rPr>
          <w:rFonts w:ascii="Times New Roman" w:hAnsi="Times New Roman" w:cs="Times New Roman"/>
          <w:b/>
          <w:sz w:val="28"/>
          <w:szCs w:val="28"/>
        </w:rPr>
        <w:t>Número de lista: #13     Grupo:  1°D</w:t>
      </w:r>
    </w:p>
    <w:p w14:paraId="360AD4D8" w14:textId="77777777" w:rsidR="00865ED2" w:rsidRPr="00865ED2" w:rsidRDefault="00865ED2" w:rsidP="00865ED2">
      <w:pPr>
        <w:jc w:val="center"/>
        <w:rPr>
          <w:rFonts w:ascii="Times New Roman" w:hAnsi="Times New Roman" w:cs="Times New Roman"/>
          <w:b/>
          <w:sz w:val="28"/>
          <w:szCs w:val="28"/>
        </w:rPr>
      </w:pPr>
    </w:p>
    <w:p w14:paraId="58942CCC" w14:textId="4145599C" w:rsidR="00865ED2" w:rsidRPr="00865ED2" w:rsidRDefault="00865ED2" w:rsidP="00865ED2">
      <w:pPr>
        <w:jc w:val="center"/>
        <w:rPr>
          <w:rFonts w:ascii="Times New Roman" w:hAnsi="Times New Roman" w:cs="Times New Roman"/>
          <w:b/>
          <w:sz w:val="28"/>
          <w:szCs w:val="28"/>
        </w:rPr>
      </w:pPr>
      <w:r w:rsidRPr="00865ED2">
        <w:rPr>
          <w:rFonts w:ascii="Times New Roman" w:hAnsi="Times New Roman" w:cs="Times New Roman"/>
          <w:b/>
          <w:sz w:val="28"/>
          <w:szCs w:val="28"/>
        </w:rPr>
        <w:t>Nombre del trabajo: E</w:t>
      </w:r>
      <w:r>
        <w:rPr>
          <w:rFonts w:ascii="Times New Roman" w:hAnsi="Times New Roman" w:cs="Times New Roman"/>
          <w:b/>
          <w:sz w:val="28"/>
          <w:szCs w:val="28"/>
        </w:rPr>
        <w:t>videncia unidad 2</w:t>
      </w:r>
    </w:p>
    <w:p w14:paraId="47876F24" w14:textId="77777777" w:rsidR="00865ED2" w:rsidRPr="00865ED2" w:rsidRDefault="00865ED2" w:rsidP="00865ED2">
      <w:pPr>
        <w:rPr>
          <w:rFonts w:ascii="Times New Roman" w:hAnsi="Times New Roman" w:cs="Times New Roman"/>
          <w:sz w:val="36"/>
          <w:szCs w:val="36"/>
        </w:rPr>
      </w:pPr>
    </w:p>
    <w:p w14:paraId="31BF9A89" w14:textId="77777777" w:rsidR="00865ED2" w:rsidRPr="00865ED2" w:rsidRDefault="00865ED2" w:rsidP="00865ED2">
      <w:pPr>
        <w:spacing w:before="30" w:after="30" w:line="240" w:lineRule="auto"/>
        <w:ind w:left="60"/>
        <w:jc w:val="center"/>
        <w:outlineLvl w:val="2"/>
        <w:rPr>
          <w:rFonts w:ascii="Arial" w:eastAsia="Times New Roman" w:hAnsi="Arial" w:cs="Arial"/>
          <w:b/>
          <w:bCs/>
          <w:color w:val="000000"/>
          <w:sz w:val="26"/>
          <w:szCs w:val="26"/>
          <w:lang w:eastAsia="es-MX"/>
        </w:rPr>
      </w:pPr>
      <w:r w:rsidRPr="00865ED2">
        <w:rPr>
          <w:rFonts w:ascii="Times New Roman" w:eastAsia="Times New Roman" w:hAnsi="Times New Roman" w:cs="Times New Roman"/>
          <w:b/>
          <w:bCs/>
          <w:sz w:val="24"/>
          <w:szCs w:val="24"/>
          <w:lang w:eastAsia="es-MX"/>
        </w:rPr>
        <w:t xml:space="preserve">Nombre del docente: </w:t>
      </w:r>
      <w:r w:rsidRPr="00865ED2">
        <w:rPr>
          <w:rFonts w:ascii="Arial" w:eastAsia="Times New Roman" w:hAnsi="Arial" w:cs="Arial"/>
          <w:b/>
          <w:bCs/>
          <w:color w:val="000000"/>
          <w:sz w:val="26"/>
          <w:szCs w:val="26"/>
          <w:lang w:eastAsia="es-MX"/>
        </w:rPr>
        <w:t> </w:t>
      </w:r>
      <w:hyperlink r:id="rId7" w:history="1">
        <w:r w:rsidRPr="00865ED2">
          <w:rPr>
            <w:rFonts w:ascii="Times New Roman" w:eastAsiaTheme="majorEastAsia" w:hAnsi="Times New Roman" w:cs="Times New Roman"/>
            <w:b/>
            <w:bCs/>
            <w:color w:val="000000"/>
            <w:sz w:val="24"/>
            <w:szCs w:val="24"/>
            <w:u w:val="single"/>
            <w:lang w:eastAsia="es-MX"/>
          </w:rPr>
          <w:t>MARIA EFIGENIA MAURY ARREDONDO</w:t>
        </w:r>
      </w:hyperlink>
    </w:p>
    <w:p w14:paraId="1E98472C" w14:textId="77777777" w:rsidR="00865ED2" w:rsidRPr="00865ED2" w:rsidRDefault="00865ED2" w:rsidP="00865ED2">
      <w:pPr>
        <w:jc w:val="center"/>
        <w:rPr>
          <w:rFonts w:ascii="Times New Roman" w:hAnsi="Times New Roman" w:cs="Times New Roman"/>
          <w:b/>
          <w:bCs/>
          <w:sz w:val="24"/>
          <w:szCs w:val="24"/>
        </w:rPr>
      </w:pPr>
    </w:p>
    <w:p w14:paraId="52EF2ED0" w14:textId="77777777" w:rsidR="00865ED2" w:rsidRPr="00865ED2" w:rsidRDefault="00865ED2" w:rsidP="00865ED2">
      <w:pPr>
        <w:jc w:val="center"/>
        <w:rPr>
          <w:rFonts w:ascii="Times New Roman" w:hAnsi="Times New Roman" w:cs="Times New Roman"/>
          <w:b/>
          <w:bCs/>
          <w:sz w:val="24"/>
          <w:szCs w:val="24"/>
        </w:rPr>
      </w:pPr>
      <w:r w:rsidRPr="00865ED2">
        <w:rPr>
          <w:rFonts w:ascii="Times New Roman" w:hAnsi="Times New Roman" w:cs="Times New Roman"/>
          <w:b/>
          <w:bCs/>
          <w:sz w:val="24"/>
          <w:szCs w:val="24"/>
        </w:rPr>
        <w:t>Saltillo, Coahuila, México.</w:t>
      </w:r>
    </w:p>
    <w:p w14:paraId="3CE3B482" w14:textId="77777777" w:rsidR="00865ED2" w:rsidRPr="00865ED2" w:rsidRDefault="00865ED2" w:rsidP="00865ED2">
      <w:pPr>
        <w:jc w:val="center"/>
        <w:rPr>
          <w:rFonts w:ascii="Times New Roman" w:hAnsi="Times New Roman" w:cs="Times New Roman"/>
          <w:b/>
          <w:bCs/>
          <w:sz w:val="24"/>
          <w:szCs w:val="24"/>
        </w:rPr>
      </w:pPr>
    </w:p>
    <w:p w14:paraId="0690BBFE" w14:textId="6811B05D" w:rsidR="00865ED2" w:rsidRDefault="00865ED2" w:rsidP="00865ED2">
      <w:pPr>
        <w:jc w:val="center"/>
        <w:rPr>
          <w:rFonts w:ascii="Times New Roman" w:hAnsi="Times New Roman" w:cs="Times New Roman"/>
          <w:b/>
          <w:bCs/>
          <w:sz w:val="28"/>
          <w:szCs w:val="28"/>
        </w:rPr>
      </w:pPr>
      <w:r w:rsidRPr="00865ED2">
        <w:rPr>
          <w:rFonts w:ascii="Times New Roman" w:hAnsi="Times New Roman" w:cs="Times New Roman"/>
          <w:b/>
          <w:bCs/>
          <w:sz w:val="28"/>
          <w:szCs w:val="28"/>
        </w:rPr>
        <w:t xml:space="preserve">Fecha:  </w:t>
      </w:r>
      <w:r>
        <w:rPr>
          <w:rFonts w:ascii="Times New Roman" w:hAnsi="Times New Roman" w:cs="Times New Roman"/>
          <w:b/>
          <w:bCs/>
          <w:sz w:val="28"/>
          <w:szCs w:val="28"/>
        </w:rPr>
        <w:t>04 de junio del</w:t>
      </w:r>
      <w:r w:rsidRPr="00865ED2">
        <w:rPr>
          <w:rFonts w:ascii="Times New Roman" w:hAnsi="Times New Roman" w:cs="Times New Roman"/>
          <w:b/>
          <w:bCs/>
          <w:sz w:val="28"/>
          <w:szCs w:val="28"/>
        </w:rPr>
        <w:t xml:space="preserve"> 2021</w:t>
      </w:r>
    </w:p>
    <w:p w14:paraId="09A7C0BF" w14:textId="77777777" w:rsidR="00865ED2" w:rsidRDefault="00865ED2">
      <w:pPr>
        <w:rPr>
          <w:rFonts w:ascii="Times New Roman" w:hAnsi="Times New Roman" w:cs="Times New Roman"/>
          <w:b/>
          <w:bCs/>
          <w:sz w:val="28"/>
          <w:szCs w:val="28"/>
        </w:rPr>
      </w:pPr>
      <w:r>
        <w:rPr>
          <w:rFonts w:ascii="Times New Roman" w:hAnsi="Times New Roman" w:cs="Times New Roman"/>
          <w:b/>
          <w:bCs/>
          <w:sz w:val="28"/>
          <w:szCs w:val="28"/>
        </w:rPr>
        <w:br w:type="page"/>
      </w:r>
    </w:p>
    <w:p w14:paraId="6604FAAD" w14:textId="3D246310" w:rsidR="00865ED2" w:rsidRDefault="00865ED2" w:rsidP="00865ED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37F92019" w14:textId="77777777" w:rsidR="00981F30" w:rsidRDefault="00981F30" w:rsidP="00865ED2">
      <w:pPr>
        <w:jc w:val="center"/>
        <w:rPr>
          <w:rFonts w:ascii="Times New Roman" w:hAnsi="Times New Roman" w:cs="Times New Roman"/>
          <w:b/>
          <w:bCs/>
          <w:sz w:val="28"/>
          <w:szCs w:val="28"/>
        </w:rPr>
      </w:pPr>
    </w:p>
    <w:p w14:paraId="29F07249" w14:textId="55B3D005" w:rsidR="00865ED2" w:rsidRDefault="00865ED2" w:rsidP="00865ED2">
      <w:pPr>
        <w:rPr>
          <w:rFonts w:ascii="Times New Roman" w:hAnsi="Times New Roman" w:cs="Times New Roman"/>
          <w:sz w:val="24"/>
          <w:szCs w:val="24"/>
        </w:rPr>
      </w:pPr>
      <w:r>
        <w:rPr>
          <w:rFonts w:ascii="Times New Roman" w:hAnsi="Times New Roman" w:cs="Times New Roman"/>
          <w:sz w:val="24"/>
          <w:szCs w:val="24"/>
        </w:rPr>
        <w:t>A continuación, en este trabajo se expondrán los temas abordados a lo largo de la unidad dos (</w:t>
      </w:r>
      <w:r w:rsidRPr="00865ED2">
        <w:rPr>
          <w:rFonts w:ascii="Times New Roman" w:hAnsi="Times New Roman" w:cs="Times New Roman"/>
          <w:sz w:val="24"/>
          <w:szCs w:val="24"/>
        </w:rPr>
        <w:t>Formas de organización y gestión</w:t>
      </w:r>
      <w:r>
        <w:rPr>
          <w:rFonts w:ascii="Times New Roman" w:hAnsi="Times New Roman" w:cs="Times New Roman"/>
          <w:sz w:val="24"/>
          <w:szCs w:val="24"/>
        </w:rPr>
        <w:t xml:space="preserve">, </w:t>
      </w:r>
      <w:r w:rsidRPr="00865ED2">
        <w:rPr>
          <w:rFonts w:ascii="Times New Roman" w:hAnsi="Times New Roman" w:cs="Times New Roman"/>
          <w:sz w:val="24"/>
          <w:szCs w:val="24"/>
        </w:rPr>
        <w:t>Relaciones de poder</w:t>
      </w:r>
      <w:r>
        <w:rPr>
          <w:rFonts w:ascii="Times New Roman" w:hAnsi="Times New Roman" w:cs="Times New Roman"/>
          <w:sz w:val="24"/>
          <w:szCs w:val="24"/>
        </w:rPr>
        <w:t xml:space="preserve">, </w:t>
      </w:r>
      <w:r w:rsidRPr="00865ED2">
        <w:rPr>
          <w:rFonts w:ascii="Times New Roman" w:hAnsi="Times New Roman" w:cs="Times New Roman"/>
          <w:sz w:val="24"/>
          <w:szCs w:val="24"/>
        </w:rPr>
        <w:t>Conflictos y rutinas escolares</w:t>
      </w:r>
      <w:r>
        <w:rPr>
          <w:rFonts w:ascii="Times New Roman" w:hAnsi="Times New Roman" w:cs="Times New Roman"/>
          <w:sz w:val="24"/>
          <w:szCs w:val="24"/>
        </w:rPr>
        <w:t xml:space="preserve">, </w:t>
      </w:r>
      <w:r w:rsidRPr="00865ED2">
        <w:rPr>
          <w:rFonts w:ascii="Times New Roman" w:hAnsi="Times New Roman" w:cs="Times New Roman"/>
          <w:sz w:val="24"/>
          <w:szCs w:val="24"/>
        </w:rPr>
        <w:t>Micropolítica en la escuela</w:t>
      </w:r>
      <w:r>
        <w:rPr>
          <w:rFonts w:ascii="Times New Roman" w:hAnsi="Times New Roman" w:cs="Times New Roman"/>
          <w:sz w:val="24"/>
          <w:szCs w:val="24"/>
        </w:rPr>
        <w:t xml:space="preserve">, </w:t>
      </w:r>
      <w:r w:rsidRPr="00865ED2">
        <w:rPr>
          <w:rFonts w:ascii="Times New Roman" w:hAnsi="Times New Roman" w:cs="Times New Roman"/>
          <w:sz w:val="24"/>
          <w:szCs w:val="24"/>
        </w:rPr>
        <w:t>Eficacia e implementación de programas específicos de acuerdo con el modelo educativo</w:t>
      </w:r>
      <w:r>
        <w:rPr>
          <w:rFonts w:ascii="Times New Roman" w:hAnsi="Times New Roman" w:cs="Times New Roman"/>
          <w:sz w:val="24"/>
          <w:szCs w:val="24"/>
        </w:rPr>
        <w:t>).</w:t>
      </w:r>
    </w:p>
    <w:p w14:paraId="0C2C8FEE" w14:textId="55A4D676" w:rsidR="002B4695" w:rsidRDefault="002B4695">
      <w:pPr>
        <w:rPr>
          <w:rFonts w:ascii="Times New Roman" w:hAnsi="Times New Roman" w:cs="Times New Roman"/>
          <w:sz w:val="24"/>
          <w:szCs w:val="24"/>
        </w:rPr>
      </w:pPr>
      <w:r w:rsidRPr="002B4695">
        <w:rPr>
          <w:rFonts w:ascii="Times New Roman" w:hAnsi="Times New Roman" w:cs="Times New Roman"/>
          <w:sz w:val="24"/>
          <w:szCs w:val="24"/>
        </w:rPr>
        <w:t>Se pretende explicar la funcionalidad del sistema educativo en la sociedad, así dando un conocimiento más amplio a las ciencias sociales y a los tipos de apoyos que las escuelas reciben de los diferentes componentes de la escuela ya sean educadores, sociedad y corporativo de instituciones, así mismo se busca dar una mejor exposición del tipo de orientación y formación que deben llevar los docentes. En el mismo platicaremos de la gestión educativa enfocado al progreso de los proyectos educativos en las instituciones, incluyendo nuevamente los valores, criterios y cultura institucional que se ven orientadas al quehacer de las instituciones. Plantearemos una observación hecha sobre una clase virtual para ver analizar los tres momentos de la clase (inicio, desarrollo y fin) y de la misma manera encontrar los diferentes enfoques y lo que consideramos entra en cada campo formativo</w:t>
      </w:r>
      <w:r>
        <w:rPr>
          <w:rFonts w:ascii="Times New Roman" w:hAnsi="Times New Roman" w:cs="Times New Roman"/>
          <w:sz w:val="24"/>
          <w:szCs w:val="24"/>
        </w:rPr>
        <w:t xml:space="preserve"> los cuales son:</w:t>
      </w:r>
    </w:p>
    <w:p w14:paraId="5E282FFA" w14:textId="017E12B9" w:rsidR="002B4695" w:rsidRDefault="002B4695" w:rsidP="002B469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Estudio del mundo natural.</w:t>
      </w:r>
    </w:p>
    <w:p w14:paraId="71A61205" w14:textId="77777777" w:rsidR="002B4695" w:rsidRDefault="002B4695" w:rsidP="002B469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Pe</w:t>
      </w:r>
      <w:r w:rsidRPr="002B4695">
        <w:rPr>
          <w:rFonts w:ascii="Times New Roman" w:hAnsi="Times New Roman" w:cs="Times New Roman"/>
          <w:sz w:val="24"/>
          <w:szCs w:val="24"/>
        </w:rPr>
        <w:t>nsamiento</w:t>
      </w:r>
      <w:r>
        <w:rPr>
          <w:rFonts w:ascii="Times New Roman" w:hAnsi="Times New Roman" w:cs="Times New Roman"/>
          <w:sz w:val="24"/>
          <w:szCs w:val="24"/>
        </w:rPr>
        <w:t xml:space="preserve"> </w:t>
      </w:r>
      <w:r w:rsidRPr="002B4695">
        <w:rPr>
          <w:rFonts w:ascii="Times New Roman" w:hAnsi="Times New Roman" w:cs="Times New Roman"/>
          <w:sz w:val="24"/>
          <w:szCs w:val="24"/>
        </w:rPr>
        <w:t>matemático</w:t>
      </w:r>
      <w:r>
        <w:rPr>
          <w:rFonts w:ascii="Times New Roman" w:hAnsi="Times New Roman" w:cs="Times New Roman"/>
          <w:sz w:val="24"/>
          <w:szCs w:val="24"/>
        </w:rPr>
        <w:t>.</w:t>
      </w:r>
    </w:p>
    <w:p w14:paraId="0CBD5ABF" w14:textId="65E9F119" w:rsidR="002B4695" w:rsidRPr="002B4695" w:rsidRDefault="002B4695" w:rsidP="002B469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Lenguaje y comunicación.</w:t>
      </w:r>
      <w:r w:rsidRPr="002B4695">
        <w:rPr>
          <w:rFonts w:ascii="Times New Roman" w:hAnsi="Times New Roman" w:cs="Times New Roman"/>
          <w:sz w:val="24"/>
          <w:szCs w:val="24"/>
        </w:rPr>
        <w:t xml:space="preserve"> </w:t>
      </w:r>
    </w:p>
    <w:p w14:paraId="48F40406" w14:textId="5E6BA6AD" w:rsidR="002B4695" w:rsidRDefault="002B4695">
      <w:pPr>
        <w:rPr>
          <w:rFonts w:ascii="Times New Roman" w:hAnsi="Times New Roman" w:cs="Times New Roman"/>
          <w:sz w:val="24"/>
          <w:szCs w:val="24"/>
        </w:rPr>
      </w:pPr>
      <w:r w:rsidRPr="002B4695">
        <w:rPr>
          <w:rFonts w:ascii="Times New Roman" w:hAnsi="Times New Roman" w:cs="Times New Roman"/>
          <w:sz w:val="24"/>
          <w:szCs w:val="24"/>
        </w:rPr>
        <w:t xml:space="preserve"> y </w:t>
      </w:r>
      <w:r>
        <w:rPr>
          <w:rFonts w:ascii="Times New Roman" w:hAnsi="Times New Roman" w:cs="Times New Roman"/>
          <w:sz w:val="24"/>
          <w:szCs w:val="24"/>
        </w:rPr>
        <w:t>desarrollaremos los</w:t>
      </w:r>
      <w:r w:rsidRPr="002B4695">
        <w:rPr>
          <w:rFonts w:ascii="Times New Roman" w:hAnsi="Times New Roman" w:cs="Times New Roman"/>
          <w:sz w:val="24"/>
          <w:szCs w:val="24"/>
        </w:rPr>
        <w:t xml:space="preserve"> puntos de cada actividad</w:t>
      </w:r>
      <w:r>
        <w:rPr>
          <w:rFonts w:ascii="Times New Roman" w:hAnsi="Times New Roman" w:cs="Times New Roman"/>
          <w:sz w:val="24"/>
          <w:szCs w:val="24"/>
        </w:rPr>
        <w:t xml:space="preserve"> y su conectividad con cada campo</w:t>
      </w:r>
      <w:r w:rsidRPr="002B4695">
        <w:rPr>
          <w:rFonts w:ascii="Times New Roman" w:hAnsi="Times New Roman" w:cs="Times New Roman"/>
          <w:sz w:val="24"/>
          <w:szCs w:val="24"/>
        </w:rPr>
        <w:t>. De entre los principales temas sacaremos a relevancia los tipos de gestión escolar que hay, su importancia, funcionalidad y en que ámbito se desarrollan.</w:t>
      </w:r>
      <w:r>
        <w:rPr>
          <w:rFonts w:ascii="Times New Roman" w:hAnsi="Times New Roman" w:cs="Times New Roman"/>
          <w:sz w:val="24"/>
          <w:szCs w:val="24"/>
        </w:rPr>
        <w:t xml:space="preserve"> Dentro de esto veremos los espectros de las dificultades de la profesión docente según el análisis de “leer y escribir en la escuela” de Lerner.</w:t>
      </w:r>
    </w:p>
    <w:p w14:paraId="62E61210" w14:textId="77777777" w:rsidR="002B4695" w:rsidRDefault="002B4695">
      <w:pPr>
        <w:rPr>
          <w:rFonts w:ascii="Times New Roman" w:hAnsi="Times New Roman" w:cs="Times New Roman"/>
          <w:sz w:val="24"/>
          <w:szCs w:val="24"/>
        </w:rPr>
      </w:pPr>
      <w:r>
        <w:rPr>
          <w:rFonts w:ascii="Times New Roman" w:hAnsi="Times New Roman" w:cs="Times New Roman"/>
          <w:sz w:val="24"/>
          <w:szCs w:val="24"/>
        </w:rPr>
        <w:br w:type="page"/>
      </w:r>
    </w:p>
    <w:p w14:paraId="2537311F" w14:textId="1649CF42" w:rsidR="007F3D32" w:rsidRDefault="007F3D32" w:rsidP="007F3D32">
      <w:pPr>
        <w:jc w:val="center"/>
        <w:rPr>
          <w:rFonts w:ascii="Times New Roman" w:hAnsi="Times New Roman" w:cs="Times New Roman"/>
          <w:b/>
          <w:bCs/>
          <w:sz w:val="28"/>
          <w:szCs w:val="28"/>
        </w:rPr>
      </w:pPr>
      <w:r w:rsidRPr="007F3D32">
        <w:rPr>
          <w:rFonts w:ascii="Times New Roman" w:hAnsi="Times New Roman" w:cs="Times New Roman"/>
          <w:b/>
          <w:bCs/>
          <w:sz w:val="28"/>
          <w:szCs w:val="28"/>
        </w:rPr>
        <w:lastRenderedPageBreak/>
        <w:t>Evidencia Unidad II</w:t>
      </w:r>
    </w:p>
    <w:p w14:paraId="28A0D552" w14:textId="77777777" w:rsidR="00981F30" w:rsidRPr="007F3D32" w:rsidRDefault="00981F30" w:rsidP="007F3D32">
      <w:pPr>
        <w:jc w:val="center"/>
        <w:rPr>
          <w:rFonts w:ascii="Times New Roman" w:hAnsi="Times New Roman" w:cs="Times New Roman"/>
          <w:b/>
          <w:bCs/>
          <w:sz w:val="28"/>
          <w:szCs w:val="28"/>
        </w:rPr>
      </w:pPr>
    </w:p>
    <w:p w14:paraId="06D1C801" w14:textId="0BD92A44"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 xml:space="preserve">La gestión educativa es un proceso encaminado a progresar con los proyectos educativos en las Instituciones, promueve la autonomía institucional en el marco de las políticas públicas y enriquece los procesos pedagógicos, apegada a las necesidades educativas del contexto, es decir, a nivel local y regional. La gestión educativa cuenta con cuatro niveles de concreción es decir los cuatro aspectos o escenarios en los que se aterriza, los cuales son: </w:t>
      </w:r>
    </w:p>
    <w:p w14:paraId="38F2830A" w14:textId="77777777"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w:t>
      </w:r>
      <w:r w:rsidRPr="007F3D32">
        <w:rPr>
          <w:rFonts w:ascii="Times New Roman" w:hAnsi="Times New Roman" w:cs="Times New Roman"/>
          <w:sz w:val="24"/>
          <w:szCs w:val="24"/>
        </w:rPr>
        <w:tab/>
        <w:t>Gestión educativa</w:t>
      </w:r>
    </w:p>
    <w:p w14:paraId="4A99E4B5" w14:textId="77777777"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w:t>
      </w:r>
      <w:r w:rsidRPr="007F3D32">
        <w:rPr>
          <w:rFonts w:ascii="Times New Roman" w:hAnsi="Times New Roman" w:cs="Times New Roman"/>
          <w:sz w:val="24"/>
          <w:szCs w:val="24"/>
        </w:rPr>
        <w:tab/>
        <w:t>Gestión institucional</w:t>
      </w:r>
    </w:p>
    <w:p w14:paraId="0CE7D7F0" w14:textId="77777777"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w:t>
      </w:r>
      <w:r w:rsidRPr="007F3D32">
        <w:rPr>
          <w:rFonts w:ascii="Times New Roman" w:hAnsi="Times New Roman" w:cs="Times New Roman"/>
          <w:sz w:val="24"/>
          <w:szCs w:val="24"/>
        </w:rPr>
        <w:tab/>
        <w:t>Gestión escolar</w:t>
      </w:r>
    </w:p>
    <w:p w14:paraId="3553C00B" w14:textId="77777777"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w:t>
      </w:r>
      <w:r w:rsidRPr="007F3D32">
        <w:rPr>
          <w:rFonts w:ascii="Times New Roman" w:hAnsi="Times New Roman" w:cs="Times New Roman"/>
          <w:sz w:val="24"/>
          <w:szCs w:val="24"/>
        </w:rPr>
        <w:tab/>
        <w:t xml:space="preserve">Gestión pedagógica </w:t>
      </w:r>
    </w:p>
    <w:p w14:paraId="68FB4620" w14:textId="0EA93168"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 xml:space="preserve">enfocándonos </w:t>
      </w:r>
      <w:r w:rsidRPr="007F3D32">
        <w:rPr>
          <w:rFonts w:ascii="Times New Roman" w:hAnsi="Times New Roman" w:cs="Times New Roman"/>
          <w:sz w:val="24"/>
          <w:szCs w:val="24"/>
        </w:rPr>
        <w:t>más</w:t>
      </w:r>
      <w:r w:rsidRPr="007F3D32">
        <w:rPr>
          <w:rFonts w:ascii="Times New Roman" w:hAnsi="Times New Roman" w:cs="Times New Roman"/>
          <w:sz w:val="24"/>
          <w:szCs w:val="24"/>
        </w:rPr>
        <w:t xml:space="preserve"> en la gestión escolar, es un proceso sistemático que está orientado al fortalecimiento de las instituciones educativas y a sus proyectos, con el fin de enriquecer los procesos pedagógicos, directivos, comunitarios y administrativos; conservando la autonomía institucional, dentro de esta están inmersos personajes como los docentes, docentes de apoyo, alumnos y directivos. En el ámbito directivo, el papel del conductor es crear un conjunto entre las partes. La atención no está en la suma de las partes, sino en el trabajo de toda la unidad, que se describe como el director del cantante, que requiere combinar varios instrumentos de la siguiente manera: todos son instrumentos y el director tiene instrumentos en sus manos, pero no instrumentos. Como entrenador, no podía prometer dañar a otros jugadores. Esto muestra que la implementación es inconsistente. El director debe ser independiente y trabajar con ayuda moral. No hay forma de hacer una copia de seguridad o cancelarlo. Puede depender de la naturaleza de la autoridad y cuando nos adaptamos a más de una autoridad. Por otro lado, el trabajo de profesores y alumnos se caracteriza por un conjunto de reglas, principios y actitudes que configuran el espacio y el tiempo de la educación. Hablar del proyecto de otra u otra persona es una profecía autocumplida. </w:t>
      </w:r>
    </w:p>
    <w:p w14:paraId="0ABE3B8E" w14:textId="77777777" w:rsidR="007F3D32" w:rsidRPr="007F3D32" w:rsidRDefault="007F3D32" w:rsidP="007F3D32">
      <w:pPr>
        <w:rPr>
          <w:rFonts w:ascii="Times New Roman" w:hAnsi="Times New Roman" w:cs="Times New Roman"/>
          <w:sz w:val="24"/>
          <w:szCs w:val="24"/>
        </w:rPr>
      </w:pPr>
      <w:r w:rsidRPr="007F3D32">
        <w:rPr>
          <w:rFonts w:ascii="Times New Roman" w:hAnsi="Times New Roman" w:cs="Times New Roman"/>
          <w:sz w:val="24"/>
          <w:szCs w:val="24"/>
        </w:rPr>
        <w:t>Las escuelas necesitan espacio para facilitar el proceso de educación y aprendizaje. Por tanto, los materiales escolares juegan un papel importante en el desarrollo de este proyecto. Las instalaciones escolares incluyen todos los elementos del espacio donde se desarrollan los procesos educativos y de aprendizaje, como los servicios, el mobiliario y el ambiente de trabajo. Entonces, ¿por qué es importante que las escuelas tengan ese entorno? El acceso a servicios básicos como agua, drenaje, electricidad y limpieza contribuye al bienestar de la academia. Además, las instalaciones como bibliotecas, tableros de juegos y laboratorios permiten a los maestros adquirir habilidades educativas adicionales. Por otro lado, la presencia de lugares como las aulas de profesores prioriza el trabajo de diseño y la educación para la recolección de artículos. Además, la disponibilidad de mobiliario escolar apropiado permite actividades de aprendizaje en un ambiente confortable que facilita la participación de los estudiantes durante las sesiones de clase.</w:t>
      </w:r>
    </w:p>
    <w:p w14:paraId="64C46BE2" w14:textId="673DAEC0" w:rsidR="00C93B24" w:rsidRDefault="007F3D32" w:rsidP="007F3D32">
      <w:pPr>
        <w:rPr>
          <w:rFonts w:ascii="Times New Roman" w:hAnsi="Times New Roman" w:cs="Times New Roman"/>
          <w:sz w:val="24"/>
          <w:szCs w:val="24"/>
        </w:rPr>
      </w:pPr>
      <w:r w:rsidRPr="007F3D32">
        <w:rPr>
          <w:rFonts w:ascii="Times New Roman" w:hAnsi="Times New Roman" w:cs="Times New Roman"/>
          <w:sz w:val="24"/>
          <w:szCs w:val="24"/>
        </w:rPr>
        <w:lastRenderedPageBreak/>
        <w:t>Dentro de la institución se manejan ciertos criterios y valores, la cultura institucional se refiere a los valores y prácticas que orientan y dan sentido al quehacer de las instituciones, por ello es fundamental promover una cultura de respeto a los derechos humanos y con perspectiva de género, a fin de que se genere un entorno laboral sano. dentro de la educción, hay aciertos y deficiencias que obviamente se busca mejorar cada día, uno de los principales problemas a tratar en la escuela es la de la violencia, ya que para esta se requiere distintos niveles de análisis para luego poder ser abordada: Familias, Docentes, Alumnos. Esto requerirá un diagnóstico institucional que los contemple.</w:t>
      </w:r>
      <w:r>
        <w:rPr>
          <w:rFonts w:ascii="Times New Roman" w:hAnsi="Times New Roman" w:cs="Times New Roman"/>
          <w:sz w:val="24"/>
          <w:szCs w:val="24"/>
        </w:rPr>
        <w:t xml:space="preserve"> </w:t>
      </w:r>
    </w:p>
    <w:p w14:paraId="21EB80EC" w14:textId="77777777" w:rsidR="00981F30" w:rsidRPr="00981F30" w:rsidRDefault="00981F30" w:rsidP="00981F30">
      <w:pPr>
        <w:rPr>
          <w:rFonts w:ascii="Times New Roman" w:hAnsi="Times New Roman" w:cs="Times New Roman"/>
          <w:sz w:val="24"/>
          <w:szCs w:val="24"/>
        </w:rPr>
      </w:pPr>
      <w:r w:rsidRPr="00981F30">
        <w:rPr>
          <w:rFonts w:ascii="Times New Roman" w:hAnsi="Times New Roman" w:cs="Times New Roman"/>
          <w:sz w:val="24"/>
          <w:szCs w:val="24"/>
        </w:rPr>
        <w:t xml:space="preserve">El sistema educativo es un sistema funcional en la sociedad, la sociología de la educación supone una Concepción más o menos clara de la relación entre educación socialización, entre escuela y familia, entre escuela y comunidad. </w:t>
      </w:r>
    </w:p>
    <w:p w14:paraId="62BD9448" w14:textId="77777777" w:rsidR="00981F30" w:rsidRPr="00981F30" w:rsidRDefault="00981F30" w:rsidP="00981F30">
      <w:pPr>
        <w:rPr>
          <w:rFonts w:ascii="Times New Roman" w:hAnsi="Times New Roman" w:cs="Times New Roman"/>
          <w:sz w:val="24"/>
          <w:szCs w:val="24"/>
        </w:rPr>
      </w:pPr>
      <w:r w:rsidRPr="00981F30">
        <w:rPr>
          <w:rFonts w:ascii="Times New Roman" w:hAnsi="Times New Roman" w:cs="Times New Roman"/>
          <w:sz w:val="24"/>
          <w:szCs w:val="24"/>
        </w:rPr>
        <w:t xml:space="preserve">Hablamos de la relación entre sociedad y escuela para ubicar y/o localizar soluciones a problemas de aprendizaje o socialización que se puedan presentar en la institución. </w:t>
      </w:r>
    </w:p>
    <w:p w14:paraId="1DEE70FD" w14:textId="7E93C328" w:rsidR="00981F30" w:rsidRPr="00981F30" w:rsidRDefault="00981F30" w:rsidP="00981F30">
      <w:pPr>
        <w:rPr>
          <w:rFonts w:ascii="Times New Roman" w:hAnsi="Times New Roman" w:cs="Times New Roman"/>
          <w:sz w:val="24"/>
          <w:szCs w:val="24"/>
        </w:rPr>
      </w:pPr>
      <w:r w:rsidRPr="00981F30">
        <w:rPr>
          <w:rFonts w:ascii="Times New Roman" w:hAnsi="Times New Roman" w:cs="Times New Roman"/>
          <w:sz w:val="24"/>
          <w:szCs w:val="24"/>
        </w:rPr>
        <w:t xml:space="preserve">En el texto de Modelo gestión educativa nos marcan la relación comunidad como un tipo de vínculo entre educando o institución con la familia. Los inconvenientes que las escuelas plantean en la interacción consigo mismas como empresas nucleares del sistema educativo. Dichos inconvenientes de meditación del sistema educativo como subsistema inservible de la sociedad son abordados como cuestiones que surgen a partir de la mediación social en centros educativos y a intentos de generalización de estas referencias en el marco teórico o de </w:t>
      </w:r>
      <w:proofErr w:type="spellStart"/>
      <w:r>
        <w:rPr>
          <w:rFonts w:ascii="Times New Roman" w:hAnsi="Times New Roman" w:cs="Times New Roman"/>
          <w:sz w:val="24"/>
          <w:szCs w:val="24"/>
        </w:rPr>
        <w:t>L</w:t>
      </w:r>
      <w:r w:rsidRPr="00981F30">
        <w:rPr>
          <w:rFonts w:ascii="Times New Roman" w:hAnsi="Times New Roman" w:cs="Times New Roman"/>
          <w:sz w:val="24"/>
          <w:szCs w:val="24"/>
        </w:rPr>
        <w:t>uhmanniana</w:t>
      </w:r>
      <w:proofErr w:type="spellEnd"/>
      <w:r w:rsidRPr="00981F30">
        <w:rPr>
          <w:rFonts w:ascii="Times New Roman" w:hAnsi="Times New Roman" w:cs="Times New Roman"/>
          <w:sz w:val="24"/>
          <w:szCs w:val="24"/>
        </w:rPr>
        <w:t xml:space="preserve">. </w:t>
      </w:r>
    </w:p>
    <w:p w14:paraId="5F7163CA" w14:textId="77777777" w:rsidR="00981F30" w:rsidRPr="00981F30" w:rsidRDefault="00981F30" w:rsidP="00981F30">
      <w:pPr>
        <w:rPr>
          <w:rFonts w:ascii="Times New Roman" w:hAnsi="Times New Roman" w:cs="Times New Roman"/>
          <w:sz w:val="24"/>
          <w:szCs w:val="24"/>
        </w:rPr>
      </w:pPr>
    </w:p>
    <w:p w14:paraId="4465E82C" w14:textId="54CAAE4C" w:rsidR="007F3D32" w:rsidRDefault="00981F30" w:rsidP="00981F30">
      <w:pPr>
        <w:rPr>
          <w:rFonts w:ascii="Times New Roman" w:hAnsi="Times New Roman" w:cs="Times New Roman"/>
          <w:sz w:val="24"/>
          <w:szCs w:val="24"/>
        </w:rPr>
      </w:pPr>
      <w:r w:rsidRPr="00981F30">
        <w:rPr>
          <w:rFonts w:ascii="Times New Roman" w:hAnsi="Times New Roman" w:cs="Times New Roman"/>
          <w:sz w:val="24"/>
          <w:szCs w:val="24"/>
        </w:rPr>
        <w:t xml:space="preserve">En el plano de la orientación </w:t>
      </w:r>
      <w:r>
        <w:rPr>
          <w:rFonts w:ascii="Times New Roman" w:hAnsi="Times New Roman" w:cs="Times New Roman"/>
          <w:sz w:val="24"/>
          <w:szCs w:val="24"/>
        </w:rPr>
        <w:t>y</w:t>
      </w:r>
      <w:r w:rsidRPr="00981F30">
        <w:rPr>
          <w:rFonts w:ascii="Times New Roman" w:hAnsi="Times New Roman" w:cs="Times New Roman"/>
          <w:sz w:val="24"/>
          <w:szCs w:val="24"/>
        </w:rPr>
        <w:t xml:space="preserve"> formación con los docentes la inflación de solicitudes y los esfuerzos para su satisfacción en especial los observadores por los capacitador es, acusados de </w:t>
      </w:r>
      <w:r w:rsidRPr="00981F30">
        <w:rPr>
          <w:rFonts w:ascii="Times New Roman" w:hAnsi="Times New Roman" w:cs="Times New Roman"/>
          <w:sz w:val="24"/>
          <w:szCs w:val="24"/>
        </w:rPr>
        <w:t>teorí</w:t>
      </w:r>
      <w:r>
        <w:rPr>
          <w:rFonts w:ascii="Times New Roman" w:hAnsi="Times New Roman" w:cs="Times New Roman"/>
          <w:sz w:val="24"/>
          <w:szCs w:val="24"/>
        </w:rPr>
        <w:t>a</w:t>
      </w:r>
      <w:r w:rsidRPr="00981F30">
        <w:rPr>
          <w:rFonts w:ascii="Times New Roman" w:hAnsi="Times New Roman" w:cs="Times New Roman"/>
          <w:sz w:val="24"/>
          <w:szCs w:val="24"/>
        </w:rPr>
        <w:t xml:space="preserve"> mismo y de </w:t>
      </w:r>
      <w:r w:rsidRPr="00981F30">
        <w:rPr>
          <w:rFonts w:ascii="Times New Roman" w:hAnsi="Times New Roman" w:cs="Times New Roman"/>
          <w:sz w:val="24"/>
          <w:szCs w:val="24"/>
        </w:rPr>
        <w:t>invalidar</w:t>
      </w:r>
      <w:r w:rsidRPr="00981F30">
        <w:rPr>
          <w:rFonts w:ascii="Times New Roman" w:hAnsi="Times New Roman" w:cs="Times New Roman"/>
          <w:sz w:val="24"/>
          <w:szCs w:val="24"/>
        </w:rPr>
        <w:t xml:space="preserve"> para dar recetas o de ofrecer resoluciones, por otro lado del sistema educativo, su propia dificultad interna que hace que toda vivencia pedagógica sea un acontecimiento exclusivo e irrepetible y la consecuencia tecnológica que se expone en la interacción consigo mismo comprometen seriamente las resoluciones que un acompañamiento estructural en medio de estos temas de la observación de la realización escuela-familia, por parte de la escuela y de la educación u la socialización por parte del sistema educativo están enmarcados por los de autonomía y selección social señalados por </w:t>
      </w:r>
      <w:proofErr w:type="spellStart"/>
      <w:r w:rsidRPr="00981F30">
        <w:rPr>
          <w:rFonts w:ascii="Times New Roman" w:hAnsi="Times New Roman" w:cs="Times New Roman"/>
          <w:sz w:val="24"/>
          <w:szCs w:val="24"/>
        </w:rPr>
        <w:t>Luhman</w:t>
      </w:r>
      <w:proofErr w:type="spellEnd"/>
      <w:r w:rsidRPr="00981F30">
        <w:rPr>
          <w:rFonts w:ascii="Times New Roman" w:hAnsi="Times New Roman" w:cs="Times New Roman"/>
          <w:sz w:val="24"/>
          <w:szCs w:val="24"/>
        </w:rPr>
        <w:t xml:space="preserve"> como dos de los problemas de reflexión del sistema educativo.</w:t>
      </w:r>
      <w:r>
        <w:rPr>
          <w:rFonts w:ascii="Times New Roman" w:hAnsi="Times New Roman" w:cs="Times New Roman"/>
          <w:sz w:val="24"/>
          <w:szCs w:val="24"/>
        </w:rPr>
        <w:t xml:space="preserve"> </w:t>
      </w:r>
      <w:r w:rsidRPr="00981F30">
        <w:rPr>
          <w:rFonts w:ascii="Times New Roman" w:hAnsi="Times New Roman" w:cs="Times New Roman"/>
          <w:sz w:val="24"/>
          <w:szCs w:val="24"/>
        </w:rPr>
        <w:t xml:space="preserve">Los problemas que las escuelas se plantean en la relación consigo mismas como organizaciones nucleares del sistema educativo. Estos problemas de reflexión del sistema educativo como subsistema funcional de la sociedad son abordados con respecto a los hallazgos de la investigación mencionada, a preguntas que surgen desde la intervención social en centros educativos y a intentos de generalización de estas referencias en el marco de la teoría </w:t>
      </w:r>
      <w:proofErr w:type="spellStart"/>
      <w:r>
        <w:rPr>
          <w:rFonts w:ascii="Times New Roman" w:hAnsi="Times New Roman" w:cs="Times New Roman"/>
          <w:sz w:val="24"/>
          <w:szCs w:val="24"/>
        </w:rPr>
        <w:t>L</w:t>
      </w:r>
      <w:r w:rsidRPr="00981F30">
        <w:rPr>
          <w:rFonts w:ascii="Times New Roman" w:hAnsi="Times New Roman" w:cs="Times New Roman"/>
          <w:sz w:val="24"/>
          <w:szCs w:val="24"/>
        </w:rPr>
        <w:t>uhmanniana</w:t>
      </w:r>
      <w:proofErr w:type="spellEnd"/>
      <w:r w:rsidRPr="00981F30">
        <w:rPr>
          <w:rFonts w:ascii="Times New Roman" w:hAnsi="Times New Roman" w:cs="Times New Roman"/>
          <w:sz w:val="24"/>
          <w:szCs w:val="24"/>
        </w:rPr>
        <w:t>. Dentro de estos problemas se plantean algunos temas relativos a la relación de la escuela y la comunidad mediada por los técnicos, planificadores, investigadores y trabajadores sociales en sentido amplio, La teoría de sistemas de Luhmann sitúa la teoría de la intervención en el marco de la teoría social general, en cuanto toda teoría de conocimiento, como producto social, supone una teoría de la sociedad.</w:t>
      </w:r>
    </w:p>
    <w:p w14:paraId="7E8D86ED" w14:textId="5947FF46" w:rsidR="00981F30" w:rsidRDefault="000920B6" w:rsidP="00981F30">
      <w:pPr>
        <w:rPr>
          <w:rFonts w:ascii="Times New Roman" w:hAnsi="Times New Roman" w:cs="Times New Roman"/>
          <w:sz w:val="24"/>
          <w:szCs w:val="24"/>
        </w:rPr>
      </w:pPr>
      <w:r>
        <w:rPr>
          <w:rFonts w:ascii="Times New Roman" w:hAnsi="Times New Roman" w:cs="Times New Roman"/>
          <w:sz w:val="24"/>
          <w:szCs w:val="24"/>
        </w:rPr>
        <w:lastRenderedPageBreak/>
        <w:t>A continuación, se expondrá la observación hecha en la semana, sus puntos de vista, diferentes enfoque y campos formativos correspondientes:</w:t>
      </w:r>
    </w:p>
    <w:p w14:paraId="389ED2DC"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 xml:space="preserve">Se comienzan a conectar los niños, la maestra los saluda </w:t>
      </w:r>
      <w:proofErr w:type="spellStart"/>
      <w:r w:rsidRPr="000920B6">
        <w:rPr>
          <w:rFonts w:ascii="Times New Roman" w:hAnsi="Times New Roman" w:cs="Times New Roman"/>
          <w:sz w:val="24"/>
          <w:szCs w:val="24"/>
        </w:rPr>
        <w:t>y</w:t>
      </w:r>
      <w:proofErr w:type="spellEnd"/>
      <w:r w:rsidRPr="000920B6">
        <w:rPr>
          <w:rFonts w:ascii="Times New Roman" w:hAnsi="Times New Roman" w:cs="Times New Roman"/>
          <w:sz w:val="24"/>
          <w:szCs w:val="24"/>
        </w:rPr>
        <w:t xml:space="preserve"> inicia una actividad de activación, la maestra tubo al inicio algunos fallos en su audio por lo cual no logra llamar la atención completamente de los niños a la primera, pero al obtenerla les pide que pongan una colchoneta para hacer yoga juntos y disminuir su frecuencia cardiaca y trabajar en su relajación.</w:t>
      </w:r>
    </w:p>
    <w:p w14:paraId="400C062F"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 xml:space="preserve">Al terminar la activación inicia formalmente la sesión preguntándole a los niños que creen que harán con los materiales que con anterioridad les pidió para hacer un experimento. </w:t>
      </w:r>
    </w:p>
    <w:p w14:paraId="2855FEC2"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 xml:space="preserve">El experimento inicia llenando una taza con maicena, mientras los niños realizan dicho proceso se escucha como los padres de familia están con los niños colaborando con la clase. Después proceden a verter la maicena a un recipiente más grande y pide que la sientan y mencionen cual es la consistencia, agregan un saborizante de agua como colorante y colorar un vaso con agua. siguen con la mescla de maicena y poca agua hasta que queda como "slime", al momento de preguntar cómo les había quedado el "slime". al terminar el experimento les solicita a los niños que se laven las manos para continuar con la clase, solo hubo un niño que estaba demasiado entretenido que tomo más tiempo en dejar el slime de lado e irse a lavar las manos. </w:t>
      </w:r>
    </w:p>
    <w:p w14:paraId="061B2F79"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Le pide a una alumna responder unas pregunta y pregunta:</w:t>
      </w:r>
    </w:p>
    <w:p w14:paraId="5BF8E403"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¿cuáles ingredientes usaron?</w:t>
      </w:r>
    </w:p>
    <w:p w14:paraId="7B739779" w14:textId="697D36AD"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¿con que midieron?</w:t>
      </w:r>
      <w:r>
        <w:rPr>
          <w:rFonts w:ascii="Times New Roman" w:hAnsi="Times New Roman" w:cs="Times New Roman"/>
          <w:sz w:val="24"/>
          <w:szCs w:val="24"/>
        </w:rPr>
        <w:t xml:space="preserve"> </w:t>
      </w:r>
      <w:r w:rsidRPr="000920B6">
        <w:rPr>
          <w:rFonts w:ascii="Times New Roman" w:hAnsi="Times New Roman" w:cs="Times New Roman"/>
          <w:sz w:val="24"/>
          <w:szCs w:val="24"/>
        </w:rPr>
        <w:t>¿cuántas tazas usaron de maicena?</w:t>
      </w:r>
    </w:p>
    <w:p w14:paraId="352F96BE" w14:textId="77777777" w:rsid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¿cuántas tazas usaron de agua?</w:t>
      </w:r>
      <w:r>
        <w:rPr>
          <w:rFonts w:ascii="Times New Roman" w:hAnsi="Times New Roman" w:cs="Times New Roman"/>
          <w:sz w:val="24"/>
          <w:szCs w:val="24"/>
        </w:rPr>
        <w:t xml:space="preserve"> </w:t>
      </w:r>
    </w:p>
    <w:p w14:paraId="0262D75E" w14:textId="310C052F"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¿cuántas gotas de colorante usaron?</w:t>
      </w:r>
    </w:p>
    <w:p w14:paraId="24ECEFF1"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¿Los pasos para hacer el experimento y si les gusto?</w:t>
      </w:r>
    </w:p>
    <w:p w14:paraId="30BDAC46" w14:textId="77777777" w:rsidR="000920B6" w:rsidRP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a lo que todos los alumnos y sin ningún problema contestan correctamente según lo que recuerda. Para finalizar la clase les menciona que de tarea hacer una gráfica de flujo en el cual expliquen lo que se hizo en el experimento. Los alumnos comienzan a despedirse al igual que la maestra y directora, y a pesar de tardar por estar tan entretenidos jugando con el slime, van saliendo paulatinamente de la llamada.</w:t>
      </w:r>
    </w:p>
    <w:p w14:paraId="5585655B" w14:textId="322C81FE" w:rsidR="000920B6" w:rsidRDefault="000920B6" w:rsidP="000920B6">
      <w:pPr>
        <w:rPr>
          <w:rFonts w:ascii="Times New Roman" w:hAnsi="Times New Roman" w:cs="Times New Roman"/>
          <w:sz w:val="24"/>
          <w:szCs w:val="24"/>
        </w:rPr>
      </w:pPr>
      <w:r w:rsidRPr="000920B6">
        <w:rPr>
          <w:rFonts w:ascii="Times New Roman" w:hAnsi="Times New Roman" w:cs="Times New Roman"/>
          <w:sz w:val="24"/>
          <w:szCs w:val="24"/>
        </w:rPr>
        <w:t>Desde mi observación, considero que abarco los campos de Lenguaje y comunicación al hablarles con palabras técnicas sin caer en palabras redundantes fuera de sus conocimientos, también en el momento en el que les pide describir oralmente la textura de dicha mezcla. Abarcando el campo de pensamiento matemático, la educadora lo abordo desde cantidades hasta medidas, pidiéndoles que midieran con una taza y contaran las gotas de colorante que le pondrían al agua. Por otro lado, el campo mayormente abordado, exploración del mundo natural lo aborda al hacer el experimento de la masa que fluye para que vieran la cohesión de la mescla y lo que pasaba al ejercer fuerza en ella.</w:t>
      </w:r>
    </w:p>
    <w:p w14:paraId="437A98E2" w14:textId="6AC21115" w:rsidR="00981F30" w:rsidRDefault="000920B6" w:rsidP="000920B6">
      <w:pPr>
        <w:jc w:val="center"/>
        <w:rPr>
          <w:rFonts w:ascii="Times New Roman" w:hAnsi="Times New Roman" w:cs="Times New Roman"/>
          <w:b/>
          <w:bCs/>
          <w:sz w:val="28"/>
          <w:szCs w:val="28"/>
        </w:rPr>
      </w:pPr>
      <w:r>
        <w:rPr>
          <w:rFonts w:ascii="Times New Roman" w:hAnsi="Times New Roman" w:cs="Times New Roman"/>
          <w:sz w:val="24"/>
          <w:szCs w:val="24"/>
        </w:rPr>
        <w:br w:type="page"/>
      </w:r>
      <w:r w:rsidR="00981F30" w:rsidRPr="00981F30">
        <w:rPr>
          <w:rFonts w:ascii="Times New Roman" w:hAnsi="Times New Roman" w:cs="Times New Roman"/>
          <w:b/>
          <w:bCs/>
          <w:sz w:val="28"/>
          <w:szCs w:val="28"/>
        </w:rPr>
        <w:lastRenderedPageBreak/>
        <w:t>Conclusión</w:t>
      </w:r>
    </w:p>
    <w:p w14:paraId="04FA6D90" w14:textId="77777777" w:rsidR="00981F30" w:rsidRPr="00981F30" w:rsidRDefault="00981F30" w:rsidP="00981F30">
      <w:pPr>
        <w:jc w:val="center"/>
        <w:rPr>
          <w:rFonts w:ascii="Times New Roman" w:hAnsi="Times New Roman" w:cs="Times New Roman"/>
          <w:b/>
          <w:bCs/>
          <w:sz w:val="28"/>
          <w:szCs w:val="28"/>
        </w:rPr>
      </w:pPr>
    </w:p>
    <w:p w14:paraId="47736BBD" w14:textId="321644E5" w:rsidR="00981F30" w:rsidRDefault="00981F30" w:rsidP="00981F30">
      <w:pPr>
        <w:rPr>
          <w:rFonts w:ascii="Times New Roman" w:hAnsi="Times New Roman" w:cs="Times New Roman"/>
          <w:sz w:val="24"/>
          <w:szCs w:val="24"/>
        </w:rPr>
      </w:pPr>
      <w:r w:rsidRPr="00981F30">
        <w:rPr>
          <w:rFonts w:ascii="Times New Roman" w:hAnsi="Times New Roman" w:cs="Times New Roman"/>
          <w:sz w:val="24"/>
          <w:szCs w:val="24"/>
        </w:rPr>
        <w:t>En conclusión, conocer las condiciones estructurales de las interacciones entre escuela y sociedad, si bien no posibilita llevar a cabo recetas, muestra un marco de alusión para la comprensión de esta interacción. Si los profesores descubren en las restricciones y las maneras de la interacción escuela - sociedad, que fueron presentadas aquí como habituales a todo centro docente, un lote firme en que fundamentar su propia participación sobre el asunto, el propósito y el alcance viable de este trabajo se habrá llevado a cabo.</w:t>
      </w:r>
    </w:p>
    <w:p w14:paraId="1B5DDF1C" w14:textId="67D29BC6" w:rsidR="000920B6" w:rsidRDefault="000920B6" w:rsidP="00981F30">
      <w:pPr>
        <w:rPr>
          <w:rFonts w:ascii="Times New Roman" w:hAnsi="Times New Roman" w:cs="Times New Roman"/>
          <w:sz w:val="24"/>
          <w:szCs w:val="24"/>
        </w:rPr>
      </w:pPr>
      <w:r>
        <w:rPr>
          <w:rFonts w:ascii="Times New Roman" w:hAnsi="Times New Roman" w:cs="Times New Roman"/>
          <w:sz w:val="24"/>
          <w:szCs w:val="24"/>
        </w:rPr>
        <w:t xml:space="preserve">En cuanto a las actividades y la observación considero que la educación impartida en dicha practica fue muy bien implementada, me gusto la manera en la que en el fondo se escuchaban los padres de familia ayudando y compartiendo la clase con sus hijos o hijas, me gusto la manera en la que la docente reacciono al notar que una mamá no le estaba dando completa libertad a su hijo de realizar la actividad por sí mismo y pidió que los niños lo hicieran, como conclusión u opinión personal podría decir que es muy buena la aplicación y explicación de conocimientos impartidos en dicha institución. </w:t>
      </w:r>
    </w:p>
    <w:p w14:paraId="15AEFA63" w14:textId="77777777" w:rsidR="000920B6" w:rsidRDefault="000920B6">
      <w:pPr>
        <w:rPr>
          <w:rFonts w:ascii="Times New Roman" w:hAnsi="Times New Roman" w:cs="Times New Roman"/>
          <w:sz w:val="24"/>
          <w:szCs w:val="24"/>
        </w:rPr>
      </w:pPr>
      <w:r>
        <w:rPr>
          <w:rFonts w:ascii="Times New Roman" w:hAnsi="Times New Roman" w:cs="Times New Roman"/>
          <w:sz w:val="24"/>
          <w:szCs w:val="24"/>
        </w:rPr>
        <w:br w:type="page"/>
      </w:r>
    </w:p>
    <w:p w14:paraId="0ED6F71C" w14:textId="7EA16636" w:rsidR="000920B6" w:rsidRDefault="000920B6" w:rsidP="000920B6">
      <w:pPr>
        <w:jc w:val="center"/>
        <w:rPr>
          <w:rFonts w:ascii="Times New Roman" w:hAnsi="Times New Roman" w:cs="Times New Roman"/>
          <w:b/>
          <w:bCs/>
          <w:sz w:val="32"/>
          <w:szCs w:val="32"/>
        </w:rPr>
      </w:pPr>
      <w:r w:rsidRPr="000920B6">
        <w:rPr>
          <w:rFonts w:ascii="Times New Roman" w:hAnsi="Times New Roman" w:cs="Times New Roman"/>
          <w:b/>
          <w:bCs/>
          <w:sz w:val="32"/>
          <w:szCs w:val="32"/>
        </w:rPr>
        <w:lastRenderedPageBreak/>
        <w:t>Referencias</w:t>
      </w:r>
    </w:p>
    <w:p w14:paraId="10DB1543" w14:textId="737DFDE2" w:rsidR="000920B6" w:rsidRDefault="000920B6" w:rsidP="000920B6">
      <w:pPr>
        <w:rPr>
          <w:rFonts w:ascii="Times New Roman" w:hAnsi="Times New Roman" w:cs="Times New Roman"/>
          <w:sz w:val="24"/>
          <w:szCs w:val="24"/>
        </w:rPr>
      </w:pPr>
      <w:hyperlink r:id="rId8" w:history="1">
        <w:r w:rsidRPr="003824D8">
          <w:rPr>
            <w:rStyle w:val="Hipervnculo"/>
            <w:rFonts w:ascii="Times New Roman" w:hAnsi="Times New Roman" w:cs="Times New Roman"/>
            <w:sz w:val="24"/>
            <w:szCs w:val="24"/>
          </w:rPr>
          <w:t>https://www.youtube.com/results?search_query=entrevista+sobre+las+dificultades+de+la+educacion+de+lerner</w:t>
        </w:r>
      </w:hyperlink>
    </w:p>
    <w:p w14:paraId="4CE0F6EB" w14:textId="01B09581" w:rsidR="000920B6" w:rsidRDefault="000920B6" w:rsidP="000920B6">
      <w:pPr>
        <w:rPr>
          <w:rFonts w:ascii="Times New Roman" w:hAnsi="Times New Roman" w:cs="Times New Roman"/>
          <w:sz w:val="24"/>
          <w:szCs w:val="24"/>
        </w:rPr>
      </w:pPr>
      <w:hyperlink r:id="rId9" w:history="1">
        <w:r w:rsidRPr="003824D8">
          <w:rPr>
            <w:rStyle w:val="Hipervnculo"/>
            <w:rFonts w:ascii="Times New Roman" w:hAnsi="Times New Roman" w:cs="Times New Roman"/>
            <w:sz w:val="24"/>
            <w:szCs w:val="24"/>
          </w:rPr>
          <w:t>http://201.117.133.137/sistema/Data/tareas/enep-00040/_AreasDocumentos/03-2018-0205/3997.pdf</w:t>
        </w:r>
      </w:hyperlink>
    </w:p>
    <w:p w14:paraId="153B05FB" w14:textId="6D11E70E" w:rsidR="000920B6" w:rsidRDefault="000920B6" w:rsidP="000920B6">
      <w:pPr>
        <w:rPr>
          <w:rFonts w:ascii="Times New Roman" w:hAnsi="Times New Roman" w:cs="Times New Roman"/>
          <w:sz w:val="24"/>
          <w:szCs w:val="24"/>
        </w:rPr>
      </w:pPr>
      <w:hyperlink r:id="rId10" w:history="1">
        <w:r w:rsidRPr="003824D8">
          <w:rPr>
            <w:rStyle w:val="Hipervnculo"/>
            <w:rFonts w:ascii="Times New Roman" w:hAnsi="Times New Roman" w:cs="Times New Roman"/>
            <w:sz w:val="24"/>
            <w:szCs w:val="24"/>
          </w:rPr>
          <w:t>https://www.redalyc.org/jatsRepo/1941/194140994008/html/index.html</w:t>
        </w:r>
      </w:hyperlink>
    </w:p>
    <w:p w14:paraId="452D2680" w14:textId="77777777" w:rsidR="000920B6" w:rsidRPr="000920B6" w:rsidRDefault="000920B6" w:rsidP="000920B6">
      <w:pPr>
        <w:rPr>
          <w:rFonts w:ascii="Times New Roman" w:hAnsi="Times New Roman" w:cs="Times New Roman"/>
          <w:sz w:val="24"/>
          <w:szCs w:val="24"/>
        </w:rPr>
      </w:pPr>
    </w:p>
    <w:sectPr w:rsidR="000920B6" w:rsidRPr="00092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D4003"/>
    <w:multiLevelType w:val="hybridMultilevel"/>
    <w:tmpl w:val="F20AF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D2"/>
    <w:rsid w:val="000920B6"/>
    <w:rsid w:val="002B4695"/>
    <w:rsid w:val="002E27AB"/>
    <w:rsid w:val="007F3D32"/>
    <w:rsid w:val="00865ED2"/>
    <w:rsid w:val="00981F30"/>
    <w:rsid w:val="00C93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69D"/>
  <w15:chartTrackingRefBased/>
  <w15:docId w15:val="{0637635B-9640-4504-98D3-BE81313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865E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5ED2"/>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865ED2"/>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B4695"/>
    <w:pPr>
      <w:ind w:left="720"/>
      <w:contextualSpacing/>
    </w:pPr>
  </w:style>
  <w:style w:type="character" w:styleId="Hipervnculo">
    <w:name w:val="Hyperlink"/>
    <w:basedOn w:val="Fuentedeprrafopredeter"/>
    <w:uiPriority w:val="99"/>
    <w:unhideWhenUsed/>
    <w:rsid w:val="000920B6"/>
    <w:rPr>
      <w:color w:val="0563C1" w:themeColor="hyperlink"/>
      <w:u w:val="single"/>
    </w:rPr>
  </w:style>
  <w:style w:type="character" w:styleId="Mencinsinresolver">
    <w:name w:val="Unresolved Mention"/>
    <w:basedOn w:val="Fuentedeprrafopredeter"/>
    <w:uiPriority w:val="99"/>
    <w:semiHidden/>
    <w:unhideWhenUsed/>
    <w:rsid w:val="0009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entrevista+sobre+las+dificultades+de+la+educacion+de+lerner" TargetMode="External"/><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50BMB19B7B21M1764751AAM34&amp;idMateria=6131&amp;idMateria=6131&amp;a=M96&amp;an=MARIA%20EFIGENIA%20MAURY%20ARREDON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dalyc.org/jatsRepo/1941/194140994008/html/index.html" TargetMode="External"/><Relationship Id="rId4" Type="http://schemas.openxmlformats.org/officeDocument/2006/relationships/webSettings" Target="webSettings.xml"/><Relationship Id="rId9" Type="http://schemas.openxmlformats.org/officeDocument/2006/relationships/hyperlink" Target="http://201.117.133.137/sistema/Data/tareas/enep-00040/_AreasDocumentos/03-2018-0205/399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gonzalez martinez</dc:creator>
  <cp:keywords/>
  <dc:description/>
  <cp:lastModifiedBy>ana cristina gonzalez martinez</cp:lastModifiedBy>
  <cp:revision>1</cp:revision>
  <dcterms:created xsi:type="dcterms:W3CDTF">2021-06-05T00:12:00Z</dcterms:created>
  <dcterms:modified xsi:type="dcterms:W3CDTF">2021-06-05T01:20:00Z</dcterms:modified>
</cp:coreProperties>
</file>