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7D" w:rsidRPr="00747CCB" w:rsidRDefault="0020267D" w:rsidP="0020267D">
      <w:pPr>
        <w:spacing w:before="100" w:beforeAutospacing="1" w:after="100" w:afterAutospacing="1" w:line="240" w:lineRule="auto"/>
        <w:ind w:hanging="360"/>
        <w:rPr>
          <w:rFonts w:ascii="Times New Roman" w:eastAsia="Times New Roman" w:hAnsi="Times New Roman" w:cs="Times New Roman"/>
          <w:color w:val="000000"/>
          <w:sz w:val="24"/>
          <w:szCs w:val="24"/>
          <w:lang w:eastAsia="es-MX"/>
        </w:rPr>
      </w:pPr>
      <w:r w:rsidRPr="0020267D">
        <w:rPr>
          <w:rFonts w:ascii="Arial" w:eastAsia="Times New Roman" w:hAnsi="Arial" w:cs="Arial"/>
          <w:color w:val="000000"/>
          <w:sz w:val="24"/>
          <w:szCs w:val="24"/>
          <w:lang w:eastAsia="es-MX"/>
        </w:rPr>
        <w:t xml:space="preserve">      </w:t>
      </w:r>
    </w:p>
    <w:p w:rsidR="0020267D" w:rsidRPr="00747CCB" w:rsidRDefault="0020267D" w:rsidP="0020267D">
      <w:pPr>
        <w:spacing w:after="120" w:line="240" w:lineRule="auto"/>
        <w:jc w:val="both"/>
        <w:rPr>
          <w:rFonts w:ascii="Times New Roman" w:eastAsia="Times New Roman" w:hAnsi="Times New Roman" w:cs="Times New Roman"/>
          <w:b/>
          <w:color w:val="222222"/>
          <w:sz w:val="24"/>
          <w:szCs w:val="24"/>
          <w:lang w:val="es-ES" w:eastAsia="es-MX"/>
        </w:rPr>
      </w:pPr>
      <w:r w:rsidRPr="00747CCB">
        <w:rPr>
          <w:rFonts w:ascii="Times New Roman" w:eastAsia="Times New Roman" w:hAnsi="Times New Roman" w:cs="Times New Roman"/>
          <w:b/>
          <w:color w:val="222222"/>
          <w:sz w:val="24"/>
          <w:szCs w:val="24"/>
          <w:lang w:val="es-ES" w:eastAsia="es-MX"/>
        </w:rPr>
        <w:t>1.- De acuerdo con el Programa para la Evaluación Internacional de Estudiantes, capacidad lectora es</w:t>
      </w:r>
    </w:p>
    <w:p w:rsidR="00410BC5" w:rsidRPr="00747CCB" w:rsidRDefault="00DA0610" w:rsidP="0020267D">
      <w:pPr>
        <w:spacing w:after="120" w:line="240" w:lineRule="auto"/>
        <w:jc w:val="both"/>
        <w:rPr>
          <w:rFonts w:ascii="Times New Roman" w:eastAsia="Times New Roman" w:hAnsi="Times New Roman" w:cs="Times New Roman"/>
          <w:color w:val="000000"/>
          <w:sz w:val="24"/>
          <w:szCs w:val="24"/>
          <w:lang w:eastAsia="es-MX"/>
        </w:rPr>
      </w:pPr>
      <w:r w:rsidRPr="00747CCB">
        <w:rPr>
          <w:rFonts w:ascii="Times New Roman" w:eastAsia="Times New Roman" w:hAnsi="Times New Roman" w:cs="Times New Roman"/>
          <w:color w:val="000000"/>
          <w:sz w:val="24"/>
          <w:szCs w:val="24"/>
          <w:lang w:eastAsia="es-MX"/>
        </w:rPr>
        <w:t>“La capacidad de un individuo para comprender, emplear información y reflexionar a partir de textos escritos, con el fin de lograr sus metas individuales, desarrollar sus conocimientos y potencial personal y participar en la sociedad”</w:t>
      </w:r>
    </w:p>
    <w:p w:rsidR="0020267D" w:rsidRPr="00747CCB" w:rsidRDefault="0020267D" w:rsidP="0020267D">
      <w:pPr>
        <w:shd w:val="clear" w:color="auto" w:fill="FFFFFF"/>
        <w:spacing w:before="100" w:beforeAutospacing="1" w:after="120" w:line="240" w:lineRule="auto"/>
        <w:jc w:val="both"/>
        <w:rPr>
          <w:rFonts w:ascii="Times New Roman" w:eastAsia="Times New Roman" w:hAnsi="Times New Roman" w:cs="Times New Roman"/>
          <w:b/>
          <w:color w:val="222222"/>
          <w:sz w:val="24"/>
          <w:szCs w:val="24"/>
          <w:lang w:val="es-ES" w:eastAsia="es-MX"/>
        </w:rPr>
      </w:pPr>
      <w:r w:rsidRPr="00747CCB">
        <w:rPr>
          <w:rFonts w:ascii="Times New Roman" w:eastAsia="Times New Roman" w:hAnsi="Times New Roman" w:cs="Times New Roman"/>
          <w:b/>
          <w:color w:val="222222"/>
          <w:sz w:val="24"/>
          <w:szCs w:val="24"/>
          <w:lang w:val="es-ES" w:eastAsia="es-MX"/>
        </w:rPr>
        <w:t xml:space="preserve">2.- Existen varias razones para preocuparnos por enseñar a leer bien. Explica cada una </w:t>
      </w:r>
      <w:bookmarkStart w:id="0" w:name="_GoBack"/>
      <w:bookmarkEnd w:id="0"/>
      <w:r w:rsidRPr="00747CCB">
        <w:rPr>
          <w:rFonts w:ascii="Times New Roman" w:eastAsia="Times New Roman" w:hAnsi="Times New Roman" w:cs="Times New Roman"/>
          <w:b/>
          <w:color w:val="222222"/>
          <w:sz w:val="24"/>
          <w:szCs w:val="24"/>
          <w:lang w:val="es-ES" w:eastAsia="es-MX"/>
        </w:rPr>
        <w:t>de ellas:</w:t>
      </w:r>
    </w:p>
    <w:p w:rsidR="00FB14C1" w:rsidRPr="00747CCB" w:rsidRDefault="00411408" w:rsidP="0020267D">
      <w:pPr>
        <w:shd w:val="clear" w:color="auto" w:fill="FFFFFF"/>
        <w:spacing w:before="100" w:beforeAutospacing="1"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color w:val="000000"/>
          <w:sz w:val="24"/>
          <w:szCs w:val="24"/>
          <w:lang w:eastAsia="es-MX"/>
        </w:rPr>
        <w:t>Desarrolla el lenguaje y el pensamiento.</w:t>
      </w:r>
    </w:p>
    <w:p w:rsidR="00FB14C1" w:rsidRPr="00747CCB" w:rsidRDefault="00FB14C1" w:rsidP="0020267D">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es-MX"/>
        </w:rPr>
      </w:pPr>
      <w:r w:rsidRPr="00747CCB">
        <w:rPr>
          <w:rFonts w:ascii="Times New Roman" w:eastAsia="Times New Roman" w:hAnsi="Times New Roman" w:cs="Times New Roman"/>
          <w:color w:val="000000"/>
          <w:sz w:val="24"/>
          <w:szCs w:val="24"/>
          <w:lang w:eastAsia="es-MX"/>
        </w:rPr>
        <w:t>La lectura está íntimamente relacionada con el desarrollo de habilidades del pensamiento. Al leer compresivamente, el lector no es un receptor de la información, sino que construye significados y enriquece el texto gracias a sus propios aportes.</w:t>
      </w:r>
    </w:p>
    <w:p w:rsidR="00411408" w:rsidRPr="00747CCB" w:rsidRDefault="00411408" w:rsidP="0020267D">
      <w:pPr>
        <w:shd w:val="clear" w:color="auto" w:fill="FFFFFF"/>
        <w:spacing w:before="100" w:beforeAutospacing="1"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color w:val="000000"/>
          <w:sz w:val="24"/>
          <w:szCs w:val="24"/>
          <w:lang w:eastAsia="es-MX"/>
        </w:rPr>
        <w:t>Favorece el éxito escolar.</w:t>
      </w:r>
    </w:p>
    <w:p w:rsidR="00FB14C1" w:rsidRPr="00747CCB" w:rsidRDefault="00920872" w:rsidP="0020267D">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es-MX"/>
        </w:rPr>
      </w:pPr>
      <w:r w:rsidRPr="00747CCB">
        <w:rPr>
          <w:rFonts w:ascii="Times New Roman" w:eastAsia="Times New Roman" w:hAnsi="Times New Roman" w:cs="Times New Roman"/>
          <w:color w:val="000000"/>
          <w:sz w:val="24"/>
          <w:szCs w:val="24"/>
          <w:lang w:eastAsia="es-MX"/>
        </w:rPr>
        <w:t>Se ha comprobado que leer bien permite aprender más rápido y mejorar el rendimiento académico en todas las áreas del currículo.</w:t>
      </w:r>
    </w:p>
    <w:p w:rsidR="00411408" w:rsidRPr="00747CCB" w:rsidRDefault="00411408" w:rsidP="0020267D">
      <w:pPr>
        <w:shd w:val="clear" w:color="auto" w:fill="FFFFFF"/>
        <w:spacing w:before="100" w:beforeAutospacing="1"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color w:val="000000"/>
          <w:sz w:val="24"/>
          <w:szCs w:val="24"/>
          <w:lang w:eastAsia="es-MX"/>
        </w:rPr>
        <w:t>Permite adquirir nuevos conocimientos.</w:t>
      </w:r>
    </w:p>
    <w:p w:rsidR="001A6535" w:rsidRPr="00747CCB" w:rsidRDefault="001A6535" w:rsidP="0020267D">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es-MX"/>
        </w:rPr>
      </w:pPr>
      <w:r w:rsidRPr="00747CCB">
        <w:rPr>
          <w:rFonts w:ascii="Times New Roman" w:eastAsia="Times New Roman" w:hAnsi="Times New Roman" w:cs="Times New Roman"/>
          <w:color w:val="000000"/>
          <w:sz w:val="24"/>
          <w:szCs w:val="24"/>
          <w:lang w:eastAsia="es-MX"/>
        </w:rPr>
        <w:t>Las personas que saben leer podrán por sí mismo acceder a muchos conocimientos y aprender a lo largo de la vida, actualizándose por cuenta propia.</w:t>
      </w:r>
    </w:p>
    <w:p w:rsidR="00835A11" w:rsidRPr="00747CCB" w:rsidRDefault="002E057E" w:rsidP="0020267D">
      <w:pPr>
        <w:shd w:val="clear" w:color="auto" w:fill="FFFFFF"/>
        <w:spacing w:before="100" w:beforeAutospacing="1"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color w:val="000000"/>
          <w:sz w:val="24"/>
          <w:szCs w:val="24"/>
          <w:lang w:eastAsia="es-MX"/>
        </w:rPr>
        <w:t>Promueve el ejercicio de la ciudadanía.</w:t>
      </w:r>
    </w:p>
    <w:p w:rsidR="001A6535" w:rsidRPr="00747CCB" w:rsidRDefault="001A6535" w:rsidP="0020267D">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es-MX"/>
        </w:rPr>
      </w:pPr>
      <w:r w:rsidRPr="00747CCB">
        <w:rPr>
          <w:rFonts w:ascii="Times New Roman" w:eastAsia="Times New Roman" w:hAnsi="Times New Roman" w:cs="Times New Roman"/>
          <w:color w:val="000000"/>
          <w:sz w:val="24"/>
          <w:szCs w:val="24"/>
          <w:lang w:eastAsia="es-MX"/>
        </w:rPr>
        <w:t>Cuando alguien no sabe leer aumenta las posibilidades de ser manipulado. También disminuye su capacidad para entender y analizar la realidad en que vives. Esto a la vez reduce su protagonismo social.</w:t>
      </w:r>
    </w:p>
    <w:p w:rsidR="002E057E" w:rsidRPr="00747CCB" w:rsidRDefault="002E057E" w:rsidP="0020267D">
      <w:pPr>
        <w:shd w:val="clear" w:color="auto" w:fill="FFFFFF"/>
        <w:spacing w:before="100" w:beforeAutospacing="1"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color w:val="000000"/>
          <w:sz w:val="24"/>
          <w:szCs w:val="24"/>
          <w:lang w:eastAsia="es-MX"/>
        </w:rPr>
        <w:t>Posibilita mejorar las condiciones de vida.</w:t>
      </w:r>
    </w:p>
    <w:p w:rsidR="004325D6" w:rsidRPr="00747CCB" w:rsidRDefault="004325D6" w:rsidP="0020267D">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es-MX"/>
        </w:rPr>
      </w:pPr>
      <w:r w:rsidRPr="00747CCB">
        <w:rPr>
          <w:rFonts w:ascii="Times New Roman" w:eastAsia="Times New Roman" w:hAnsi="Times New Roman" w:cs="Times New Roman"/>
          <w:color w:val="000000"/>
          <w:sz w:val="24"/>
          <w:szCs w:val="24"/>
          <w:lang w:eastAsia="es-MX"/>
        </w:rPr>
        <w:t>Leer permite acceder a información que tiene que ver con diferentes ámbitos de la vida, como la salud, el trabajo, la ciudadanía, etc. Por ejemplo, quien sabe leer bien puede aprender cómo cuidar su salud, tener mejores oportunidades de trabajo, exigir sus derechos y conocer los mecanismos para hacerlos valer.</w:t>
      </w:r>
    </w:p>
    <w:p w:rsidR="002E7AA6" w:rsidRPr="00747CCB" w:rsidRDefault="002E7AA6" w:rsidP="0020267D">
      <w:pPr>
        <w:shd w:val="clear" w:color="auto" w:fill="FFFFFF"/>
        <w:spacing w:before="100" w:beforeAutospacing="1" w:after="120" w:line="240" w:lineRule="auto"/>
        <w:jc w:val="both"/>
        <w:rPr>
          <w:rFonts w:ascii="Times New Roman" w:eastAsia="Times New Roman" w:hAnsi="Times New Roman" w:cs="Times New Roman"/>
          <w:color w:val="000000"/>
          <w:sz w:val="24"/>
          <w:szCs w:val="24"/>
          <w:lang w:eastAsia="es-MX"/>
        </w:rPr>
      </w:pPr>
    </w:p>
    <w:p w:rsidR="0020267D" w:rsidRPr="00747CCB" w:rsidRDefault="0020267D" w:rsidP="0020267D">
      <w:pPr>
        <w:spacing w:after="120" w:line="240" w:lineRule="auto"/>
        <w:jc w:val="both"/>
        <w:rPr>
          <w:rFonts w:ascii="Times New Roman" w:eastAsia="Times New Roman" w:hAnsi="Times New Roman" w:cs="Times New Roman"/>
          <w:b/>
          <w:color w:val="222222"/>
          <w:sz w:val="24"/>
          <w:szCs w:val="24"/>
          <w:lang w:val="es-ES" w:eastAsia="es-MX"/>
        </w:rPr>
      </w:pPr>
      <w:r w:rsidRPr="00747CCB">
        <w:rPr>
          <w:rFonts w:ascii="Times New Roman" w:eastAsia="Times New Roman" w:hAnsi="Times New Roman" w:cs="Times New Roman"/>
          <w:b/>
          <w:color w:val="222222"/>
          <w:sz w:val="24"/>
          <w:szCs w:val="24"/>
          <w:lang w:val="es-ES" w:eastAsia="es-MX"/>
        </w:rPr>
        <w:t>3.- Casi todos los estudiantes aprenden a leer y escribir en la escuela. Siendo así, se puede decir que este aprendizaje depende en gran parte del docente, de la metodología y de las oportunidades que en general la escuela les ofrezca.</w:t>
      </w:r>
    </w:p>
    <w:p w:rsidR="0020267D" w:rsidRPr="00747CCB" w:rsidRDefault="00466A89" w:rsidP="0020267D">
      <w:pPr>
        <w:spacing w:after="120" w:line="240" w:lineRule="auto"/>
        <w:jc w:val="both"/>
        <w:rPr>
          <w:rFonts w:ascii="Times New Roman" w:eastAsia="Times New Roman" w:hAnsi="Times New Roman" w:cs="Times New Roman"/>
          <w:b/>
          <w:color w:val="222222"/>
          <w:sz w:val="24"/>
          <w:szCs w:val="24"/>
          <w:lang w:val="es-ES" w:eastAsia="es-MX"/>
        </w:rPr>
      </w:pPr>
      <w:r w:rsidRPr="00747CCB">
        <w:rPr>
          <w:rFonts w:ascii="Times New Roman" w:eastAsia="Times New Roman" w:hAnsi="Times New Roman" w:cs="Times New Roman"/>
          <w:b/>
          <w:noProof/>
          <w:color w:val="000000"/>
          <w:sz w:val="24"/>
          <w:szCs w:val="24"/>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3351733</wp:posOffset>
                </wp:positionH>
                <wp:positionV relativeFrom="paragraph">
                  <wp:posOffset>304800</wp:posOffset>
                </wp:positionV>
                <wp:extent cx="1082650" cy="972921"/>
                <wp:effectExtent l="0" t="0" r="22860" b="17780"/>
                <wp:wrapNone/>
                <wp:docPr id="3" name="Rectángulo: esquinas redondeadas 3"/>
                <wp:cNvGraphicFramePr/>
                <a:graphic xmlns:a="http://schemas.openxmlformats.org/drawingml/2006/main">
                  <a:graphicData uri="http://schemas.microsoft.com/office/word/2010/wordprocessingShape">
                    <wps:wsp>
                      <wps:cNvSpPr/>
                      <wps:spPr>
                        <a:xfrm>
                          <a:off x="0" y="0"/>
                          <a:ext cx="1082650" cy="97292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65D12" w:rsidRPr="00466A89" w:rsidRDefault="00365D12" w:rsidP="00365D12">
                            <w:pPr>
                              <w:rPr>
                                <w:color w:val="000000" w:themeColor="text1"/>
                              </w:rPr>
                            </w:pPr>
                            <w:r w:rsidRPr="00466A89">
                              <w:rPr>
                                <w:color w:val="000000" w:themeColor="text1"/>
                              </w:rPr>
                              <w:t>-PRECISIÓN</w:t>
                            </w:r>
                          </w:p>
                          <w:p w:rsidR="00365D12" w:rsidRPr="00466A89" w:rsidRDefault="00365D12" w:rsidP="00365D12">
                            <w:pPr>
                              <w:rPr>
                                <w:color w:val="000000" w:themeColor="text1"/>
                              </w:rPr>
                            </w:pPr>
                            <w:r w:rsidRPr="00466A89">
                              <w:rPr>
                                <w:color w:val="000000" w:themeColor="text1"/>
                              </w:rPr>
                              <w:t>-VELOCIDAD</w:t>
                            </w:r>
                          </w:p>
                          <w:p w:rsidR="00365D12" w:rsidRDefault="00365D12" w:rsidP="00365D12">
                            <w:r w:rsidRPr="00466A89">
                              <w:rPr>
                                <w:color w:val="000000" w:themeColor="text1"/>
                              </w:rPr>
                              <w:t>-FLUIDEZ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3" o:spid="_x0000_s1026" style="position:absolute;left:0;text-align:left;margin-left:263.9pt;margin-top:24pt;width:85.25pt;height: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" fillcolor="white [3201]" strokecolor="#4472c4 [3204]" strokeweight="1pt">
                <v:stroke joinstyle="miter"/>
                <v:textbox>
                  <w:txbxContent>
                    <w:p w:rsidR="00365D12" w:rsidRPr="00466A89" w:rsidRDefault="00365D12" w:rsidP="00365D12">
                      <w:pPr>
                        <w:rPr>
                          <w:color w:val="000000" w:themeColor="text1"/>
                        </w:rPr>
                      </w:pPr>
                      <w:r w:rsidRPr="00466A89">
                        <w:rPr>
                          <w:color w:val="000000" w:themeColor="text1"/>
                        </w:rPr>
                        <w:t>-PRECISIÓN</w:t>
                      </w:r>
                    </w:p>
                    <w:p w:rsidR="00365D12" w:rsidRPr="00466A89" w:rsidRDefault="00365D12" w:rsidP="00365D12">
                      <w:pPr>
                        <w:rPr>
                          <w:color w:val="000000" w:themeColor="text1"/>
                        </w:rPr>
                      </w:pPr>
                      <w:r w:rsidRPr="00466A89">
                        <w:rPr>
                          <w:color w:val="000000" w:themeColor="text1"/>
                        </w:rPr>
                        <w:t>-VELOCIDAD</w:t>
                      </w:r>
                    </w:p>
                    <w:p w:rsidR="00365D12" w:rsidRDefault="00365D12" w:rsidP="00365D12">
                      <w:r w:rsidRPr="00466A89">
                        <w:rPr>
                          <w:color w:val="000000" w:themeColor="text1"/>
                        </w:rPr>
                        <w:t>-FLUIDEZ</w:t>
                      </w:r>
                    </w:p>
                  </w:txbxContent>
                </v:textbox>
              </v:roundrect>
            </w:pict>
          </mc:Fallback>
        </mc:AlternateContent>
      </w:r>
      <w:r w:rsidR="00365D12" w:rsidRPr="00747CCB">
        <w:rPr>
          <w:rFonts w:ascii="Times New Roman" w:eastAsia="Times New Roman" w:hAnsi="Times New Roman" w:cs="Times New Roman"/>
          <w:b/>
          <w:noProof/>
          <w:color w:val="222222"/>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3031160</wp:posOffset>
                </wp:positionH>
                <wp:positionV relativeFrom="paragraph">
                  <wp:posOffset>291033</wp:posOffset>
                </wp:positionV>
                <wp:extent cx="248717" cy="958292"/>
                <wp:effectExtent l="38100" t="0" r="18415" b="13335"/>
                <wp:wrapNone/>
                <wp:docPr id="7" name="Abrir llave 7"/>
                <wp:cNvGraphicFramePr/>
                <a:graphic xmlns:a="http://schemas.openxmlformats.org/drawingml/2006/main">
                  <a:graphicData uri="http://schemas.microsoft.com/office/word/2010/wordprocessingShape">
                    <wps:wsp>
                      <wps:cNvSpPr/>
                      <wps:spPr>
                        <a:xfrm>
                          <a:off x="0" y="0"/>
                          <a:ext cx="248717" cy="95829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B25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 o:spid="_x0000_s1026" type="#_x0000_t87" style="position:absolute;margin-left:238.65pt;margin-top:22.9pt;width:19.6pt;height:7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" adj="467" strokecolor="black [3200]" strokeweight="1.5pt">
                <v:stroke joinstyle="miter"/>
              </v:shape>
            </w:pict>
          </mc:Fallback>
        </mc:AlternateContent>
      </w:r>
      <w:r w:rsidR="004F7960" w:rsidRPr="00747CCB">
        <w:rPr>
          <w:rFonts w:ascii="Times New Roman" w:eastAsia="Times New Roman" w:hAnsi="Times New Roman" w:cs="Times New Roman"/>
          <w:b/>
          <w:color w:val="222222"/>
          <w:sz w:val="24"/>
          <w:szCs w:val="24"/>
          <w:lang w:val="es-ES" w:eastAsia="es-MX"/>
        </w:rPr>
        <w:t>4.</w:t>
      </w:r>
      <w:r w:rsidR="0020267D" w:rsidRPr="00747CCB">
        <w:rPr>
          <w:rFonts w:ascii="Times New Roman" w:eastAsia="Times New Roman" w:hAnsi="Times New Roman" w:cs="Times New Roman"/>
          <w:b/>
          <w:color w:val="222222"/>
          <w:sz w:val="24"/>
          <w:szCs w:val="24"/>
          <w:lang w:val="es-ES" w:eastAsia="es-MX"/>
        </w:rPr>
        <w:t>Elabora un cuadro sinóptico de los componentes que se necesitan para aprender a leer bien.</w:t>
      </w:r>
    </w:p>
    <w:p w:rsidR="002E7AA6"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64384" behindDoc="0" locked="0" layoutInCell="1" allowOverlap="1">
                <wp:simplePos x="0" y="0"/>
                <wp:positionH relativeFrom="column">
                  <wp:posOffset>221641</wp:posOffset>
                </wp:positionH>
                <wp:positionV relativeFrom="paragraph">
                  <wp:posOffset>10491</wp:posOffset>
                </wp:positionV>
                <wp:extent cx="380391" cy="2106778"/>
                <wp:effectExtent l="38100" t="0" r="19685" b="27305"/>
                <wp:wrapNone/>
                <wp:docPr id="6" name="Abrir llave 6"/>
                <wp:cNvGraphicFramePr/>
                <a:graphic xmlns:a="http://schemas.openxmlformats.org/drawingml/2006/main">
                  <a:graphicData uri="http://schemas.microsoft.com/office/word/2010/wordprocessingShape">
                    <wps:wsp>
                      <wps:cNvSpPr/>
                      <wps:spPr>
                        <a:xfrm>
                          <a:off x="0" y="0"/>
                          <a:ext cx="380391" cy="210677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E4070" id="Abrir llave 6" o:spid="_x0000_s1026" type="#_x0000_t87" style="position:absolute;margin-left:17.45pt;margin-top:.85pt;width:29.95pt;height:16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" adj="325" strokecolor="black [3200]" strokeweight="1.5pt">
                <v:stroke joinstyle="miter"/>
              </v:shape>
            </w:pict>
          </mc:Fallback>
        </mc:AlternateContent>
      </w: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821055</wp:posOffset>
                </wp:positionH>
                <wp:positionV relativeFrom="paragraph">
                  <wp:posOffset>6985</wp:posOffset>
                </wp:positionV>
                <wp:extent cx="1828800" cy="541020"/>
                <wp:effectExtent l="0" t="0" r="19050" b="11430"/>
                <wp:wrapNone/>
                <wp:docPr id="1" name="Rectángulo: esquinas redondeadas 1"/>
                <wp:cNvGraphicFramePr/>
                <a:graphic xmlns:a="http://schemas.openxmlformats.org/drawingml/2006/main">
                  <a:graphicData uri="http://schemas.microsoft.com/office/word/2010/wordprocessingShape">
                    <wps:wsp>
                      <wps:cNvSpPr/>
                      <wps:spPr>
                        <a:xfrm>
                          <a:off x="0" y="0"/>
                          <a:ext cx="1828800" cy="54102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DECODIFICACIÓN</w:t>
                            </w:r>
                            <w:r w:rsidRPr="00365D12">
                              <w:rPr>
                                <w:rFonts w:ascii="Arial" w:hAnsi="Arial" w:cs="Arial"/>
                                <w:sz w:val="24"/>
                              </w:rPr>
                              <w:t xml:space="preserve"> </w:t>
                            </w:r>
                            <w:r w:rsidRPr="00466A89">
                              <w:rPr>
                                <w:rFonts w:ascii="Arial" w:hAnsi="Arial" w:cs="Arial"/>
                                <w:color w:val="000000" w:themeColor="text1"/>
                                <w:sz w:val="24"/>
                              </w:rPr>
                              <w:t>EFICIENTE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1" o:spid="_x0000_s1027" style="position:absolute;left:0;text-align:left;margin-left:64.65pt;margin-top:.55pt;width:2in;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" fillcolor="white [3201]" strokecolor="#4472c4 [3204]" strokeweight="1pt">
                <v:stroke joinstyle="miter"/>
                <v:textbo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DECODIFICACIÓN</w:t>
                      </w:r>
                      <w:r w:rsidRPr="00365D12">
                        <w:rPr>
                          <w:rFonts w:ascii="Arial" w:hAnsi="Arial" w:cs="Arial"/>
                          <w:sz w:val="24"/>
                        </w:rPr>
                        <w:t xml:space="preserve"> </w:t>
                      </w:r>
                      <w:r w:rsidRPr="00466A89">
                        <w:rPr>
                          <w:rFonts w:ascii="Arial" w:hAnsi="Arial" w:cs="Arial"/>
                          <w:color w:val="000000" w:themeColor="text1"/>
                          <w:sz w:val="24"/>
                        </w:rPr>
                        <w:t>EFICIENTE</w:t>
                      </w:r>
                    </w:p>
                  </w:txbxContent>
                </v:textbox>
              </v:roundrect>
            </w:pict>
          </mc:Fallback>
        </mc:AlternateContent>
      </w: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-994042</wp:posOffset>
                </wp:positionH>
                <wp:positionV relativeFrom="paragraph">
                  <wp:posOffset>347282</wp:posOffset>
                </wp:positionV>
                <wp:extent cx="1755648" cy="376504"/>
                <wp:effectExtent l="3810" t="0" r="20320" b="20320"/>
                <wp:wrapNone/>
                <wp:docPr id="5" name="Rectángulo: esquinas redondeadas 5"/>
                <wp:cNvGraphicFramePr/>
                <a:graphic xmlns:a="http://schemas.openxmlformats.org/drawingml/2006/main">
                  <a:graphicData uri="http://schemas.microsoft.com/office/word/2010/wordprocessingShape">
                    <wps:wsp>
                      <wps:cNvSpPr/>
                      <wps:spPr>
                        <a:xfrm rot="16200000">
                          <a:off x="0" y="0"/>
                          <a:ext cx="1755648" cy="376504"/>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LEER BIEN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5" o:spid="_x0000_s1028" style="position:absolute;left:0;text-align:left;margin-left:-78.25pt;margin-top:27.35pt;width:138.25pt;height:29.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" fillcolor="white [3201]" strokecolor="#4472c4 [3204]" strokeweight="1pt">
                <v:stroke joinstyle="miter"/>
                <v:textbo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LEER BIEN</w:t>
                      </w:r>
                    </w:p>
                  </w:txbxContent>
                </v:textbox>
              </v:roundrect>
            </w:pict>
          </mc:Fallback>
        </mc:AlternateContent>
      </w:r>
    </w:p>
    <w:p w:rsidR="00365D12" w:rsidRPr="00747CCB" w:rsidRDefault="00466A89" w:rsidP="0020267D">
      <w:pPr>
        <w:spacing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243586</wp:posOffset>
                </wp:positionV>
                <wp:extent cx="2311604" cy="1111656"/>
                <wp:effectExtent l="0" t="0" r="12700" b="12700"/>
                <wp:wrapNone/>
                <wp:docPr id="4" name="Rectángulo: esquinas redondeadas 4"/>
                <wp:cNvGraphicFramePr/>
                <a:graphic xmlns:a="http://schemas.openxmlformats.org/drawingml/2006/main">
                  <a:graphicData uri="http://schemas.microsoft.com/office/word/2010/wordprocessingShape">
                    <wps:wsp>
                      <wps:cNvSpPr/>
                      <wps:spPr>
                        <a:xfrm>
                          <a:off x="0" y="0"/>
                          <a:ext cx="2311604" cy="1111656"/>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65D12" w:rsidRPr="00466A89" w:rsidRDefault="00365D12" w:rsidP="00365D12">
                            <w:pPr>
                              <w:rPr>
                                <w:color w:val="000000" w:themeColor="text1"/>
                              </w:rPr>
                            </w:pPr>
                            <w:r w:rsidRPr="00466A89">
                              <w:rPr>
                                <w:color w:val="000000" w:themeColor="text1"/>
                              </w:rPr>
                              <w:t>-CONOCIMIENTO PREVIO</w:t>
                            </w:r>
                          </w:p>
                          <w:p w:rsidR="00365D12" w:rsidRPr="00466A89" w:rsidRDefault="00365D12" w:rsidP="00365D12">
                            <w:pPr>
                              <w:rPr>
                                <w:color w:val="000000" w:themeColor="text1"/>
                              </w:rPr>
                            </w:pPr>
                            <w:r w:rsidRPr="00466A89">
                              <w:rPr>
                                <w:color w:val="000000" w:themeColor="text1"/>
                              </w:rPr>
                              <w:t>-LA ACTITUD DE DIÁLOGO EN LA COMPRENSIÓN LECTORA</w:t>
                            </w:r>
                          </w:p>
                          <w:p w:rsidR="00365D12" w:rsidRPr="00466A89" w:rsidRDefault="00365D12" w:rsidP="00365D12">
                            <w:pPr>
                              <w:rPr>
                                <w:color w:val="000000" w:themeColor="text1"/>
                              </w:rPr>
                            </w:pPr>
                            <w:r w:rsidRPr="00466A89">
                              <w:rPr>
                                <w:color w:val="000000" w:themeColor="text1"/>
                              </w:rPr>
                              <w:t>-LA CRÍTICA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 o:spid="_x0000_s1029" style="position:absolute;left:0;text-align:left;margin-left:130.8pt;margin-top:19.2pt;width:182pt;height:87.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" fillcolor="white [3201]" strokecolor="#4472c4 [3204]" strokeweight="1pt">
                <v:stroke joinstyle="miter"/>
                <v:textbox>
                  <w:txbxContent>
                    <w:p w:rsidR="00365D12" w:rsidRPr="00466A89" w:rsidRDefault="00365D12" w:rsidP="00365D12">
                      <w:pPr>
                        <w:rPr>
                          <w:color w:val="000000" w:themeColor="text1"/>
                        </w:rPr>
                      </w:pPr>
                      <w:r w:rsidRPr="00466A89">
                        <w:rPr>
                          <w:color w:val="000000" w:themeColor="text1"/>
                        </w:rPr>
                        <w:t>-CONOCIMIENTO PREVIO</w:t>
                      </w:r>
                    </w:p>
                    <w:p w:rsidR="00365D12" w:rsidRPr="00466A89" w:rsidRDefault="00365D12" w:rsidP="00365D12">
                      <w:pPr>
                        <w:rPr>
                          <w:color w:val="000000" w:themeColor="text1"/>
                        </w:rPr>
                      </w:pPr>
                      <w:r w:rsidRPr="00466A89">
                        <w:rPr>
                          <w:color w:val="000000" w:themeColor="text1"/>
                        </w:rPr>
                        <w:t>-LA ACTITUD DE DIÁLOGO EN LA COMPRENSIÓN LECTORA</w:t>
                      </w:r>
                    </w:p>
                    <w:p w:rsidR="00365D12" w:rsidRPr="00466A89" w:rsidRDefault="00365D12" w:rsidP="00365D12">
                      <w:pPr>
                        <w:rPr>
                          <w:color w:val="000000" w:themeColor="text1"/>
                        </w:rPr>
                      </w:pPr>
                      <w:r w:rsidRPr="00466A89">
                        <w:rPr>
                          <w:color w:val="000000" w:themeColor="text1"/>
                        </w:rPr>
                        <w:t>-LA CRÍTICA</w:t>
                      </w:r>
                    </w:p>
                  </w:txbxContent>
                </v:textbox>
                <w10:wrap anchorx="margin"/>
              </v:roundrect>
            </w:pict>
          </mc:Fallback>
        </mc:AlternateContent>
      </w:r>
      <w:r w:rsidR="00365D12" w:rsidRPr="00747CCB">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66432" behindDoc="0" locked="0" layoutInCell="1" allowOverlap="1">
                <wp:simplePos x="0" y="0"/>
                <wp:positionH relativeFrom="column">
                  <wp:posOffset>2935910</wp:posOffset>
                </wp:positionH>
                <wp:positionV relativeFrom="paragraph">
                  <wp:posOffset>207239</wp:posOffset>
                </wp:positionV>
                <wp:extent cx="270662" cy="1126540"/>
                <wp:effectExtent l="38100" t="0" r="15240" b="16510"/>
                <wp:wrapNone/>
                <wp:docPr id="8" name="Abrir llave 8"/>
                <wp:cNvGraphicFramePr/>
                <a:graphic xmlns:a="http://schemas.openxmlformats.org/drawingml/2006/main">
                  <a:graphicData uri="http://schemas.microsoft.com/office/word/2010/wordprocessingShape">
                    <wps:wsp>
                      <wps:cNvSpPr/>
                      <wps:spPr>
                        <a:xfrm>
                          <a:off x="0" y="0"/>
                          <a:ext cx="270662" cy="112654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51B35" id="Abrir llave 8" o:spid="_x0000_s1026" type="#_x0000_t87" style="position:absolute;margin-left:231.15pt;margin-top:16.3pt;width:21.3pt;height:88.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" adj="432" strokecolor="black [3200]" strokeweight="1.5pt">
                <v:stroke joinstyle="miter"/>
              </v:shape>
            </w:pict>
          </mc:Fallback>
        </mc:AlternateContent>
      </w: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r w:rsidRPr="00747CCB">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784809</wp:posOffset>
                </wp:positionH>
                <wp:positionV relativeFrom="paragraph">
                  <wp:posOffset>165125</wp:posOffset>
                </wp:positionV>
                <wp:extent cx="1945640" cy="373075"/>
                <wp:effectExtent l="0" t="0" r="16510" b="27305"/>
                <wp:wrapNone/>
                <wp:docPr id="2" name="Rectángulo: esquinas redondeadas 2"/>
                <wp:cNvGraphicFramePr/>
                <a:graphic xmlns:a="http://schemas.openxmlformats.org/drawingml/2006/main">
                  <a:graphicData uri="http://schemas.microsoft.com/office/word/2010/wordprocessingShape">
                    <wps:wsp>
                      <wps:cNvSpPr/>
                      <wps:spPr>
                        <a:xfrm>
                          <a:off x="0" y="0"/>
                          <a:ext cx="1945640" cy="3730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LA COMPRENSIÓN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esquinas redondeadas 2" o:spid="_x0000_s1030" style="position:absolute;left:0;text-align:left;margin-left:61.8pt;margin-top:13pt;width:153.2pt;height:2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" fillcolor="white [3201]" strokecolor="#4472c4 [3204]" strokeweight="1pt">
                <v:stroke joinstyle="miter"/>
                <v:textbox>
                  <w:txbxContent>
                    <w:p w:rsidR="00365D12" w:rsidRPr="00466A89" w:rsidRDefault="00365D12" w:rsidP="00365D12">
                      <w:pPr>
                        <w:jc w:val="center"/>
                        <w:rPr>
                          <w:rFonts w:ascii="Arial" w:hAnsi="Arial" w:cs="Arial"/>
                          <w:color w:val="000000" w:themeColor="text1"/>
                          <w:sz w:val="24"/>
                        </w:rPr>
                      </w:pPr>
                      <w:r w:rsidRPr="00466A89">
                        <w:rPr>
                          <w:rFonts w:ascii="Arial" w:hAnsi="Arial" w:cs="Arial"/>
                          <w:color w:val="000000" w:themeColor="text1"/>
                          <w:sz w:val="24"/>
                        </w:rPr>
                        <w:t>LA COMPRENSIÓN</w:t>
                      </w:r>
                    </w:p>
                  </w:txbxContent>
                </v:textbox>
              </v:roundrect>
            </w:pict>
          </mc:Fallback>
        </mc:AlternateContent>
      </w: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p>
    <w:p w:rsidR="00365D12" w:rsidRPr="00747CCB" w:rsidRDefault="00365D12" w:rsidP="0020267D">
      <w:pPr>
        <w:spacing w:after="120" w:line="240" w:lineRule="auto"/>
        <w:jc w:val="both"/>
        <w:rPr>
          <w:rFonts w:ascii="Times New Roman" w:eastAsia="Times New Roman" w:hAnsi="Times New Roman" w:cs="Times New Roman"/>
          <w:b/>
          <w:color w:val="000000"/>
          <w:sz w:val="24"/>
          <w:szCs w:val="24"/>
          <w:lang w:eastAsia="es-MX"/>
        </w:rPr>
      </w:pPr>
    </w:p>
    <w:p w:rsidR="0020267D" w:rsidRPr="00747CCB" w:rsidRDefault="0020267D" w:rsidP="0020267D">
      <w:pPr>
        <w:spacing w:after="120" w:line="240" w:lineRule="auto"/>
        <w:jc w:val="both"/>
        <w:rPr>
          <w:rFonts w:ascii="Times New Roman" w:eastAsia="Times New Roman" w:hAnsi="Times New Roman" w:cs="Times New Roman"/>
          <w:b/>
          <w:color w:val="222222"/>
          <w:sz w:val="24"/>
          <w:szCs w:val="24"/>
          <w:lang w:val="es-ES" w:eastAsia="es-MX"/>
        </w:rPr>
      </w:pPr>
      <w:r w:rsidRPr="00747CCB">
        <w:rPr>
          <w:rFonts w:ascii="Times New Roman" w:eastAsia="Times New Roman" w:hAnsi="Times New Roman" w:cs="Times New Roman"/>
          <w:b/>
          <w:color w:val="222222"/>
          <w:sz w:val="24"/>
          <w:szCs w:val="24"/>
          <w:lang w:val="es-ES" w:eastAsia="es-MX"/>
        </w:rPr>
        <w:t>5.- En los primeros años de la vida escolar los estudiantes “aprenden leer”. Esto se refiriere a la acción de reconocer letras o códigos y asociarlas para formar palabras, es decir, la decodificación, la cual tiene tres elementos. Descríbelos:</w:t>
      </w:r>
    </w:p>
    <w:p w:rsidR="004F7960" w:rsidRPr="00747CCB" w:rsidRDefault="004F7960" w:rsidP="004F7960">
      <w:pPr>
        <w:pStyle w:val="Prrafodelista"/>
        <w:numPr>
          <w:ilvl w:val="0"/>
          <w:numId w:val="3"/>
        </w:numPr>
        <w:spacing w:after="120"/>
        <w:jc w:val="both"/>
        <w:rPr>
          <w:b/>
          <w:color w:val="222222"/>
          <w:lang w:val="es-ES"/>
        </w:rPr>
      </w:pPr>
      <w:r w:rsidRPr="00747CCB">
        <w:rPr>
          <w:b/>
          <w:color w:val="222222"/>
          <w:lang w:val="es-ES"/>
        </w:rPr>
        <w:t>Precisión:</w:t>
      </w:r>
    </w:p>
    <w:p w:rsidR="004F7960" w:rsidRPr="00747CCB" w:rsidRDefault="004F7960" w:rsidP="004F7960">
      <w:pPr>
        <w:pStyle w:val="Prrafodelista"/>
        <w:spacing w:after="120"/>
        <w:ind w:left="720"/>
        <w:jc w:val="both"/>
        <w:rPr>
          <w:color w:val="222222"/>
          <w:lang w:val="es-ES"/>
        </w:rPr>
      </w:pPr>
      <w:r w:rsidRPr="00747CCB">
        <w:rPr>
          <w:color w:val="222222"/>
          <w:lang w:val="es-ES"/>
        </w:rPr>
        <w:t>Es la exactitud a leer y la identificación correcta de las letras y palabras del texto.</w:t>
      </w:r>
    </w:p>
    <w:p w:rsidR="004F7960" w:rsidRPr="00747CCB" w:rsidRDefault="004F7960" w:rsidP="004F7960">
      <w:pPr>
        <w:pStyle w:val="Prrafodelista"/>
        <w:numPr>
          <w:ilvl w:val="0"/>
          <w:numId w:val="3"/>
        </w:numPr>
        <w:spacing w:after="120"/>
        <w:jc w:val="both"/>
        <w:rPr>
          <w:b/>
          <w:color w:val="222222"/>
          <w:lang w:val="es-ES"/>
        </w:rPr>
      </w:pPr>
      <w:r w:rsidRPr="00747CCB">
        <w:rPr>
          <w:b/>
          <w:color w:val="222222"/>
          <w:lang w:val="es-ES"/>
        </w:rPr>
        <w:t>Velocidad:</w:t>
      </w:r>
    </w:p>
    <w:p w:rsidR="0016085B" w:rsidRPr="00747CCB" w:rsidRDefault="0016085B" w:rsidP="0016085B">
      <w:pPr>
        <w:pStyle w:val="Prrafodelista"/>
        <w:spacing w:after="120"/>
        <w:ind w:left="720"/>
        <w:jc w:val="both"/>
        <w:rPr>
          <w:color w:val="222222"/>
          <w:lang w:val="es-ES"/>
        </w:rPr>
      </w:pPr>
      <w:r w:rsidRPr="00747CCB">
        <w:rPr>
          <w:color w:val="222222"/>
          <w:lang w:val="es-ES"/>
        </w:rPr>
        <w:t xml:space="preserve">Es otro aspecto importante para decodificar bien. Se define como la cantidad de palabras </w:t>
      </w:r>
      <w:r w:rsidR="00AB4326" w:rsidRPr="00747CCB">
        <w:rPr>
          <w:color w:val="222222"/>
          <w:lang w:val="es-ES"/>
        </w:rPr>
        <w:t>que se leen silenciosamente en un determinado tiempo.</w:t>
      </w:r>
    </w:p>
    <w:p w:rsidR="004F7960" w:rsidRPr="00747CCB" w:rsidRDefault="004F7960" w:rsidP="0020267D">
      <w:pPr>
        <w:pStyle w:val="Prrafodelista"/>
        <w:numPr>
          <w:ilvl w:val="0"/>
          <w:numId w:val="3"/>
        </w:numPr>
        <w:spacing w:after="120"/>
        <w:jc w:val="both"/>
        <w:rPr>
          <w:b/>
          <w:color w:val="222222"/>
          <w:lang w:val="es-ES"/>
        </w:rPr>
      </w:pPr>
      <w:r w:rsidRPr="00747CCB">
        <w:rPr>
          <w:b/>
          <w:color w:val="222222"/>
          <w:lang w:val="es-ES"/>
        </w:rPr>
        <w:t>Fluidez:</w:t>
      </w:r>
    </w:p>
    <w:p w:rsidR="00AB4326" w:rsidRPr="00747CCB" w:rsidRDefault="00AB4326" w:rsidP="00AB4326">
      <w:pPr>
        <w:pStyle w:val="Prrafodelista"/>
        <w:spacing w:after="120"/>
        <w:ind w:left="720"/>
        <w:jc w:val="both"/>
        <w:rPr>
          <w:color w:val="222222"/>
          <w:lang w:val="es-ES"/>
        </w:rPr>
      </w:pPr>
      <w:r w:rsidRPr="00747CCB">
        <w:rPr>
          <w:color w:val="222222"/>
          <w:lang w:val="es-ES"/>
        </w:rPr>
        <w:t xml:space="preserve">Se refiere a leer con velocidad, precisión y expresión adecuada sin atención consciente, realizar múltiples tareas de lectura (por ejemplo, el reconocimiento de palabras y comprensión), al mismo tiempo. </w:t>
      </w:r>
    </w:p>
    <w:p w:rsidR="0020267D" w:rsidRDefault="0020267D">
      <w:pPr>
        <w:rPr>
          <w:rFonts w:ascii="Arial" w:hAnsi="Arial" w:cs="Arial"/>
        </w:rPr>
      </w:pPr>
    </w:p>
    <w:p w:rsidR="003950B1" w:rsidRPr="0020267D" w:rsidRDefault="003950B1">
      <w:pPr>
        <w:rPr>
          <w:rFonts w:ascii="Arial" w:hAnsi="Arial" w:cs="Arial"/>
        </w:rPr>
      </w:pPr>
    </w:p>
    <w:sectPr w:rsidR="003950B1" w:rsidRPr="0020267D" w:rsidSect="00747CCB">
      <w:pgSz w:w="12240" w:h="15840"/>
      <w:pgMar w:top="1417" w:right="1701" w:bottom="1417" w:left="1701"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4CC0"/>
    <w:multiLevelType w:val="hybridMultilevel"/>
    <w:tmpl w:val="50A65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AA6641"/>
    <w:multiLevelType w:val="hybridMultilevel"/>
    <w:tmpl w:val="390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CB6A88"/>
    <w:multiLevelType w:val="hybridMultilevel"/>
    <w:tmpl w:val="5B46E6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A0567AB"/>
    <w:multiLevelType w:val="hybridMultilevel"/>
    <w:tmpl w:val="DA9896F8"/>
    <w:lvl w:ilvl="0" w:tplc="9774C166">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7D"/>
    <w:rsid w:val="0016085B"/>
    <w:rsid w:val="001A6535"/>
    <w:rsid w:val="0020267D"/>
    <w:rsid w:val="002E057E"/>
    <w:rsid w:val="002E7AA6"/>
    <w:rsid w:val="00365D12"/>
    <w:rsid w:val="003950B1"/>
    <w:rsid w:val="003B1356"/>
    <w:rsid w:val="003D2FF1"/>
    <w:rsid w:val="00410BC5"/>
    <w:rsid w:val="00411408"/>
    <w:rsid w:val="004325D6"/>
    <w:rsid w:val="00466A89"/>
    <w:rsid w:val="004F7960"/>
    <w:rsid w:val="00747CCB"/>
    <w:rsid w:val="00835A11"/>
    <w:rsid w:val="00836F3F"/>
    <w:rsid w:val="00920872"/>
    <w:rsid w:val="00AB4326"/>
    <w:rsid w:val="00DA0610"/>
    <w:rsid w:val="00FB1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1A88-FF54-4F8C-9B89-773D22D8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6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2026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User One</cp:lastModifiedBy>
  <cp:revision>14</cp:revision>
  <dcterms:created xsi:type="dcterms:W3CDTF">2021-06-11T23:59:00Z</dcterms:created>
  <dcterms:modified xsi:type="dcterms:W3CDTF">2021-06-12T04:53:00Z</dcterms:modified>
</cp:coreProperties>
</file>