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56DBA" w14:textId="34CB0E60" w:rsidR="005866A7" w:rsidRDefault="005866A7" w:rsidP="00E87520">
      <w:pPr>
        <w:jc w:val="center"/>
        <w:rPr>
          <w:rFonts w:ascii="Arial" w:hAnsi="Arial" w:cs="Arial"/>
          <w:b/>
          <w:bCs/>
          <w:sz w:val="24"/>
          <w:szCs w:val="24"/>
        </w:rPr>
      </w:pPr>
      <w:r>
        <w:rPr>
          <w:rFonts w:ascii="Arial" w:hAnsi="Arial" w:cs="Arial"/>
          <w:b/>
          <w:bCs/>
          <w:sz w:val="24"/>
          <w:szCs w:val="24"/>
        </w:rPr>
        <w:t>ÍNDICE</w:t>
      </w:r>
    </w:p>
    <w:p w14:paraId="6CF35BDA" w14:textId="0D1BC254" w:rsidR="005866A7" w:rsidRDefault="005866A7" w:rsidP="005866A7">
      <w:pPr>
        <w:rPr>
          <w:rFonts w:ascii="Arial" w:hAnsi="Arial" w:cs="Arial"/>
          <w:b/>
          <w:bCs/>
          <w:sz w:val="24"/>
          <w:szCs w:val="24"/>
        </w:rPr>
      </w:pPr>
      <w:hyperlink w:anchor="UNO" w:history="1">
        <w:r w:rsidRPr="005866A7">
          <w:rPr>
            <w:rStyle w:val="Hipervnculo"/>
            <w:rFonts w:ascii="Arial" w:hAnsi="Arial" w:cs="Arial"/>
            <w:b/>
            <w:bCs/>
            <w:sz w:val="24"/>
            <w:szCs w:val="24"/>
          </w:rPr>
          <w:t>U</w:t>
        </w:r>
        <w:r w:rsidRPr="005866A7">
          <w:rPr>
            <w:rStyle w:val="Hipervnculo"/>
            <w:rFonts w:ascii="Arial" w:hAnsi="Arial" w:cs="Arial"/>
            <w:b/>
            <w:bCs/>
            <w:sz w:val="24"/>
            <w:szCs w:val="24"/>
          </w:rPr>
          <w:t>N</w:t>
        </w:r>
        <w:r w:rsidRPr="005866A7">
          <w:rPr>
            <w:rStyle w:val="Hipervnculo"/>
            <w:rFonts w:ascii="Arial" w:hAnsi="Arial" w:cs="Arial"/>
            <w:b/>
            <w:bCs/>
            <w:sz w:val="24"/>
            <w:szCs w:val="24"/>
          </w:rPr>
          <w:t>O</w:t>
        </w:r>
      </w:hyperlink>
    </w:p>
    <w:p w14:paraId="46EC91C6" w14:textId="61355E7D" w:rsidR="005866A7" w:rsidRDefault="005866A7" w:rsidP="005866A7">
      <w:pPr>
        <w:rPr>
          <w:rFonts w:ascii="Arial" w:hAnsi="Arial" w:cs="Arial"/>
          <w:b/>
          <w:bCs/>
          <w:sz w:val="24"/>
          <w:szCs w:val="24"/>
        </w:rPr>
      </w:pPr>
      <w:hyperlink w:anchor="DOS" w:history="1">
        <w:r w:rsidRPr="005866A7">
          <w:rPr>
            <w:rStyle w:val="Hipervnculo"/>
            <w:rFonts w:ascii="Arial" w:hAnsi="Arial" w:cs="Arial"/>
            <w:b/>
            <w:bCs/>
            <w:sz w:val="24"/>
            <w:szCs w:val="24"/>
          </w:rPr>
          <w:t>DOS</w:t>
        </w:r>
      </w:hyperlink>
      <w:r>
        <w:rPr>
          <w:rFonts w:ascii="Arial" w:hAnsi="Arial" w:cs="Arial"/>
          <w:b/>
          <w:bCs/>
          <w:sz w:val="24"/>
          <w:szCs w:val="24"/>
        </w:rPr>
        <w:t xml:space="preserve"> </w:t>
      </w:r>
    </w:p>
    <w:p w14:paraId="216F80F3" w14:textId="53091BC5" w:rsidR="005866A7" w:rsidRDefault="005866A7" w:rsidP="005866A7">
      <w:pPr>
        <w:rPr>
          <w:rFonts w:ascii="Arial" w:hAnsi="Arial" w:cs="Arial"/>
          <w:b/>
          <w:bCs/>
          <w:sz w:val="24"/>
          <w:szCs w:val="24"/>
        </w:rPr>
      </w:pPr>
      <w:hyperlink w:anchor="TRES" w:history="1">
        <w:r w:rsidRPr="005866A7">
          <w:rPr>
            <w:rStyle w:val="Hipervnculo"/>
            <w:rFonts w:ascii="Arial" w:hAnsi="Arial" w:cs="Arial"/>
            <w:b/>
            <w:bCs/>
            <w:sz w:val="24"/>
            <w:szCs w:val="24"/>
          </w:rPr>
          <w:t>TRES</w:t>
        </w:r>
      </w:hyperlink>
    </w:p>
    <w:p w14:paraId="4648263E" w14:textId="77777777" w:rsidR="005866A7" w:rsidRDefault="005866A7" w:rsidP="005866A7">
      <w:pPr>
        <w:rPr>
          <w:rFonts w:ascii="Arial" w:hAnsi="Arial" w:cs="Arial"/>
          <w:b/>
          <w:bCs/>
          <w:sz w:val="24"/>
          <w:szCs w:val="24"/>
        </w:rPr>
      </w:pPr>
    </w:p>
    <w:p w14:paraId="2DC0F650" w14:textId="13768E92" w:rsidR="001B6FBC" w:rsidRDefault="00E87520" w:rsidP="00E87520">
      <w:pPr>
        <w:jc w:val="center"/>
        <w:rPr>
          <w:rFonts w:ascii="Arial" w:hAnsi="Arial" w:cs="Arial"/>
          <w:b/>
          <w:bCs/>
          <w:sz w:val="24"/>
          <w:szCs w:val="24"/>
        </w:rPr>
      </w:pPr>
      <w:r w:rsidRPr="00E87520">
        <w:rPr>
          <w:rFonts w:ascii="Arial" w:hAnsi="Arial" w:cs="Arial"/>
          <w:b/>
          <w:bCs/>
          <w:sz w:val="24"/>
          <w:szCs w:val="24"/>
        </w:rPr>
        <w:t>La importancia de la educación socioemocional en los niños</w:t>
      </w:r>
    </w:p>
    <w:p w14:paraId="105C9726" w14:textId="77777777" w:rsidR="00E87520" w:rsidRPr="00E87520" w:rsidRDefault="00E87520" w:rsidP="00E87520">
      <w:pPr>
        <w:spacing w:line="240" w:lineRule="auto"/>
        <w:rPr>
          <w:rFonts w:ascii="Arial" w:hAnsi="Arial" w:cs="Arial"/>
          <w:sz w:val="24"/>
          <w:szCs w:val="24"/>
        </w:rPr>
      </w:pPr>
      <w:r w:rsidRPr="00E87520">
        <w:rPr>
          <w:rFonts w:ascii="Arial" w:hAnsi="Arial" w:cs="Arial"/>
          <w:sz w:val="24"/>
          <w:szCs w:val="24"/>
        </w:rPr>
        <w:t>Una de las principales preocupaciones de los padres hoy en día es la educación de sus hijos, pero en muchas ocasiones se olvidan de un aspecto imprescindible para el óptimo desarrollo del niño, la educación emocional.</w:t>
      </w:r>
    </w:p>
    <w:p w14:paraId="536B208E" w14:textId="46A51B11" w:rsidR="005866A7" w:rsidRPr="00E87520" w:rsidRDefault="00E87520" w:rsidP="00E87520">
      <w:pPr>
        <w:spacing w:line="240" w:lineRule="auto"/>
        <w:rPr>
          <w:rFonts w:ascii="Arial" w:hAnsi="Arial" w:cs="Arial"/>
          <w:sz w:val="24"/>
          <w:szCs w:val="24"/>
        </w:rPr>
      </w:pPr>
      <w:r w:rsidRPr="00E87520">
        <w:rPr>
          <w:rFonts w:ascii="Arial" w:hAnsi="Arial" w:cs="Arial"/>
          <w:sz w:val="24"/>
          <w:szCs w:val="24"/>
        </w:rPr>
        <w:t>Dar educación emocional a un niño, es enseñarle a enfrentarse a los problemas que se presentan a la largo de su vida de una manera adecuada. Lo que va a tener beneficios no sólo en la infancia sino también en la edad adulta, adquiriendo herramientas imprescindibles para vivir en sociedad.</w:t>
      </w:r>
    </w:p>
    <w:p w14:paraId="19522582" w14:textId="0AF64AD9" w:rsidR="00E87520" w:rsidRDefault="00E87520" w:rsidP="00E87520">
      <w:pPr>
        <w:spacing w:line="240" w:lineRule="auto"/>
        <w:rPr>
          <w:rFonts w:ascii="Arial" w:hAnsi="Arial" w:cs="Arial"/>
          <w:sz w:val="24"/>
          <w:szCs w:val="24"/>
        </w:rPr>
      </w:pPr>
      <w:r w:rsidRPr="00E87520">
        <w:rPr>
          <w:rFonts w:ascii="Arial" w:hAnsi="Arial" w:cs="Arial"/>
          <w:sz w:val="24"/>
          <w:szCs w:val="24"/>
        </w:rPr>
        <w:t>En los primeros años de vida, los niños poseen una importante plasticidad cerebral, por lo que es en esta etapa donde el aprendizaje es especialmente importante para el enriquecimiento y adecuado desarrollo tanto el área cognitiva como afectiva.</w:t>
      </w:r>
    </w:p>
    <w:p w14:paraId="25A20D1F" w14:textId="712C9829" w:rsidR="00E87520" w:rsidRPr="00E87520" w:rsidRDefault="00E87520" w:rsidP="00E87520">
      <w:pPr>
        <w:spacing w:line="240" w:lineRule="auto"/>
        <w:jc w:val="center"/>
        <w:rPr>
          <w:rFonts w:ascii="Arial" w:hAnsi="Arial" w:cs="Arial"/>
          <w:color w:val="44546A" w:themeColor="text2"/>
          <w:sz w:val="24"/>
          <w:szCs w:val="24"/>
        </w:rPr>
      </w:pPr>
      <w:hyperlink r:id="rId4" w:history="1">
        <w:r w:rsidRPr="00E87520">
          <w:rPr>
            <w:rStyle w:val="Hipervnculo"/>
            <w:rFonts w:ascii="Arial" w:hAnsi="Arial" w:cs="Arial"/>
            <w:sz w:val="24"/>
            <w:szCs w:val="24"/>
          </w:rPr>
          <w:t>VER</w:t>
        </w:r>
        <w:r w:rsidRPr="00E87520">
          <w:rPr>
            <w:rStyle w:val="Hipervnculo"/>
            <w:rFonts w:ascii="Arial" w:hAnsi="Arial" w:cs="Arial"/>
            <w:sz w:val="24"/>
            <w:szCs w:val="24"/>
          </w:rPr>
          <w:t xml:space="preserve"> </w:t>
        </w:r>
        <w:r w:rsidRPr="00E87520">
          <w:rPr>
            <w:rStyle w:val="Hipervnculo"/>
            <w:rFonts w:ascii="Arial" w:hAnsi="Arial" w:cs="Arial"/>
            <w:sz w:val="24"/>
            <w:szCs w:val="24"/>
          </w:rPr>
          <w:t>VIDEO</w:t>
        </w:r>
      </w:hyperlink>
    </w:p>
    <w:p w14:paraId="5EA7AC1F" w14:textId="77777777" w:rsidR="00E87520" w:rsidRPr="00E87520" w:rsidRDefault="00E87520" w:rsidP="00E87520">
      <w:pPr>
        <w:spacing w:line="240" w:lineRule="auto"/>
        <w:rPr>
          <w:rFonts w:ascii="Arial" w:hAnsi="Arial" w:cs="Arial"/>
          <w:sz w:val="24"/>
          <w:szCs w:val="24"/>
        </w:rPr>
      </w:pPr>
      <w:r w:rsidRPr="00E87520">
        <w:rPr>
          <w:rFonts w:ascii="Arial" w:hAnsi="Arial" w:cs="Arial"/>
          <w:sz w:val="24"/>
          <w:szCs w:val="24"/>
        </w:rPr>
        <w:t>La inteligencia emocional consiste en disponer de habilidades que nos sirven tanto para reconocer nuestras emociones como las de los demás y gestionarlas adecuadamente.</w:t>
      </w:r>
    </w:p>
    <w:p w14:paraId="3BBEB9CA" w14:textId="77777777" w:rsidR="005866A7" w:rsidRDefault="00E87520" w:rsidP="005866A7">
      <w:pPr>
        <w:spacing w:line="240" w:lineRule="auto"/>
        <w:jc w:val="center"/>
        <w:rPr>
          <w:rFonts w:ascii="Arial" w:hAnsi="Arial" w:cs="Arial"/>
          <w:color w:val="44546A" w:themeColor="text2"/>
          <w:sz w:val="24"/>
          <w:szCs w:val="24"/>
        </w:rPr>
      </w:pPr>
      <w:r w:rsidRPr="00E87520">
        <w:rPr>
          <w:rFonts w:ascii="Arial" w:hAnsi="Arial" w:cs="Arial"/>
          <w:sz w:val="24"/>
          <w:szCs w:val="24"/>
        </w:rPr>
        <w:t xml:space="preserve">Siempre se ha asociado el éxito a la inteligencia cognoscitiva, pero en los últimos años se sabe que dicha inteligencia no va directamente </w:t>
      </w:r>
      <w:r w:rsidRPr="00E87520">
        <w:rPr>
          <w:rFonts w:ascii="Arial" w:hAnsi="Arial" w:cs="Arial"/>
          <w:sz w:val="24"/>
          <w:szCs w:val="24"/>
        </w:rPr>
        <w:t>relacionada</w:t>
      </w:r>
      <w:r w:rsidRPr="00E87520">
        <w:rPr>
          <w:rFonts w:ascii="Arial" w:hAnsi="Arial" w:cs="Arial"/>
          <w:sz w:val="24"/>
          <w:szCs w:val="24"/>
        </w:rPr>
        <w:t xml:space="preserve"> con resultados positivos académicamente y mucho menos a la felicidad. Para poder lograr dichos resultados es necesario un desarrollo emocional adecuado.</w:t>
      </w:r>
      <w:r w:rsidR="005866A7" w:rsidRPr="005866A7">
        <w:rPr>
          <w:rFonts w:ascii="Arial" w:hAnsi="Arial" w:cs="Arial"/>
          <w:color w:val="44546A" w:themeColor="text2"/>
          <w:sz w:val="24"/>
          <w:szCs w:val="24"/>
        </w:rPr>
        <w:t xml:space="preserve"> </w:t>
      </w:r>
    </w:p>
    <w:p w14:paraId="7B158D06" w14:textId="1EEA5C3E" w:rsidR="00E87520" w:rsidRPr="005866A7" w:rsidRDefault="005866A7" w:rsidP="005866A7">
      <w:pPr>
        <w:spacing w:line="240" w:lineRule="auto"/>
        <w:jc w:val="center"/>
        <w:rPr>
          <w:rFonts w:ascii="Arial" w:hAnsi="Arial" w:cs="Arial"/>
          <w:color w:val="44546A" w:themeColor="text2"/>
          <w:sz w:val="24"/>
          <w:szCs w:val="24"/>
        </w:rPr>
      </w:pPr>
      <w:hyperlink r:id="rId5" w:history="1">
        <w:r w:rsidRPr="00E87520">
          <w:rPr>
            <w:rStyle w:val="Hipervnculo"/>
            <w:rFonts w:ascii="Arial" w:hAnsi="Arial" w:cs="Arial"/>
            <w:sz w:val="24"/>
            <w:szCs w:val="24"/>
          </w:rPr>
          <w:t>VER DOCUMENTO PDF</w:t>
        </w:r>
      </w:hyperlink>
    </w:p>
    <w:p w14:paraId="48D7940F" w14:textId="77777777" w:rsidR="005866A7" w:rsidRDefault="00E87520" w:rsidP="005866A7">
      <w:pPr>
        <w:spacing w:line="240" w:lineRule="auto"/>
        <w:rPr>
          <w:rFonts w:ascii="Arial" w:hAnsi="Arial" w:cs="Arial"/>
          <w:b/>
          <w:bCs/>
          <w:color w:val="70AD47" w:themeColor="accent6"/>
          <w:sz w:val="24"/>
          <w:szCs w:val="24"/>
        </w:rPr>
      </w:pPr>
      <w:r w:rsidRPr="00E87520">
        <w:rPr>
          <w:rFonts w:ascii="Arial" w:hAnsi="Arial" w:cs="Arial"/>
          <w:sz w:val="24"/>
          <w:szCs w:val="24"/>
        </w:rPr>
        <w:t>Una persona con inteligencia emocional tiene confianza en sus propias capacidades y mantiene relaciones satisfactorias con los demás, siempre comunicando adecuadamente lo que piensa y siente a la vez que tienen en cuanta las emociones y sentimientos de los otros. Tiene una autoestima alta, se siente motivado a afrontar desafíos y tiene recursos suficientes para solucionar conflictos.</w:t>
      </w:r>
      <w:r w:rsidR="005866A7" w:rsidRPr="005866A7">
        <w:rPr>
          <w:rFonts w:ascii="Arial" w:hAnsi="Arial" w:cs="Arial"/>
          <w:b/>
          <w:bCs/>
          <w:color w:val="70AD47" w:themeColor="accent6"/>
          <w:sz w:val="24"/>
          <w:szCs w:val="24"/>
        </w:rPr>
        <w:t xml:space="preserve"> </w:t>
      </w:r>
    </w:p>
    <w:p w14:paraId="7A7D16F3" w14:textId="1C2815C3" w:rsidR="005866A7" w:rsidRPr="005866A7" w:rsidRDefault="005866A7" w:rsidP="005866A7">
      <w:pPr>
        <w:spacing w:line="240" w:lineRule="auto"/>
        <w:rPr>
          <w:rFonts w:ascii="Arial" w:hAnsi="Arial" w:cs="Arial"/>
          <w:b/>
          <w:bCs/>
          <w:color w:val="70AD47" w:themeColor="accent6"/>
          <w:sz w:val="24"/>
          <w:szCs w:val="24"/>
        </w:rPr>
      </w:pPr>
      <w:bookmarkStart w:id="0" w:name="UNO"/>
      <w:r w:rsidRPr="005866A7">
        <w:rPr>
          <w:rFonts w:ascii="Arial" w:hAnsi="Arial" w:cs="Arial"/>
          <w:b/>
          <w:bCs/>
          <w:color w:val="70AD47" w:themeColor="accent6"/>
          <w:sz w:val="24"/>
          <w:szCs w:val="24"/>
        </w:rPr>
        <w:t>UNO</w:t>
      </w:r>
    </w:p>
    <w:bookmarkEnd w:id="0"/>
    <w:p w14:paraId="402B3A85" w14:textId="2BE66CFA" w:rsidR="00E87520" w:rsidRDefault="00E87520" w:rsidP="00E87520">
      <w:pPr>
        <w:spacing w:line="240" w:lineRule="auto"/>
        <w:rPr>
          <w:rFonts w:ascii="Arial" w:hAnsi="Arial" w:cs="Arial"/>
          <w:sz w:val="24"/>
          <w:szCs w:val="24"/>
        </w:rPr>
      </w:pPr>
    </w:p>
    <w:p w14:paraId="6576A1D0" w14:textId="1FE1728B" w:rsidR="00E87520" w:rsidRDefault="00E87520" w:rsidP="00E87520">
      <w:pPr>
        <w:spacing w:line="240" w:lineRule="auto"/>
        <w:rPr>
          <w:rFonts w:ascii="Arial" w:hAnsi="Arial" w:cs="Arial"/>
          <w:sz w:val="24"/>
          <w:szCs w:val="24"/>
        </w:rPr>
      </w:pPr>
      <w:r w:rsidRPr="00E87520">
        <w:rPr>
          <w:rFonts w:ascii="Arial" w:hAnsi="Arial" w:cs="Arial"/>
          <w:sz w:val="24"/>
          <w:szCs w:val="24"/>
        </w:rPr>
        <w:t xml:space="preserve">Enseñar a los niños a reconocer y gestionar emociones, les permite incrementa la percepción de control sobre aquellos que les ocurre, lo que es fundamental para un adecuado desarrollo de su autoestima y autoconcepto. El compartir las </w:t>
      </w:r>
      <w:r w:rsidRPr="00E87520">
        <w:rPr>
          <w:rFonts w:ascii="Arial" w:hAnsi="Arial" w:cs="Arial"/>
          <w:sz w:val="24"/>
          <w:szCs w:val="24"/>
        </w:rPr>
        <w:lastRenderedPageBreak/>
        <w:t>emociones con los demás es fundamental para el desarrollo social de nuestros hijos. Las personas con una adecuada tolerancia a la frustración mantienen unas relaciones sociales más satisfactorias.</w:t>
      </w:r>
    </w:p>
    <w:p w14:paraId="64ADAEFD" w14:textId="51A0A388" w:rsidR="00E87520" w:rsidRDefault="00E87520" w:rsidP="00E87520">
      <w:pPr>
        <w:spacing w:line="240" w:lineRule="auto"/>
        <w:rPr>
          <w:rFonts w:ascii="Arial" w:hAnsi="Arial" w:cs="Arial"/>
          <w:sz w:val="24"/>
          <w:szCs w:val="24"/>
        </w:rPr>
      </w:pPr>
      <w:r w:rsidRPr="00E87520">
        <w:rPr>
          <w:rFonts w:ascii="Arial" w:hAnsi="Arial" w:cs="Arial"/>
          <w:sz w:val="24"/>
          <w:szCs w:val="24"/>
        </w:rPr>
        <w:t>Para un niño el tener amigos es hacerle sentir parte de un grupo, recibir apoyo en los momentos que lo necesita, compartir experiencias, intereses, todo esto a su vez le ayuda a construir una adecuada imagen de sí mismo.</w:t>
      </w:r>
    </w:p>
    <w:p w14:paraId="1AAE8368" w14:textId="7BB46E4E" w:rsidR="005866A7" w:rsidRPr="005866A7" w:rsidRDefault="005866A7" w:rsidP="00E87520">
      <w:pPr>
        <w:spacing w:line="240" w:lineRule="auto"/>
        <w:rPr>
          <w:rFonts w:ascii="Arial" w:hAnsi="Arial" w:cs="Arial"/>
          <w:b/>
          <w:bCs/>
          <w:color w:val="70AD47" w:themeColor="accent6"/>
          <w:sz w:val="24"/>
          <w:szCs w:val="24"/>
        </w:rPr>
      </w:pPr>
      <w:bookmarkStart w:id="1" w:name="DOS"/>
      <w:r w:rsidRPr="005866A7">
        <w:rPr>
          <w:rFonts w:ascii="Arial" w:hAnsi="Arial" w:cs="Arial"/>
          <w:b/>
          <w:bCs/>
          <w:color w:val="70AD47" w:themeColor="accent6"/>
          <w:sz w:val="24"/>
          <w:szCs w:val="24"/>
        </w:rPr>
        <w:t>DOS</w:t>
      </w:r>
    </w:p>
    <w:bookmarkEnd w:id="1"/>
    <w:p w14:paraId="1F6E14C2" w14:textId="0F260972" w:rsidR="00E87520" w:rsidRPr="00E87520" w:rsidRDefault="00E87520" w:rsidP="00E87520">
      <w:pPr>
        <w:spacing w:line="240" w:lineRule="auto"/>
        <w:rPr>
          <w:rFonts w:ascii="Arial" w:hAnsi="Arial" w:cs="Arial"/>
          <w:sz w:val="24"/>
          <w:szCs w:val="24"/>
        </w:rPr>
      </w:pPr>
      <w:r w:rsidRPr="00E87520">
        <w:rPr>
          <w:rFonts w:ascii="Arial" w:hAnsi="Arial" w:cs="Arial"/>
          <w:sz w:val="24"/>
          <w:szCs w:val="24"/>
        </w:rPr>
        <w:t>La manera más adecuada y divertida de educar en emociones a un niño, es a través del juego, que les permite ir incorporando recursos adecuados que luego generaliza en su vida cotidiana.</w:t>
      </w:r>
    </w:p>
    <w:p w14:paraId="503FC8CC" w14:textId="242CADDE" w:rsidR="005866A7" w:rsidRDefault="005866A7" w:rsidP="005866A7">
      <w:pPr>
        <w:spacing w:line="240" w:lineRule="auto"/>
        <w:rPr>
          <w:rFonts w:ascii="Arial" w:hAnsi="Arial" w:cs="Arial"/>
          <w:sz w:val="24"/>
          <w:szCs w:val="24"/>
        </w:rPr>
      </w:pPr>
      <w:r w:rsidRPr="005866A7">
        <w:rPr>
          <w:rFonts w:ascii="Arial" w:hAnsi="Arial" w:cs="Arial"/>
          <w:sz w:val="24"/>
          <w:szCs w:val="24"/>
        </w:rPr>
        <w:t xml:space="preserve">Según el gran autor ruso Tolstói, como se describe más abajo en este texto, toda actividad que logre o procure la transmisión de sentimientos o emociones se puede identificar como artística. </w:t>
      </w:r>
    </w:p>
    <w:p w14:paraId="6116E401" w14:textId="0E933D3F" w:rsidR="005866A7" w:rsidRPr="005866A7" w:rsidRDefault="005866A7" w:rsidP="005866A7">
      <w:pPr>
        <w:spacing w:line="240" w:lineRule="auto"/>
        <w:rPr>
          <w:rFonts w:ascii="Arial" w:hAnsi="Arial" w:cs="Arial"/>
          <w:b/>
          <w:bCs/>
          <w:color w:val="70AD47" w:themeColor="accent6"/>
          <w:sz w:val="24"/>
          <w:szCs w:val="24"/>
        </w:rPr>
      </w:pPr>
      <w:bookmarkStart w:id="2" w:name="TRES"/>
      <w:r w:rsidRPr="005866A7">
        <w:rPr>
          <w:rFonts w:ascii="Arial" w:hAnsi="Arial" w:cs="Arial"/>
          <w:b/>
          <w:bCs/>
          <w:color w:val="70AD47" w:themeColor="accent6"/>
          <w:sz w:val="24"/>
          <w:szCs w:val="24"/>
        </w:rPr>
        <w:t>TRES</w:t>
      </w:r>
    </w:p>
    <w:bookmarkEnd w:id="2"/>
    <w:p w14:paraId="3173B5FF" w14:textId="3A071DB1" w:rsidR="005866A7" w:rsidRPr="005866A7" w:rsidRDefault="005866A7" w:rsidP="005866A7">
      <w:pPr>
        <w:spacing w:line="240" w:lineRule="auto"/>
        <w:rPr>
          <w:rFonts w:ascii="Arial" w:hAnsi="Arial" w:cs="Arial"/>
          <w:sz w:val="24"/>
          <w:szCs w:val="24"/>
        </w:rPr>
      </w:pPr>
      <w:r w:rsidRPr="005866A7">
        <w:rPr>
          <w:rFonts w:ascii="Arial" w:hAnsi="Arial" w:cs="Arial"/>
          <w:sz w:val="24"/>
          <w:szCs w:val="24"/>
        </w:rPr>
        <w:t>Esta identificación abre las puertas a un interesante universo sobre las múltiples maneras en las que las emociones pueden incidir en los distintos mecanismos de interacción con el derecho internacional llevados a cabo por distintos actores, como agentes estatales, de organizaciones internacionales o incluso ONG o individuos, que interactúan con aquel derecho formal o informalmente con el propósito (consciente o no) de alcanzar o facilitar determinados objetivos mediante su invocación.</w:t>
      </w:r>
    </w:p>
    <w:p w14:paraId="3F19C124" w14:textId="3E0AD223" w:rsidR="005866A7" w:rsidRPr="005866A7" w:rsidRDefault="005866A7" w:rsidP="005866A7">
      <w:pPr>
        <w:spacing w:line="240" w:lineRule="auto"/>
        <w:rPr>
          <w:rFonts w:ascii="Arial" w:hAnsi="Arial" w:cs="Arial"/>
          <w:sz w:val="24"/>
          <w:szCs w:val="24"/>
        </w:rPr>
      </w:pPr>
      <w:r w:rsidRPr="005866A7">
        <w:rPr>
          <w:rFonts w:ascii="Arial" w:hAnsi="Arial" w:cs="Arial"/>
          <w:sz w:val="24"/>
          <w:szCs w:val="24"/>
        </w:rPr>
        <w:t>Aquella apelación emocional puede ser honesta, cuando el participante realmente sienta y transmita las emociones que experimentan los individuos que integran el respectivo actor, o meramente estratégica, cuando sea una interpelación realizada de forma emotiva porque se espera que ello facilite la manipulación de la audiencia.</w:t>
      </w:r>
    </w:p>
    <w:p w14:paraId="34D0EB80" w14:textId="470C3AF9" w:rsidR="005866A7" w:rsidRDefault="005866A7" w:rsidP="005866A7">
      <w:pPr>
        <w:spacing w:line="240" w:lineRule="auto"/>
        <w:rPr>
          <w:rFonts w:ascii="Arial" w:hAnsi="Arial" w:cs="Arial"/>
          <w:sz w:val="24"/>
          <w:szCs w:val="24"/>
        </w:rPr>
      </w:pPr>
      <w:r w:rsidRPr="005866A7">
        <w:rPr>
          <w:rFonts w:ascii="Arial" w:hAnsi="Arial" w:cs="Arial"/>
          <w:sz w:val="24"/>
          <w:szCs w:val="24"/>
        </w:rPr>
        <w:t xml:space="preserve">En consecuencia, las emociones se pueden emplear o transmitir con intenciones o consecuencias positivas o negativas desde el punto de vista de derechos de las minorías u otras perspectivas, como la ética, como se discute más adelante a propósito del Brexit o los intentos de “embellecer” el </w:t>
      </w:r>
      <w:proofErr w:type="spellStart"/>
      <w:r w:rsidRPr="005866A7">
        <w:rPr>
          <w:rFonts w:ascii="Arial" w:hAnsi="Arial" w:cs="Arial"/>
          <w:sz w:val="24"/>
          <w:szCs w:val="24"/>
        </w:rPr>
        <w:t>waterboarding</w:t>
      </w:r>
      <w:proofErr w:type="spellEnd"/>
      <w:r w:rsidRPr="005866A7">
        <w:rPr>
          <w:rFonts w:ascii="Arial" w:hAnsi="Arial" w:cs="Arial"/>
          <w:sz w:val="24"/>
          <w:szCs w:val="24"/>
        </w:rPr>
        <w:t>, entre otras prácticas odiosas. Dicho esto, desde un punto de vista positivo, las emociones pueden incrementar o activar nuestra empatía, que supone el ponernos en el lugar de quien sufre o padece negaciones a su dignidad o valor intrínseco.</w:t>
      </w:r>
    </w:p>
    <w:p w14:paraId="3B3F31E2" w14:textId="77F89F0F" w:rsidR="005866A7" w:rsidRPr="005866A7" w:rsidRDefault="005866A7" w:rsidP="005866A7">
      <w:pPr>
        <w:spacing w:line="240" w:lineRule="auto"/>
        <w:jc w:val="center"/>
        <w:rPr>
          <w:rFonts w:ascii="Arial" w:hAnsi="Arial" w:cs="Arial"/>
          <w:sz w:val="24"/>
          <w:szCs w:val="24"/>
        </w:rPr>
      </w:pPr>
      <w:hyperlink r:id="rId6" w:history="1">
        <w:r w:rsidRPr="005866A7">
          <w:rPr>
            <w:rStyle w:val="Hipervnculo"/>
            <w:rFonts w:ascii="Arial" w:hAnsi="Arial" w:cs="Arial"/>
            <w:sz w:val="24"/>
            <w:szCs w:val="24"/>
          </w:rPr>
          <w:t>VE</w:t>
        </w:r>
        <w:r w:rsidRPr="005866A7">
          <w:rPr>
            <w:rStyle w:val="Hipervnculo"/>
            <w:rFonts w:ascii="Arial" w:hAnsi="Arial" w:cs="Arial"/>
            <w:sz w:val="24"/>
            <w:szCs w:val="24"/>
          </w:rPr>
          <w:t>R</w:t>
        </w:r>
        <w:r w:rsidRPr="005866A7">
          <w:rPr>
            <w:rStyle w:val="Hipervnculo"/>
            <w:rFonts w:ascii="Arial" w:hAnsi="Arial" w:cs="Arial"/>
            <w:sz w:val="24"/>
            <w:szCs w:val="24"/>
          </w:rPr>
          <w:t xml:space="preserve"> SITIO WEB</w:t>
        </w:r>
      </w:hyperlink>
    </w:p>
    <w:p w14:paraId="76AFBB0D" w14:textId="77777777" w:rsidR="005866A7" w:rsidRDefault="005866A7" w:rsidP="005866A7">
      <w:pPr>
        <w:spacing w:line="240" w:lineRule="auto"/>
        <w:rPr>
          <w:rFonts w:ascii="Arial" w:hAnsi="Arial" w:cs="Arial"/>
          <w:sz w:val="24"/>
          <w:szCs w:val="24"/>
        </w:rPr>
      </w:pPr>
      <w:r w:rsidRPr="005866A7">
        <w:rPr>
          <w:rFonts w:ascii="Arial" w:hAnsi="Arial" w:cs="Arial"/>
          <w:sz w:val="24"/>
          <w:szCs w:val="24"/>
        </w:rPr>
        <w:t>De esta manera, la empatía puede generar tanto iniciativas para adoptar normas consuetudinarias o convencionales que protejan a aquellos afectados como favorecer la interpretación de normas actuales fundadas en aquella dignidad para lograr un fin protector, por ejemplo, cuando tengan una textura muy abierta o indeterminada.</w:t>
      </w:r>
    </w:p>
    <w:p w14:paraId="5197F582" w14:textId="77777777" w:rsidR="005866A7" w:rsidRDefault="005866A7" w:rsidP="005866A7">
      <w:pPr>
        <w:spacing w:line="240" w:lineRule="auto"/>
        <w:rPr>
          <w:rFonts w:ascii="Arial" w:hAnsi="Arial" w:cs="Arial"/>
          <w:sz w:val="24"/>
          <w:szCs w:val="24"/>
        </w:rPr>
      </w:pPr>
      <w:r w:rsidRPr="005866A7">
        <w:rPr>
          <w:rFonts w:ascii="Arial" w:hAnsi="Arial" w:cs="Arial"/>
          <w:sz w:val="24"/>
          <w:szCs w:val="24"/>
        </w:rPr>
        <w:lastRenderedPageBreak/>
        <w:t xml:space="preserve"> La mención a la empatía y a la dignidad nos ofrecen un criterio: las emociones que las desconozcan y vulneren han de ser rechazadas en las interacciones jurídicas, que deben proteger a las minorías y a todo ser humano, incluso frente a llamamientos apasionados a agredirles; mientras que los sentimientos de solidaridad, como se dirá abajo en el texto, han de ser acogidos y pueden guiar la evolución y el desarrollo progresivo del derecho internacional y su humanización.</w:t>
      </w:r>
    </w:p>
    <w:p w14:paraId="67C0146C" w14:textId="18821623" w:rsidR="00E87520" w:rsidRPr="005866A7" w:rsidRDefault="005866A7" w:rsidP="005866A7">
      <w:pPr>
        <w:spacing w:line="240" w:lineRule="auto"/>
        <w:rPr>
          <w:rFonts w:ascii="Arial" w:hAnsi="Arial" w:cs="Arial"/>
          <w:sz w:val="24"/>
          <w:szCs w:val="24"/>
        </w:rPr>
      </w:pPr>
      <w:r w:rsidRPr="005866A7">
        <w:rPr>
          <w:rFonts w:ascii="Arial" w:hAnsi="Arial" w:cs="Arial"/>
          <w:sz w:val="24"/>
          <w:szCs w:val="24"/>
        </w:rPr>
        <w:t>En consecuencia, así como se estima que en la política no se puede decir que las emociones sean rechazadas o bienvenidas por el simple hecho de ser tales, sino que la apertura a su influencia dependerá de su dinámica (rechazo si se llama a la venganza e ira o a la discriminación; bienvenida si se alude a la tolerancia o a la protección de quien sufre, caso en el que son compatibles con la razón,2 idea que se repite más adelante), algo similar puede decirse sobre las emociones en el derecho internacional, que pueden influir formal o informalmente, con límites y en distintas dinámicas, en formas como las que se estudian en este texto.</w:t>
      </w:r>
    </w:p>
    <w:sectPr w:rsidR="00E87520" w:rsidRPr="005866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520"/>
    <w:rsid w:val="00014265"/>
    <w:rsid w:val="005866A7"/>
    <w:rsid w:val="00605D11"/>
    <w:rsid w:val="00E875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B70A0"/>
  <w15:chartTrackingRefBased/>
  <w15:docId w15:val="{F9D89DD8-43BC-4107-AD99-529E53BF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87520"/>
    <w:rPr>
      <w:color w:val="0563C1" w:themeColor="hyperlink"/>
      <w:u w:val="single"/>
    </w:rPr>
  </w:style>
  <w:style w:type="character" w:styleId="Mencinsinresolver">
    <w:name w:val="Unresolved Mention"/>
    <w:basedOn w:val="Fuentedeprrafopredeter"/>
    <w:uiPriority w:val="99"/>
    <w:semiHidden/>
    <w:unhideWhenUsed/>
    <w:rsid w:val="00E87520"/>
    <w:rPr>
      <w:color w:val="605E5C"/>
      <w:shd w:val="clear" w:color="auto" w:fill="E1DFDD"/>
    </w:rPr>
  </w:style>
  <w:style w:type="character" w:styleId="Hipervnculovisitado">
    <w:name w:val="FollowedHyperlink"/>
    <w:basedOn w:val="Fuentedeprrafopredeter"/>
    <w:uiPriority w:val="99"/>
    <w:semiHidden/>
    <w:unhideWhenUsed/>
    <w:rsid w:val="00E87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9163900">
      <w:bodyDiv w:val="1"/>
      <w:marLeft w:val="0"/>
      <w:marRight w:val="0"/>
      <w:marTop w:val="0"/>
      <w:marBottom w:val="0"/>
      <w:divBdr>
        <w:top w:val="none" w:sz="0" w:space="0" w:color="auto"/>
        <w:left w:val="none" w:sz="0" w:space="0" w:color="auto"/>
        <w:bottom w:val="none" w:sz="0" w:space="0" w:color="auto"/>
        <w:right w:val="none" w:sz="0" w:space="0" w:color="auto"/>
      </w:divBdr>
    </w:div>
    <w:div w:id="1460764629">
      <w:bodyDiv w:val="1"/>
      <w:marLeft w:val="0"/>
      <w:marRight w:val="0"/>
      <w:marTop w:val="0"/>
      <w:marBottom w:val="0"/>
      <w:divBdr>
        <w:top w:val="none" w:sz="0" w:space="0" w:color="auto"/>
        <w:left w:val="none" w:sz="0" w:space="0" w:color="auto"/>
        <w:bottom w:val="none" w:sz="0" w:space="0" w:color="auto"/>
        <w:right w:val="none" w:sz="0" w:space="0" w:color="auto"/>
      </w:divBdr>
      <w:divsChild>
        <w:div w:id="138504366">
          <w:marLeft w:val="0"/>
          <w:marRight w:val="0"/>
          <w:marTop w:val="0"/>
          <w:marBottom w:val="0"/>
          <w:divBdr>
            <w:top w:val="none" w:sz="0" w:space="0" w:color="auto"/>
            <w:left w:val="none" w:sz="0" w:space="0" w:color="auto"/>
            <w:bottom w:val="none" w:sz="0" w:space="0" w:color="auto"/>
            <w:right w:val="none" w:sz="0" w:space="0" w:color="auto"/>
          </w:divBdr>
          <w:divsChild>
            <w:div w:id="61578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cedirect.com/science/article/pii/S1870465417300302" TargetMode="External"/><Relationship Id="rId5" Type="http://schemas.openxmlformats.org/officeDocument/2006/relationships/hyperlink" Target="file:///C:\Users\krqr1\Documents\ENEP\SEXTO%20SEMESTRE(en%20l&#237;nea)\Creaci&#243;n%20literaria\NARRAR%20POR%20ESCRITO%20DESDE%20UN%20PERSONAJE.pdf" TargetMode="External"/><Relationship Id="rId4" Type="http://schemas.openxmlformats.org/officeDocument/2006/relationships/hyperlink" Target="file:///C:\Users\krqr1\Documents\ENEP\SEXTO%20SEMESTRE(en%20l&#237;nea)\Artes%20visuales\rep%20art..mp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922</Words>
  <Characters>5076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ROCIO QUINTANA RANGEL</dc:creator>
  <cp:keywords/>
  <dc:description/>
  <cp:lastModifiedBy>KATYA ROCIO QUINTANA RANGEL</cp:lastModifiedBy>
  <cp:revision>1</cp:revision>
  <dcterms:created xsi:type="dcterms:W3CDTF">2021-06-08T03:12:00Z</dcterms:created>
  <dcterms:modified xsi:type="dcterms:W3CDTF">2021-06-08T03:35:00Z</dcterms:modified>
</cp:coreProperties>
</file>