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3CA" w:rsidRPr="009744AF" w:rsidRDefault="003173CA" w:rsidP="003173CA">
      <w:pPr>
        <w:jc w:val="center"/>
        <w:rPr>
          <w:rFonts w:ascii="Times New Roman" w:hAnsi="Times New Roman" w:cs="Times New Roman"/>
          <w:b/>
          <w:sz w:val="48"/>
          <w:szCs w:val="32"/>
        </w:rPr>
      </w:pPr>
      <w:r w:rsidRPr="009744AF">
        <w:rPr>
          <w:rFonts w:ascii="Times New Roman" w:hAnsi="Times New Roman" w:cs="Times New Roman"/>
          <w:noProof/>
          <w:sz w:val="32"/>
          <w:szCs w:val="32"/>
          <w:lang w:val="es-ES" w:eastAsia="es-ES"/>
        </w:rPr>
        <w:drawing>
          <wp:anchor distT="0" distB="0" distL="114300" distR="114300" simplePos="0" relativeHeight="251659264" behindDoc="0" locked="0" layoutInCell="1" allowOverlap="1" wp14:anchorId="691F269E" wp14:editId="6B195DDA">
            <wp:simplePos x="0" y="0"/>
            <wp:positionH relativeFrom="margin">
              <wp:posOffset>2018616</wp:posOffset>
            </wp:positionH>
            <wp:positionV relativeFrom="paragraph">
              <wp:posOffset>463746</wp:posOffset>
            </wp:positionV>
            <wp:extent cx="1714500" cy="14954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a:extLst>
                        <a:ext uri="{28A0092B-C50C-407E-A947-70E740481C1C}">
                          <a14:useLocalDpi xmlns:a14="http://schemas.microsoft.com/office/drawing/2010/main" val="0"/>
                        </a:ext>
                      </a:extLst>
                    </a:blip>
                    <a:srcRect l="2" r="-9091"/>
                    <a:stretch>
                      <a:fillRect/>
                    </a:stretch>
                  </pic:blipFill>
                  <pic:spPr bwMode="auto">
                    <a:xfrm>
                      <a:off x="0" y="0"/>
                      <a:ext cx="1714500" cy="1495425"/>
                    </a:xfrm>
                    <a:prstGeom prst="rect">
                      <a:avLst/>
                    </a:prstGeom>
                    <a:noFill/>
                  </pic:spPr>
                </pic:pic>
              </a:graphicData>
            </a:graphic>
            <wp14:sizeRelH relativeFrom="margin">
              <wp14:pctWidth>0</wp14:pctWidth>
            </wp14:sizeRelH>
            <wp14:sizeRelV relativeFrom="margin">
              <wp14:pctHeight>0</wp14:pctHeight>
            </wp14:sizeRelV>
          </wp:anchor>
        </w:drawing>
      </w:r>
      <w:r w:rsidRPr="009744AF">
        <w:rPr>
          <w:rFonts w:ascii="Times New Roman" w:hAnsi="Times New Roman" w:cs="Times New Roman"/>
          <w:b/>
          <w:sz w:val="48"/>
          <w:szCs w:val="32"/>
        </w:rPr>
        <w:t>Escuela Normal de Educación Preescolar.</w:t>
      </w:r>
    </w:p>
    <w:p w:rsidR="003173CA" w:rsidRPr="007E606F" w:rsidRDefault="003173CA" w:rsidP="003173CA">
      <w:pPr>
        <w:rPr>
          <w:rFonts w:ascii="Times New Roman" w:hAnsi="Times New Roman" w:cs="Times New Roman"/>
          <w:sz w:val="24"/>
          <w:szCs w:val="24"/>
        </w:rPr>
      </w:pPr>
    </w:p>
    <w:p w:rsidR="003173CA" w:rsidRPr="007E606F" w:rsidRDefault="003173CA" w:rsidP="003173CA">
      <w:pPr>
        <w:rPr>
          <w:rFonts w:ascii="Times New Roman" w:hAnsi="Times New Roman" w:cs="Times New Roman"/>
          <w:sz w:val="24"/>
          <w:szCs w:val="24"/>
        </w:rPr>
      </w:pPr>
    </w:p>
    <w:p w:rsidR="003173CA" w:rsidRPr="007E606F" w:rsidRDefault="003173CA" w:rsidP="003173CA">
      <w:pPr>
        <w:rPr>
          <w:rFonts w:ascii="Times New Roman" w:hAnsi="Times New Roman" w:cs="Times New Roman"/>
          <w:sz w:val="24"/>
          <w:szCs w:val="24"/>
        </w:rPr>
      </w:pPr>
    </w:p>
    <w:p w:rsidR="003173CA" w:rsidRDefault="003173CA" w:rsidP="003173CA">
      <w:pPr>
        <w:rPr>
          <w:rFonts w:ascii="Times New Roman" w:hAnsi="Times New Roman" w:cs="Times New Roman"/>
          <w:sz w:val="24"/>
          <w:szCs w:val="24"/>
        </w:rPr>
      </w:pPr>
    </w:p>
    <w:p w:rsidR="003173CA" w:rsidRPr="007E606F" w:rsidRDefault="003173CA" w:rsidP="003173CA">
      <w:pPr>
        <w:rPr>
          <w:rFonts w:ascii="Times New Roman" w:hAnsi="Times New Roman" w:cs="Times New Roman"/>
          <w:sz w:val="24"/>
          <w:szCs w:val="24"/>
        </w:rPr>
      </w:pPr>
    </w:p>
    <w:p w:rsidR="003173CA" w:rsidRPr="00090911" w:rsidRDefault="003173CA" w:rsidP="003173CA">
      <w:pPr>
        <w:jc w:val="center"/>
        <w:rPr>
          <w:rFonts w:ascii="Times New Roman" w:hAnsi="Times New Roman" w:cs="Times New Roman"/>
          <w:b/>
          <w:sz w:val="32"/>
          <w:szCs w:val="18"/>
        </w:rPr>
      </w:pPr>
      <w:r w:rsidRPr="00090911">
        <w:rPr>
          <w:rFonts w:ascii="Times New Roman" w:hAnsi="Times New Roman" w:cs="Times New Roman"/>
          <w:b/>
          <w:sz w:val="32"/>
          <w:szCs w:val="18"/>
        </w:rPr>
        <w:t>CICLO ESCOLAR 2020-2021</w:t>
      </w:r>
    </w:p>
    <w:p w:rsidR="003173CA" w:rsidRPr="007E606F" w:rsidRDefault="003173CA" w:rsidP="003173CA">
      <w:pPr>
        <w:jc w:val="center"/>
        <w:rPr>
          <w:rFonts w:ascii="Times New Roman" w:hAnsi="Times New Roman" w:cs="Times New Roman"/>
          <w:b/>
          <w:sz w:val="2"/>
          <w:szCs w:val="2"/>
        </w:rPr>
      </w:pPr>
    </w:p>
    <w:p w:rsidR="003173CA" w:rsidRPr="009744AF" w:rsidRDefault="003173CA" w:rsidP="003173CA">
      <w:pPr>
        <w:jc w:val="center"/>
        <w:rPr>
          <w:rFonts w:ascii="Times New Roman" w:hAnsi="Times New Roman" w:cs="Times New Roman"/>
          <w:b/>
          <w:sz w:val="36"/>
          <w:szCs w:val="28"/>
        </w:rPr>
      </w:pPr>
      <w:r w:rsidRPr="009744AF">
        <w:rPr>
          <w:rFonts w:ascii="Times New Roman" w:hAnsi="Times New Roman" w:cs="Times New Roman"/>
          <w:b/>
          <w:sz w:val="36"/>
          <w:szCs w:val="28"/>
        </w:rPr>
        <w:t>Curso:</w:t>
      </w:r>
    </w:p>
    <w:p w:rsidR="003173CA" w:rsidRPr="009744AF" w:rsidRDefault="003173CA" w:rsidP="003173CA">
      <w:pPr>
        <w:jc w:val="center"/>
        <w:rPr>
          <w:rFonts w:ascii="Times New Roman" w:hAnsi="Times New Roman" w:cs="Times New Roman"/>
          <w:sz w:val="32"/>
          <w:szCs w:val="24"/>
        </w:rPr>
      </w:pPr>
      <w:r>
        <w:rPr>
          <w:rFonts w:ascii="Times New Roman" w:hAnsi="Times New Roman" w:cs="Times New Roman"/>
          <w:sz w:val="32"/>
          <w:szCs w:val="24"/>
        </w:rPr>
        <w:t>Estrategias de expresión corporal y danza en preescolar.</w:t>
      </w:r>
    </w:p>
    <w:p w:rsidR="003173CA" w:rsidRPr="009744AF" w:rsidRDefault="003173CA" w:rsidP="003173CA">
      <w:pPr>
        <w:jc w:val="center"/>
        <w:rPr>
          <w:rFonts w:ascii="Times New Roman" w:hAnsi="Times New Roman" w:cs="Times New Roman"/>
          <w:b/>
          <w:sz w:val="32"/>
          <w:szCs w:val="24"/>
        </w:rPr>
      </w:pPr>
      <w:r w:rsidRPr="009744AF">
        <w:rPr>
          <w:rFonts w:ascii="Times New Roman" w:hAnsi="Times New Roman" w:cs="Times New Roman"/>
          <w:b/>
          <w:sz w:val="36"/>
          <w:szCs w:val="28"/>
        </w:rPr>
        <w:t>Maestro</w:t>
      </w:r>
      <w:r w:rsidRPr="009744AF">
        <w:rPr>
          <w:rFonts w:ascii="Times New Roman" w:hAnsi="Times New Roman" w:cs="Times New Roman"/>
          <w:b/>
          <w:sz w:val="32"/>
          <w:szCs w:val="24"/>
        </w:rPr>
        <w:t xml:space="preserve">: </w:t>
      </w:r>
    </w:p>
    <w:p w:rsidR="003173CA" w:rsidRPr="009744AF" w:rsidRDefault="003173CA" w:rsidP="003173CA">
      <w:pPr>
        <w:jc w:val="center"/>
        <w:rPr>
          <w:rFonts w:ascii="Times New Roman" w:hAnsi="Times New Roman" w:cs="Times New Roman"/>
          <w:sz w:val="32"/>
          <w:szCs w:val="24"/>
        </w:rPr>
      </w:pPr>
      <w:r>
        <w:rPr>
          <w:rFonts w:ascii="Times New Roman" w:hAnsi="Times New Roman" w:cs="Times New Roman"/>
          <w:sz w:val="32"/>
          <w:szCs w:val="24"/>
        </w:rPr>
        <w:t>Manuel Federico Rodríguez Aguilar.</w:t>
      </w:r>
    </w:p>
    <w:p w:rsidR="003173CA" w:rsidRPr="009744AF" w:rsidRDefault="003173CA" w:rsidP="003173CA">
      <w:pPr>
        <w:jc w:val="center"/>
        <w:rPr>
          <w:rFonts w:ascii="Times New Roman" w:hAnsi="Times New Roman" w:cs="Times New Roman"/>
          <w:b/>
          <w:sz w:val="32"/>
          <w:szCs w:val="24"/>
        </w:rPr>
      </w:pPr>
      <w:r w:rsidRPr="009744AF">
        <w:rPr>
          <w:rFonts w:ascii="Times New Roman" w:hAnsi="Times New Roman" w:cs="Times New Roman"/>
          <w:b/>
          <w:sz w:val="36"/>
          <w:szCs w:val="28"/>
        </w:rPr>
        <w:t>Alumna</w:t>
      </w:r>
      <w:r w:rsidRPr="009744AF">
        <w:rPr>
          <w:rFonts w:ascii="Times New Roman" w:hAnsi="Times New Roman" w:cs="Times New Roman"/>
          <w:b/>
          <w:sz w:val="32"/>
          <w:szCs w:val="24"/>
        </w:rPr>
        <w:t>:</w:t>
      </w:r>
    </w:p>
    <w:p w:rsidR="003173CA" w:rsidRDefault="003173CA" w:rsidP="003173CA">
      <w:pPr>
        <w:jc w:val="center"/>
        <w:rPr>
          <w:rFonts w:ascii="Times New Roman" w:hAnsi="Times New Roman" w:cs="Times New Roman"/>
          <w:sz w:val="32"/>
          <w:szCs w:val="24"/>
        </w:rPr>
      </w:pPr>
      <w:r>
        <w:rPr>
          <w:rFonts w:ascii="Times New Roman" w:hAnsi="Times New Roman" w:cs="Times New Roman"/>
          <w:sz w:val="32"/>
          <w:szCs w:val="24"/>
        </w:rPr>
        <w:t>Alondra Rodríguez Martínez</w:t>
      </w:r>
      <w:r w:rsidRPr="009744AF">
        <w:rPr>
          <w:rFonts w:ascii="Times New Roman" w:hAnsi="Times New Roman" w:cs="Times New Roman"/>
          <w:sz w:val="32"/>
          <w:szCs w:val="24"/>
        </w:rPr>
        <w:t xml:space="preserve"> </w:t>
      </w:r>
      <w:r w:rsidRPr="009744AF">
        <w:rPr>
          <w:rFonts w:ascii="Times New Roman" w:hAnsi="Times New Roman" w:cs="Times New Roman"/>
          <w:b/>
          <w:bCs/>
          <w:sz w:val="32"/>
          <w:szCs w:val="24"/>
        </w:rPr>
        <w:t xml:space="preserve">N.L. </w:t>
      </w:r>
      <w:r>
        <w:rPr>
          <w:rFonts w:ascii="Times New Roman" w:hAnsi="Times New Roman" w:cs="Times New Roman"/>
          <w:sz w:val="32"/>
          <w:szCs w:val="24"/>
        </w:rPr>
        <w:t>15</w:t>
      </w:r>
    </w:p>
    <w:p w:rsidR="003173CA" w:rsidRPr="009744AF" w:rsidRDefault="003173CA" w:rsidP="003173CA">
      <w:pPr>
        <w:jc w:val="center"/>
        <w:rPr>
          <w:rFonts w:ascii="Times New Roman" w:hAnsi="Times New Roman" w:cs="Times New Roman"/>
          <w:sz w:val="32"/>
          <w:szCs w:val="24"/>
        </w:rPr>
      </w:pPr>
    </w:p>
    <w:p w:rsidR="003173CA" w:rsidRPr="009744AF" w:rsidRDefault="003173CA" w:rsidP="003173CA">
      <w:pPr>
        <w:jc w:val="center"/>
        <w:rPr>
          <w:rFonts w:ascii="Times New Roman" w:hAnsi="Times New Roman" w:cs="Times New Roman"/>
          <w:b/>
          <w:sz w:val="36"/>
          <w:szCs w:val="28"/>
        </w:rPr>
      </w:pPr>
      <w:r>
        <w:rPr>
          <w:rFonts w:ascii="Times New Roman" w:hAnsi="Times New Roman" w:cs="Times New Roman"/>
          <w:b/>
          <w:sz w:val="36"/>
          <w:szCs w:val="28"/>
        </w:rPr>
        <w:t>3° “B</w:t>
      </w:r>
      <w:r w:rsidRPr="009744AF">
        <w:rPr>
          <w:rFonts w:ascii="Times New Roman" w:hAnsi="Times New Roman" w:cs="Times New Roman"/>
          <w:b/>
          <w:sz w:val="36"/>
          <w:szCs w:val="28"/>
        </w:rPr>
        <w:t>”</w:t>
      </w:r>
    </w:p>
    <w:p w:rsidR="003173CA" w:rsidRPr="009744AF" w:rsidRDefault="003173CA" w:rsidP="003173CA">
      <w:pPr>
        <w:jc w:val="center"/>
        <w:rPr>
          <w:rFonts w:ascii="Times New Roman" w:hAnsi="Times New Roman" w:cs="Times New Roman"/>
          <w:b/>
          <w:sz w:val="8"/>
          <w:szCs w:val="8"/>
        </w:rPr>
      </w:pPr>
    </w:p>
    <w:p w:rsidR="003173CA" w:rsidRDefault="003173CA" w:rsidP="003173CA">
      <w:pPr>
        <w:pStyle w:val="NormalWeb"/>
        <w:shd w:val="clear" w:color="auto" w:fill="FFFFFF"/>
        <w:spacing w:line="360" w:lineRule="auto"/>
        <w:jc w:val="center"/>
        <w:rPr>
          <w:b/>
          <w:sz w:val="36"/>
          <w:szCs w:val="36"/>
        </w:rPr>
      </w:pPr>
      <w:r>
        <w:rPr>
          <w:b/>
          <w:sz w:val="36"/>
          <w:szCs w:val="36"/>
        </w:rPr>
        <w:t>EVIDENCIA DE APRENDIZAJE UNIDAD II:</w:t>
      </w:r>
    </w:p>
    <w:p w:rsidR="003173CA" w:rsidRDefault="003173CA" w:rsidP="003173CA">
      <w:pPr>
        <w:pStyle w:val="NormalWeb"/>
        <w:shd w:val="clear" w:color="auto" w:fill="FFFFFF"/>
        <w:spacing w:line="360" w:lineRule="auto"/>
        <w:jc w:val="center"/>
        <w:rPr>
          <w:b/>
          <w:sz w:val="36"/>
          <w:szCs w:val="36"/>
        </w:rPr>
      </w:pPr>
      <w:r>
        <w:rPr>
          <w:b/>
          <w:sz w:val="36"/>
          <w:szCs w:val="36"/>
        </w:rPr>
        <w:t>FORMAS BÁSICAS DE LOCOMOCIÓN.</w:t>
      </w:r>
    </w:p>
    <w:p w:rsidR="003173CA" w:rsidRPr="009744AF" w:rsidRDefault="003173CA" w:rsidP="003173CA">
      <w:pPr>
        <w:pStyle w:val="NormalWeb"/>
        <w:shd w:val="clear" w:color="auto" w:fill="FFFFFF"/>
        <w:spacing w:line="360" w:lineRule="auto"/>
        <w:jc w:val="center"/>
        <w:rPr>
          <w:b/>
          <w:sz w:val="44"/>
          <w:szCs w:val="44"/>
        </w:rPr>
      </w:pPr>
    </w:p>
    <w:p w:rsidR="003173CA" w:rsidRDefault="005270B3" w:rsidP="003173CA">
      <w:pPr>
        <w:pStyle w:val="NormalWeb"/>
        <w:shd w:val="clear" w:color="auto" w:fill="FFFFFF"/>
        <w:spacing w:line="360" w:lineRule="auto"/>
        <w:jc w:val="right"/>
        <w:rPr>
          <w:b/>
          <w:bCs/>
          <w:sz w:val="32"/>
          <w:szCs w:val="32"/>
        </w:rPr>
      </w:pPr>
      <w:r>
        <w:rPr>
          <w:b/>
          <w:bCs/>
          <w:sz w:val="32"/>
          <w:szCs w:val="32"/>
        </w:rPr>
        <w:t>Saltillo, Coahuila a 3</w:t>
      </w:r>
      <w:r w:rsidR="003173CA">
        <w:rPr>
          <w:b/>
          <w:bCs/>
          <w:sz w:val="32"/>
          <w:szCs w:val="32"/>
        </w:rPr>
        <w:t xml:space="preserve"> de junio</w:t>
      </w:r>
      <w:r w:rsidR="003173CA" w:rsidRPr="009744AF">
        <w:rPr>
          <w:b/>
          <w:bCs/>
          <w:sz w:val="32"/>
          <w:szCs w:val="32"/>
        </w:rPr>
        <w:t xml:space="preserve"> del 2021</w:t>
      </w:r>
    </w:p>
    <w:p w:rsidR="003173CA" w:rsidRDefault="003173CA" w:rsidP="003173CA">
      <w:pPr>
        <w:pStyle w:val="NormalWeb"/>
        <w:shd w:val="clear" w:color="auto" w:fill="FFFFFF"/>
        <w:spacing w:line="360" w:lineRule="auto"/>
        <w:rPr>
          <w:b/>
          <w:bCs/>
          <w:sz w:val="32"/>
          <w:szCs w:val="32"/>
        </w:rPr>
      </w:pPr>
    </w:p>
    <w:p w:rsidR="005270B3" w:rsidRPr="005270B3" w:rsidRDefault="005270B3" w:rsidP="003173CA">
      <w:pPr>
        <w:pStyle w:val="NormalWeb"/>
        <w:shd w:val="clear" w:color="auto" w:fill="FFFFFF"/>
        <w:spacing w:line="360" w:lineRule="auto"/>
        <w:rPr>
          <w:rFonts w:ascii="Arial" w:hAnsi="Arial" w:cs="Arial"/>
          <w:b/>
          <w:bCs/>
          <w:sz w:val="28"/>
          <w:szCs w:val="32"/>
        </w:rPr>
      </w:pPr>
      <w:r w:rsidRPr="005270B3">
        <w:rPr>
          <w:rFonts w:ascii="Arial" w:hAnsi="Arial" w:cs="Arial"/>
          <w:b/>
          <w:bCs/>
          <w:sz w:val="28"/>
          <w:szCs w:val="32"/>
        </w:rPr>
        <w:lastRenderedPageBreak/>
        <w:t>Rally.</w:t>
      </w:r>
    </w:p>
    <w:p w:rsidR="00257575" w:rsidRDefault="00257575" w:rsidP="003173CA">
      <w:pPr>
        <w:pStyle w:val="NormalWeb"/>
        <w:shd w:val="clear" w:color="auto" w:fill="FFFFFF"/>
        <w:spacing w:line="360" w:lineRule="auto"/>
        <w:rPr>
          <w:rFonts w:ascii="Arial" w:hAnsi="Arial" w:cs="Arial"/>
          <w:bCs/>
          <w:szCs w:val="32"/>
        </w:rPr>
      </w:pPr>
      <w:r>
        <w:rPr>
          <w:rFonts w:ascii="Arial" w:hAnsi="Arial" w:cs="Arial"/>
          <w:bCs/>
          <w:szCs w:val="32"/>
        </w:rPr>
        <w:t xml:space="preserve">Como </w:t>
      </w:r>
      <w:r w:rsidR="003173CA">
        <w:rPr>
          <w:rFonts w:ascii="Arial" w:hAnsi="Arial" w:cs="Arial"/>
          <w:bCs/>
          <w:szCs w:val="32"/>
        </w:rPr>
        <w:t>cierre de la unidad 2 se realiza como evidencia un rally en el que se pongan en juego las formas básicas de locomoción, as</w:t>
      </w:r>
      <w:r>
        <w:rPr>
          <w:rFonts w:ascii="Arial" w:hAnsi="Arial" w:cs="Arial"/>
          <w:bCs/>
          <w:szCs w:val="32"/>
        </w:rPr>
        <w:t xml:space="preserve">í mismo se emplearán diversos conceptos con los que se trabajaron a lo largo de esta unidad. </w:t>
      </w:r>
    </w:p>
    <w:p w:rsidR="00257575" w:rsidRDefault="00257575" w:rsidP="003173CA">
      <w:pPr>
        <w:pStyle w:val="NormalWeb"/>
        <w:shd w:val="clear" w:color="auto" w:fill="FFFFFF"/>
        <w:spacing w:line="360" w:lineRule="auto"/>
        <w:rPr>
          <w:rFonts w:ascii="Arial" w:hAnsi="Arial" w:cs="Arial"/>
          <w:bCs/>
          <w:szCs w:val="32"/>
        </w:rPr>
      </w:pPr>
      <w:r>
        <w:rPr>
          <w:rFonts w:ascii="Arial" w:hAnsi="Arial" w:cs="Arial"/>
          <w:bCs/>
          <w:szCs w:val="32"/>
        </w:rPr>
        <w:t xml:space="preserve">Para comenzar, los niños formarán equipos con cantidades igualitarias dependiendo del total de los niños. </w:t>
      </w:r>
    </w:p>
    <w:tbl>
      <w:tblPr>
        <w:tblStyle w:val="Tablaconcuadrcula"/>
        <w:tblW w:w="10774" w:type="dxa"/>
        <w:tblInd w:w="-998" w:type="dxa"/>
        <w:tblLook w:val="04A0" w:firstRow="1" w:lastRow="0" w:firstColumn="1" w:lastColumn="0" w:noHBand="0" w:noVBand="1"/>
      </w:tblPr>
      <w:tblGrid>
        <w:gridCol w:w="2269"/>
        <w:gridCol w:w="4820"/>
        <w:gridCol w:w="1842"/>
        <w:gridCol w:w="1843"/>
      </w:tblGrid>
      <w:tr w:rsidR="0081657A" w:rsidTr="0081657A">
        <w:tc>
          <w:tcPr>
            <w:tcW w:w="2269" w:type="dxa"/>
            <w:vAlign w:val="center"/>
          </w:tcPr>
          <w:p w:rsidR="0081657A" w:rsidRDefault="0081657A" w:rsidP="00257575">
            <w:pPr>
              <w:pStyle w:val="NormalWeb"/>
              <w:spacing w:line="360" w:lineRule="auto"/>
              <w:jc w:val="center"/>
              <w:rPr>
                <w:rFonts w:ascii="Arial" w:hAnsi="Arial" w:cs="Arial"/>
                <w:bCs/>
                <w:szCs w:val="32"/>
              </w:rPr>
            </w:pPr>
            <w:r>
              <w:rPr>
                <w:rFonts w:ascii="Arial" w:hAnsi="Arial" w:cs="Arial"/>
                <w:bCs/>
                <w:szCs w:val="32"/>
              </w:rPr>
              <w:t>Base #1.</w:t>
            </w:r>
          </w:p>
          <w:p w:rsidR="0081657A" w:rsidRDefault="0081657A" w:rsidP="00257575">
            <w:pPr>
              <w:pStyle w:val="NormalWeb"/>
              <w:spacing w:line="360" w:lineRule="auto"/>
              <w:jc w:val="center"/>
              <w:rPr>
                <w:rFonts w:ascii="Arial" w:hAnsi="Arial" w:cs="Arial"/>
                <w:bCs/>
                <w:szCs w:val="32"/>
              </w:rPr>
            </w:pPr>
            <w:r>
              <w:rPr>
                <w:rFonts w:ascii="Arial" w:hAnsi="Arial" w:cs="Arial"/>
                <w:bCs/>
                <w:szCs w:val="32"/>
              </w:rPr>
              <w:t>Activación física.</w:t>
            </w:r>
          </w:p>
        </w:tc>
        <w:tc>
          <w:tcPr>
            <w:tcW w:w="4820" w:type="dxa"/>
          </w:tcPr>
          <w:p w:rsidR="0081657A" w:rsidRDefault="0081657A" w:rsidP="003173CA">
            <w:pPr>
              <w:pStyle w:val="NormalWeb"/>
              <w:spacing w:line="360" w:lineRule="auto"/>
              <w:rPr>
                <w:rFonts w:ascii="Arial" w:hAnsi="Arial" w:cs="Arial"/>
                <w:bCs/>
                <w:szCs w:val="32"/>
              </w:rPr>
            </w:pPr>
            <w:r>
              <w:rPr>
                <w:rFonts w:ascii="Arial" w:hAnsi="Arial" w:cs="Arial"/>
                <w:bCs/>
                <w:szCs w:val="32"/>
              </w:rPr>
              <w:t xml:space="preserve">Para comenzar el rally, los niños realizarán una pequeña activación física con la canción “Soy una taza”, en la que tendrán que ejecutar todos los movimientos conocidos según la coreografía de dicha canción. </w:t>
            </w:r>
          </w:p>
        </w:tc>
        <w:tc>
          <w:tcPr>
            <w:tcW w:w="1842" w:type="dxa"/>
          </w:tcPr>
          <w:p w:rsidR="0081657A" w:rsidRDefault="0081657A" w:rsidP="003173CA">
            <w:pPr>
              <w:pStyle w:val="NormalWeb"/>
              <w:spacing w:line="360" w:lineRule="auto"/>
              <w:rPr>
                <w:rFonts w:ascii="Arial" w:hAnsi="Arial" w:cs="Arial"/>
                <w:bCs/>
                <w:szCs w:val="32"/>
              </w:rPr>
            </w:pPr>
            <w:r>
              <w:rPr>
                <w:rFonts w:ascii="Arial" w:hAnsi="Arial" w:cs="Arial"/>
                <w:bCs/>
                <w:szCs w:val="32"/>
              </w:rPr>
              <w:t>Organización.</w:t>
            </w:r>
          </w:p>
          <w:p w:rsidR="0081657A" w:rsidRDefault="0081657A" w:rsidP="003173CA">
            <w:pPr>
              <w:pStyle w:val="NormalWeb"/>
              <w:spacing w:line="360" w:lineRule="auto"/>
              <w:rPr>
                <w:rFonts w:ascii="Arial" w:hAnsi="Arial" w:cs="Arial"/>
                <w:bCs/>
                <w:szCs w:val="32"/>
              </w:rPr>
            </w:pPr>
            <w:r>
              <w:rPr>
                <w:rFonts w:ascii="Arial" w:hAnsi="Arial" w:cs="Arial"/>
                <w:bCs/>
                <w:szCs w:val="32"/>
              </w:rPr>
              <w:t>Grupal.</w:t>
            </w:r>
          </w:p>
        </w:tc>
        <w:tc>
          <w:tcPr>
            <w:tcW w:w="1843" w:type="dxa"/>
          </w:tcPr>
          <w:p w:rsidR="0081657A" w:rsidRDefault="0081657A" w:rsidP="003173CA">
            <w:pPr>
              <w:pStyle w:val="NormalWeb"/>
              <w:spacing w:line="360" w:lineRule="auto"/>
              <w:rPr>
                <w:rFonts w:ascii="Arial" w:hAnsi="Arial" w:cs="Arial"/>
                <w:bCs/>
                <w:szCs w:val="32"/>
              </w:rPr>
            </w:pPr>
            <w:r>
              <w:rPr>
                <w:rFonts w:ascii="Arial" w:hAnsi="Arial" w:cs="Arial"/>
                <w:bCs/>
                <w:szCs w:val="32"/>
              </w:rPr>
              <w:t>Material.</w:t>
            </w:r>
          </w:p>
          <w:p w:rsidR="0081657A" w:rsidRDefault="0081657A" w:rsidP="003173CA">
            <w:pPr>
              <w:pStyle w:val="NormalWeb"/>
              <w:spacing w:line="360" w:lineRule="auto"/>
              <w:rPr>
                <w:rFonts w:ascii="Arial" w:hAnsi="Arial" w:cs="Arial"/>
                <w:bCs/>
                <w:szCs w:val="32"/>
              </w:rPr>
            </w:pPr>
            <w:r>
              <w:rPr>
                <w:rFonts w:ascii="Arial" w:hAnsi="Arial" w:cs="Arial"/>
                <w:bCs/>
                <w:szCs w:val="32"/>
              </w:rPr>
              <w:t>Grabadora.</w:t>
            </w:r>
          </w:p>
          <w:p w:rsidR="0081657A" w:rsidRDefault="0081657A" w:rsidP="003173CA">
            <w:pPr>
              <w:pStyle w:val="NormalWeb"/>
              <w:spacing w:line="360" w:lineRule="auto"/>
              <w:rPr>
                <w:rFonts w:ascii="Arial" w:hAnsi="Arial" w:cs="Arial"/>
                <w:bCs/>
                <w:szCs w:val="32"/>
              </w:rPr>
            </w:pPr>
          </w:p>
          <w:p w:rsidR="0081657A" w:rsidRDefault="0081657A" w:rsidP="003173CA">
            <w:pPr>
              <w:pStyle w:val="NormalWeb"/>
              <w:spacing w:line="360" w:lineRule="auto"/>
              <w:rPr>
                <w:rFonts w:ascii="Arial" w:hAnsi="Arial" w:cs="Arial"/>
                <w:bCs/>
                <w:szCs w:val="32"/>
              </w:rPr>
            </w:pPr>
          </w:p>
        </w:tc>
      </w:tr>
      <w:tr w:rsidR="0081657A" w:rsidTr="0081657A">
        <w:tc>
          <w:tcPr>
            <w:tcW w:w="2269" w:type="dxa"/>
            <w:vAlign w:val="center"/>
          </w:tcPr>
          <w:p w:rsidR="0081657A" w:rsidRDefault="0081657A" w:rsidP="00257575">
            <w:pPr>
              <w:pStyle w:val="NormalWeb"/>
              <w:spacing w:line="360" w:lineRule="auto"/>
              <w:jc w:val="center"/>
              <w:rPr>
                <w:rFonts w:ascii="Arial" w:hAnsi="Arial" w:cs="Arial"/>
                <w:bCs/>
                <w:szCs w:val="32"/>
              </w:rPr>
            </w:pPr>
            <w:r>
              <w:rPr>
                <w:rFonts w:ascii="Arial" w:hAnsi="Arial" w:cs="Arial"/>
                <w:bCs/>
                <w:szCs w:val="32"/>
              </w:rPr>
              <w:t>Base #2.</w:t>
            </w:r>
          </w:p>
          <w:p w:rsidR="0081657A" w:rsidRDefault="0081657A" w:rsidP="00257575">
            <w:pPr>
              <w:pStyle w:val="NormalWeb"/>
              <w:spacing w:line="360" w:lineRule="auto"/>
              <w:jc w:val="center"/>
              <w:rPr>
                <w:rFonts w:ascii="Arial" w:hAnsi="Arial" w:cs="Arial"/>
                <w:bCs/>
                <w:szCs w:val="32"/>
              </w:rPr>
            </w:pPr>
            <w:r>
              <w:rPr>
                <w:rFonts w:ascii="Arial" w:hAnsi="Arial" w:cs="Arial"/>
                <w:bCs/>
                <w:szCs w:val="32"/>
              </w:rPr>
              <w:t>Carrera de carretilla.</w:t>
            </w:r>
          </w:p>
        </w:tc>
        <w:tc>
          <w:tcPr>
            <w:tcW w:w="4820" w:type="dxa"/>
          </w:tcPr>
          <w:p w:rsidR="0081657A" w:rsidRDefault="0081657A" w:rsidP="003173CA">
            <w:pPr>
              <w:pStyle w:val="NormalWeb"/>
              <w:spacing w:line="360" w:lineRule="auto"/>
              <w:rPr>
                <w:rFonts w:ascii="Arial" w:hAnsi="Arial" w:cs="Arial"/>
                <w:bCs/>
                <w:szCs w:val="32"/>
              </w:rPr>
            </w:pPr>
            <w:r>
              <w:rPr>
                <w:rFonts w:ascii="Arial" w:hAnsi="Arial" w:cs="Arial"/>
                <w:bCs/>
                <w:szCs w:val="32"/>
              </w:rPr>
              <w:t xml:space="preserve">En esta base participarán dos equipos, puesto que se realizará una carrera de carretilla como prueba de equilibrio estático. Se formaran por parejas, cada pareja tomará a su compañero de los tobillos mientras él se apoya con las manos en el piso. </w:t>
            </w:r>
          </w:p>
        </w:tc>
        <w:tc>
          <w:tcPr>
            <w:tcW w:w="1842" w:type="dxa"/>
          </w:tcPr>
          <w:p w:rsidR="0081657A" w:rsidRDefault="00A1334D" w:rsidP="003173CA">
            <w:pPr>
              <w:pStyle w:val="NormalWeb"/>
              <w:spacing w:line="360" w:lineRule="auto"/>
              <w:rPr>
                <w:rFonts w:ascii="Arial" w:hAnsi="Arial" w:cs="Arial"/>
                <w:bCs/>
                <w:szCs w:val="32"/>
              </w:rPr>
            </w:pPr>
            <w:r>
              <w:rPr>
                <w:rFonts w:ascii="Arial" w:hAnsi="Arial" w:cs="Arial"/>
                <w:bCs/>
                <w:szCs w:val="32"/>
              </w:rPr>
              <w:t>Organización.</w:t>
            </w:r>
          </w:p>
          <w:p w:rsidR="00A1334D" w:rsidRDefault="00A1334D" w:rsidP="003173CA">
            <w:pPr>
              <w:pStyle w:val="NormalWeb"/>
              <w:spacing w:line="360" w:lineRule="auto"/>
              <w:rPr>
                <w:rFonts w:ascii="Arial" w:hAnsi="Arial" w:cs="Arial"/>
                <w:bCs/>
                <w:szCs w:val="32"/>
              </w:rPr>
            </w:pPr>
            <w:r>
              <w:rPr>
                <w:rFonts w:ascii="Arial" w:hAnsi="Arial" w:cs="Arial"/>
                <w:bCs/>
                <w:szCs w:val="32"/>
              </w:rPr>
              <w:t xml:space="preserve">Parejas. </w:t>
            </w:r>
          </w:p>
        </w:tc>
        <w:tc>
          <w:tcPr>
            <w:tcW w:w="1843" w:type="dxa"/>
          </w:tcPr>
          <w:p w:rsidR="0081657A" w:rsidRDefault="00A1334D" w:rsidP="003173CA">
            <w:pPr>
              <w:pStyle w:val="NormalWeb"/>
              <w:spacing w:line="360" w:lineRule="auto"/>
              <w:rPr>
                <w:rFonts w:ascii="Arial" w:hAnsi="Arial" w:cs="Arial"/>
                <w:bCs/>
                <w:szCs w:val="32"/>
              </w:rPr>
            </w:pPr>
            <w:r>
              <w:rPr>
                <w:rFonts w:ascii="Arial" w:hAnsi="Arial" w:cs="Arial"/>
                <w:bCs/>
                <w:szCs w:val="32"/>
              </w:rPr>
              <w:t xml:space="preserve">Material. </w:t>
            </w:r>
          </w:p>
        </w:tc>
      </w:tr>
      <w:tr w:rsidR="0081657A" w:rsidTr="0081657A">
        <w:tc>
          <w:tcPr>
            <w:tcW w:w="2269" w:type="dxa"/>
            <w:vAlign w:val="center"/>
          </w:tcPr>
          <w:p w:rsidR="0081657A" w:rsidRDefault="0081657A" w:rsidP="00257575">
            <w:pPr>
              <w:pStyle w:val="NormalWeb"/>
              <w:spacing w:line="360" w:lineRule="auto"/>
              <w:jc w:val="center"/>
              <w:rPr>
                <w:rFonts w:ascii="Arial" w:hAnsi="Arial" w:cs="Arial"/>
                <w:bCs/>
                <w:szCs w:val="32"/>
              </w:rPr>
            </w:pPr>
            <w:r>
              <w:rPr>
                <w:rFonts w:ascii="Arial" w:hAnsi="Arial" w:cs="Arial"/>
                <w:bCs/>
                <w:szCs w:val="32"/>
              </w:rPr>
              <w:t>Base #3.</w:t>
            </w:r>
          </w:p>
          <w:p w:rsidR="0081657A" w:rsidRDefault="00A1334D" w:rsidP="00257575">
            <w:pPr>
              <w:pStyle w:val="NormalWeb"/>
              <w:spacing w:line="360" w:lineRule="auto"/>
              <w:jc w:val="center"/>
              <w:rPr>
                <w:rFonts w:ascii="Arial" w:hAnsi="Arial" w:cs="Arial"/>
                <w:bCs/>
                <w:szCs w:val="32"/>
              </w:rPr>
            </w:pPr>
            <w:r>
              <w:rPr>
                <w:rFonts w:ascii="Arial" w:hAnsi="Arial" w:cs="Arial"/>
                <w:bCs/>
                <w:szCs w:val="32"/>
              </w:rPr>
              <w:t>Completando figura.</w:t>
            </w:r>
          </w:p>
        </w:tc>
        <w:tc>
          <w:tcPr>
            <w:tcW w:w="4820" w:type="dxa"/>
          </w:tcPr>
          <w:p w:rsidR="0081657A" w:rsidRDefault="00A1334D" w:rsidP="00A1334D">
            <w:pPr>
              <w:pStyle w:val="NormalWeb"/>
              <w:spacing w:line="360" w:lineRule="auto"/>
              <w:rPr>
                <w:rFonts w:ascii="Arial" w:hAnsi="Arial" w:cs="Arial"/>
                <w:bCs/>
                <w:szCs w:val="32"/>
              </w:rPr>
            </w:pPr>
            <w:r>
              <w:rPr>
                <w:rFonts w:ascii="Arial" w:hAnsi="Arial" w:cs="Arial"/>
                <w:bCs/>
                <w:szCs w:val="32"/>
              </w:rPr>
              <w:t xml:space="preserve">En esta base participarán dos equipos. </w:t>
            </w:r>
            <w:r w:rsidRPr="00A1334D">
              <w:rPr>
                <w:rFonts w:ascii="Arial" w:hAnsi="Arial" w:cs="Arial"/>
                <w:bCs/>
                <w:szCs w:val="32"/>
              </w:rPr>
              <w:t>A la orden de la maestra sa</w:t>
            </w:r>
            <w:r>
              <w:rPr>
                <w:rFonts w:ascii="Arial" w:hAnsi="Arial" w:cs="Arial"/>
                <w:bCs/>
                <w:szCs w:val="32"/>
              </w:rPr>
              <w:t>ldrá corriendo el niño que tenga</w:t>
            </w:r>
            <w:r w:rsidRPr="00A1334D">
              <w:rPr>
                <w:rFonts w:ascii="Arial" w:hAnsi="Arial" w:cs="Arial"/>
                <w:bCs/>
                <w:szCs w:val="32"/>
              </w:rPr>
              <w:t xml:space="preserve"> en su cuello una medalla con un color determinado; además, recogerá en la caja la tarjeta que tiene su color; continuará el recorrido, saltando los obstáculos situados, realizando el salto hacia delante con las dos piernas a la vez y caída con las dos piernas flexionadas. Al llegar al área de trabajo el niño debe completar la figura identificada en su t</w:t>
            </w:r>
            <w:r>
              <w:rPr>
                <w:rFonts w:ascii="Arial" w:hAnsi="Arial" w:cs="Arial"/>
                <w:bCs/>
                <w:szCs w:val="32"/>
              </w:rPr>
              <w:t>arjeta y regresará a su puesto.</w:t>
            </w:r>
          </w:p>
        </w:tc>
        <w:tc>
          <w:tcPr>
            <w:tcW w:w="1842" w:type="dxa"/>
          </w:tcPr>
          <w:p w:rsidR="0081657A" w:rsidRDefault="00A1334D" w:rsidP="003173CA">
            <w:pPr>
              <w:pStyle w:val="NormalWeb"/>
              <w:spacing w:line="360" w:lineRule="auto"/>
              <w:rPr>
                <w:rFonts w:ascii="Arial" w:hAnsi="Arial" w:cs="Arial"/>
                <w:bCs/>
                <w:szCs w:val="32"/>
              </w:rPr>
            </w:pPr>
            <w:r>
              <w:rPr>
                <w:rFonts w:ascii="Arial" w:hAnsi="Arial" w:cs="Arial"/>
                <w:bCs/>
                <w:szCs w:val="32"/>
              </w:rPr>
              <w:t>Organización.</w:t>
            </w:r>
          </w:p>
          <w:p w:rsidR="00A1334D" w:rsidRDefault="00A1334D" w:rsidP="003173CA">
            <w:pPr>
              <w:pStyle w:val="NormalWeb"/>
              <w:spacing w:line="360" w:lineRule="auto"/>
              <w:rPr>
                <w:rFonts w:ascii="Arial" w:hAnsi="Arial" w:cs="Arial"/>
                <w:bCs/>
                <w:szCs w:val="32"/>
              </w:rPr>
            </w:pPr>
            <w:r>
              <w:rPr>
                <w:rFonts w:ascii="Arial" w:hAnsi="Arial" w:cs="Arial"/>
                <w:bCs/>
                <w:szCs w:val="32"/>
              </w:rPr>
              <w:t xml:space="preserve">Individual. </w:t>
            </w:r>
          </w:p>
        </w:tc>
        <w:tc>
          <w:tcPr>
            <w:tcW w:w="1843" w:type="dxa"/>
          </w:tcPr>
          <w:p w:rsidR="0081657A" w:rsidRDefault="00A1334D" w:rsidP="003173CA">
            <w:pPr>
              <w:pStyle w:val="NormalWeb"/>
              <w:spacing w:line="360" w:lineRule="auto"/>
              <w:rPr>
                <w:rFonts w:ascii="Arial" w:hAnsi="Arial" w:cs="Arial"/>
                <w:bCs/>
                <w:szCs w:val="32"/>
              </w:rPr>
            </w:pPr>
            <w:r>
              <w:rPr>
                <w:rFonts w:ascii="Arial" w:hAnsi="Arial" w:cs="Arial"/>
                <w:bCs/>
                <w:szCs w:val="32"/>
              </w:rPr>
              <w:t>Material.</w:t>
            </w:r>
          </w:p>
          <w:p w:rsidR="00A1334D" w:rsidRDefault="00A1334D" w:rsidP="003173CA">
            <w:pPr>
              <w:pStyle w:val="NormalWeb"/>
              <w:spacing w:line="360" w:lineRule="auto"/>
              <w:rPr>
                <w:rFonts w:ascii="Arial" w:hAnsi="Arial" w:cs="Arial"/>
                <w:bCs/>
                <w:szCs w:val="32"/>
              </w:rPr>
            </w:pPr>
            <w:r>
              <w:rPr>
                <w:rFonts w:ascii="Arial" w:hAnsi="Arial" w:cs="Arial"/>
                <w:bCs/>
                <w:szCs w:val="32"/>
              </w:rPr>
              <w:t>Medallas de colores.</w:t>
            </w:r>
          </w:p>
          <w:p w:rsidR="00A1334D" w:rsidRDefault="00A1334D" w:rsidP="003173CA">
            <w:pPr>
              <w:pStyle w:val="NormalWeb"/>
              <w:spacing w:line="360" w:lineRule="auto"/>
              <w:rPr>
                <w:rFonts w:ascii="Arial" w:hAnsi="Arial" w:cs="Arial"/>
                <w:bCs/>
                <w:szCs w:val="32"/>
              </w:rPr>
            </w:pPr>
            <w:r>
              <w:rPr>
                <w:rFonts w:ascii="Arial" w:hAnsi="Arial" w:cs="Arial"/>
                <w:bCs/>
                <w:szCs w:val="32"/>
              </w:rPr>
              <w:t xml:space="preserve">Tarjetas con las figuras a completar. </w:t>
            </w:r>
          </w:p>
        </w:tc>
      </w:tr>
      <w:tr w:rsidR="0081657A" w:rsidTr="0081657A">
        <w:tc>
          <w:tcPr>
            <w:tcW w:w="2269" w:type="dxa"/>
            <w:vAlign w:val="center"/>
          </w:tcPr>
          <w:p w:rsidR="00A1334D" w:rsidRDefault="00A1334D" w:rsidP="00A1334D">
            <w:pPr>
              <w:pStyle w:val="NormalWeb"/>
              <w:spacing w:line="360" w:lineRule="auto"/>
              <w:jc w:val="center"/>
              <w:rPr>
                <w:rFonts w:ascii="Arial" w:hAnsi="Arial" w:cs="Arial"/>
                <w:bCs/>
                <w:szCs w:val="32"/>
              </w:rPr>
            </w:pPr>
            <w:r>
              <w:rPr>
                <w:rFonts w:ascii="Arial" w:hAnsi="Arial" w:cs="Arial"/>
                <w:bCs/>
                <w:szCs w:val="32"/>
              </w:rPr>
              <w:t>Base #4.</w:t>
            </w:r>
          </w:p>
          <w:p w:rsidR="00A1334D" w:rsidRDefault="00A1334D" w:rsidP="00A1334D">
            <w:pPr>
              <w:pStyle w:val="NormalWeb"/>
              <w:spacing w:line="360" w:lineRule="auto"/>
              <w:jc w:val="center"/>
              <w:rPr>
                <w:rFonts w:ascii="Arial" w:hAnsi="Arial" w:cs="Arial"/>
                <w:bCs/>
                <w:szCs w:val="32"/>
              </w:rPr>
            </w:pPr>
            <w:r>
              <w:rPr>
                <w:rFonts w:ascii="Arial" w:hAnsi="Arial" w:cs="Arial"/>
                <w:bCs/>
                <w:szCs w:val="32"/>
              </w:rPr>
              <w:t xml:space="preserve">Identificando objetos. </w:t>
            </w:r>
          </w:p>
          <w:p w:rsidR="00A1334D" w:rsidRDefault="00A1334D" w:rsidP="00A1334D">
            <w:pPr>
              <w:pStyle w:val="NormalWeb"/>
              <w:spacing w:line="360" w:lineRule="auto"/>
              <w:jc w:val="center"/>
              <w:rPr>
                <w:rFonts w:ascii="Arial" w:hAnsi="Arial" w:cs="Arial"/>
                <w:bCs/>
                <w:szCs w:val="32"/>
              </w:rPr>
            </w:pPr>
          </w:p>
        </w:tc>
        <w:tc>
          <w:tcPr>
            <w:tcW w:w="4820" w:type="dxa"/>
          </w:tcPr>
          <w:p w:rsidR="0081657A" w:rsidRDefault="00A1334D" w:rsidP="00A1334D">
            <w:pPr>
              <w:pStyle w:val="NormalWeb"/>
              <w:spacing w:line="360" w:lineRule="auto"/>
              <w:rPr>
                <w:rFonts w:ascii="Arial" w:hAnsi="Arial" w:cs="Arial"/>
                <w:bCs/>
                <w:szCs w:val="32"/>
              </w:rPr>
            </w:pPr>
            <w:r>
              <w:rPr>
                <w:rFonts w:ascii="Arial" w:hAnsi="Arial" w:cs="Arial"/>
                <w:bCs/>
                <w:szCs w:val="32"/>
              </w:rPr>
              <w:t xml:space="preserve">En esta base participarán </w:t>
            </w:r>
            <w:r w:rsidRPr="00A1334D">
              <w:rPr>
                <w:rFonts w:ascii="Arial" w:hAnsi="Arial" w:cs="Arial"/>
                <w:bCs/>
                <w:szCs w:val="32"/>
              </w:rPr>
              <w:t xml:space="preserve">dos equipos. A la señal de la maestra, el primer niño de cada equipo sale corriendo, salta el obstáculo y pasará en </w:t>
            </w:r>
            <w:proofErr w:type="spellStart"/>
            <w:r w:rsidRPr="00A1334D">
              <w:rPr>
                <w:rFonts w:ascii="Arial" w:hAnsi="Arial" w:cs="Arial"/>
                <w:bCs/>
                <w:szCs w:val="32"/>
              </w:rPr>
              <w:t>cuadrupedia</w:t>
            </w:r>
            <w:proofErr w:type="spellEnd"/>
            <w:r w:rsidRPr="00A1334D">
              <w:rPr>
                <w:rFonts w:ascii="Arial" w:hAnsi="Arial" w:cs="Arial"/>
                <w:bCs/>
                <w:szCs w:val="32"/>
              </w:rPr>
              <w:t xml:space="preserve"> por dentro del túnel (puede utilizar una mesa de aula); al llegar al final del mismo, se encontrará una caja pequeña, en cuyo interior hay varias tarjetas que contienen objetos de diferen</w:t>
            </w:r>
            <w:r>
              <w:rPr>
                <w:rFonts w:ascii="Arial" w:hAnsi="Arial" w:cs="Arial"/>
                <w:bCs/>
                <w:szCs w:val="32"/>
              </w:rPr>
              <w:t>tes colores y formas; debe tomar</w:t>
            </w:r>
            <w:r w:rsidRPr="00A1334D">
              <w:rPr>
                <w:rFonts w:ascii="Arial" w:hAnsi="Arial" w:cs="Arial"/>
                <w:bCs/>
                <w:szCs w:val="32"/>
              </w:rPr>
              <w:t xml:space="preserve"> una de ellas y continuar la carre</w:t>
            </w:r>
            <w:r>
              <w:rPr>
                <w:rFonts w:ascii="Arial" w:hAnsi="Arial" w:cs="Arial"/>
                <w:bCs/>
                <w:szCs w:val="32"/>
              </w:rPr>
              <w:t>ra hasta el área final</w:t>
            </w:r>
            <w:r w:rsidRPr="00A1334D">
              <w:rPr>
                <w:rFonts w:ascii="Arial" w:hAnsi="Arial" w:cs="Arial"/>
                <w:bCs/>
                <w:szCs w:val="32"/>
              </w:rPr>
              <w:t>. Al llegar, el niño debe expresar, de forma oral, el nombre del objeto que porta en su tarjeta, reconociendo además su color y forma. Al culminar su respuesta, regresará por fuera del área y se incorpora al final de su equipo</w:t>
            </w:r>
            <w:r>
              <w:rPr>
                <w:rFonts w:ascii="Arial" w:hAnsi="Arial" w:cs="Arial"/>
                <w:bCs/>
                <w:szCs w:val="32"/>
              </w:rPr>
              <w:t>.</w:t>
            </w:r>
          </w:p>
        </w:tc>
        <w:tc>
          <w:tcPr>
            <w:tcW w:w="1842" w:type="dxa"/>
          </w:tcPr>
          <w:p w:rsidR="0081657A" w:rsidRDefault="00A1334D" w:rsidP="003173CA">
            <w:pPr>
              <w:pStyle w:val="NormalWeb"/>
              <w:spacing w:line="360" w:lineRule="auto"/>
              <w:rPr>
                <w:rFonts w:ascii="Arial" w:hAnsi="Arial" w:cs="Arial"/>
                <w:bCs/>
                <w:szCs w:val="32"/>
              </w:rPr>
            </w:pPr>
            <w:r>
              <w:rPr>
                <w:rFonts w:ascii="Arial" w:hAnsi="Arial" w:cs="Arial"/>
                <w:bCs/>
                <w:szCs w:val="32"/>
              </w:rPr>
              <w:t xml:space="preserve">Organización. </w:t>
            </w:r>
          </w:p>
          <w:p w:rsidR="00A1334D" w:rsidRDefault="00A1334D" w:rsidP="003173CA">
            <w:pPr>
              <w:pStyle w:val="NormalWeb"/>
              <w:spacing w:line="360" w:lineRule="auto"/>
              <w:rPr>
                <w:rFonts w:ascii="Arial" w:hAnsi="Arial" w:cs="Arial"/>
                <w:bCs/>
                <w:szCs w:val="32"/>
              </w:rPr>
            </w:pPr>
            <w:r>
              <w:rPr>
                <w:rFonts w:ascii="Arial" w:hAnsi="Arial" w:cs="Arial"/>
                <w:bCs/>
                <w:szCs w:val="32"/>
              </w:rPr>
              <w:t xml:space="preserve">Individual. </w:t>
            </w:r>
          </w:p>
        </w:tc>
        <w:tc>
          <w:tcPr>
            <w:tcW w:w="1843" w:type="dxa"/>
          </w:tcPr>
          <w:p w:rsidR="0081657A" w:rsidRDefault="00A1334D" w:rsidP="003173CA">
            <w:pPr>
              <w:pStyle w:val="NormalWeb"/>
              <w:spacing w:line="360" w:lineRule="auto"/>
              <w:rPr>
                <w:rFonts w:ascii="Arial" w:hAnsi="Arial" w:cs="Arial"/>
                <w:bCs/>
                <w:szCs w:val="32"/>
              </w:rPr>
            </w:pPr>
            <w:r>
              <w:rPr>
                <w:rFonts w:ascii="Arial" w:hAnsi="Arial" w:cs="Arial"/>
                <w:bCs/>
                <w:szCs w:val="32"/>
              </w:rPr>
              <w:t>Material.</w:t>
            </w:r>
          </w:p>
          <w:p w:rsidR="00A1334D" w:rsidRDefault="00A1334D" w:rsidP="003173CA">
            <w:pPr>
              <w:pStyle w:val="NormalWeb"/>
              <w:spacing w:line="360" w:lineRule="auto"/>
              <w:rPr>
                <w:rFonts w:ascii="Arial" w:hAnsi="Arial" w:cs="Arial"/>
                <w:bCs/>
                <w:szCs w:val="32"/>
              </w:rPr>
            </w:pPr>
            <w:r>
              <w:rPr>
                <w:rFonts w:ascii="Arial" w:hAnsi="Arial" w:cs="Arial"/>
                <w:bCs/>
                <w:szCs w:val="32"/>
              </w:rPr>
              <w:t>Tarjetas con objetos.</w:t>
            </w:r>
          </w:p>
          <w:p w:rsidR="00A1334D" w:rsidRDefault="00A1334D" w:rsidP="003173CA">
            <w:pPr>
              <w:pStyle w:val="NormalWeb"/>
              <w:spacing w:line="360" w:lineRule="auto"/>
              <w:rPr>
                <w:rFonts w:ascii="Arial" w:hAnsi="Arial" w:cs="Arial"/>
                <w:bCs/>
                <w:szCs w:val="32"/>
              </w:rPr>
            </w:pPr>
            <w:r>
              <w:rPr>
                <w:rFonts w:ascii="Arial" w:hAnsi="Arial" w:cs="Arial"/>
                <w:bCs/>
                <w:szCs w:val="32"/>
              </w:rPr>
              <w:t>Mesa del aula.</w:t>
            </w:r>
          </w:p>
          <w:p w:rsidR="00A1334D" w:rsidRDefault="00A1334D" w:rsidP="003173CA">
            <w:pPr>
              <w:pStyle w:val="NormalWeb"/>
              <w:spacing w:line="360" w:lineRule="auto"/>
              <w:rPr>
                <w:rFonts w:ascii="Arial" w:hAnsi="Arial" w:cs="Arial"/>
                <w:bCs/>
                <w:szCs w:val="32"/>
              </w:rPr>
            </w:pPr>
          </w:p>
        </w:tc>
      </w:tr>
      <w:tr w:rsidR="00090911" w:rsidTr="0081657A">
        <w:tc>
          <w:tcPr>
            <w:tcW w:w="2269" w:type="dxa"/>
            <w:vAlign w:val="center"/>
          </w:tcPr>
          <w:p w:rsidR="00090911" w:rsidRDefault="00090911" w:rsidP="00A1334D">
            <w:pPr>
              <w:pStyle w:val="NormalWeb"/>
              <w:spacing w:line="360" w:lineRule="auto"/>
              <w:jc w:val="center"/>
              <w:rPr>
                <w:rFonts w:ascii="Arial" w:hAnsi="Arial" w:cs="Arial"/>
                <w:bCs/>
                <w:szCs w:val="32"/>
              </w:rPr>
            </w:pPr>
            <w:r>
              <w:rPr>
                <w:rFonts w:ascii="Arial" w:hAnsi="Arial" w:cs="Arial"/>
                <w:bCs/>
                <w:szCs w:val="32"/>
              </w:rPr>
              <w:t>Base #5.</w:t>
            </w:r>
          </w:p>
          <w:p w:rsidR="00090911" w:rsidRDefault="00090911" w:rsidP="00A1334D">
            <w:pPr>
              <w:pStyle w:val="NormalWeb"/>
              <w:spacing w:line="360" w:lineRule="auto"/>
              <w:jc w:val="center"/>
              <w:rPr>
                <w:rFonts w:ascii="Arial" w:hAnsi="Arial" w:cs="Arial"/>
                <w:bCs/>
                <w:szCs w:val="32"/>
              </w:rPr>
            </w:pPr>
            <w:r>
              <w:rPr>
                <w:rFonts w:ascii="Arial" w:hAnsi="Arial" w:cs="Arial"/>
                <w:bCs/>
                <w:szCs w:val="32"/>
              </w:rPr>
              <w:t>El carrito loco.</w:t>
            </w:r>
          </w:p>
        </w:tc>
        <w:tc>
          <w:tcPr>
            <w:tcW w:w="4820" w:type="dxa"/>
          </w:tcPr>
          <w:p w:rsidR="00090911" w:rsidRDefault="00090911" w:rsidP="00090911">
            <w:pPr>
              <w:pStyle w:val="NormalWeb"/>
              <w:spacing w:line="360" w:lineRule="auto"/>
              <w:rPr>
                <w:rFonts w:ascii="Arial" w:hAnsi="Arial" w:cs="Arial"/>
                <w:bCs/>
                <w:szCs w:val="32"/>
              </w:rPr>
            </w:pPr>
            <w:r w:rsidRPr="00090911">
              <w:rPr>
                <w:rFonts w:ascii="Arial" w:hAnsi="Arial" w:cs="Arial"/>
                <w:bCs/>
                <w:szCs w:val="32"/>
              </w:rPr>
              <w:t xml:space="preserve">Los </w:t>
            </w:r>
            <w:r>
              <w:rPr>
                <w:rFonts w:ascii="Arial" w:hAnsi="Arial" w:cs="Arial"/>
                <w:bCs/>
                <w:szCs w:val="32"/>
              </w:rPr>
              <w:t xml:space="preserve">niños </w:t>
            </w:r>
            <w:r w:rsidRPr="00090911">
              <w:rPr>
                <w:rFonts w:ascii="Arial" w:hAnsi="Arial" w:cs="Arial"/>
                <w:bCs/>
                <w:szCs w:val="32"/>
              </w:rPr>
              <w:t>simularán la conducción de un carro c</w:t>
            </w:r>
            <w:r>
              <w:rPr>
                <w:rFonts w:ascii="Arial" w:hAnsi="Arial" w:cs="Arial"/>
                <w:bCs/>
                <w:szCs w:val="32"/>
              </w:rPr>
              <w:t xml:space="preserve">on su cuerpo, portando un volante </w:t>
            </w:r>
            <w:r w:rsidRPr="00090911">
              <w:rPr>
                <w:rFonts w:ascii="Arial" w:hAnsi="Arial" w:cs="Arial"/>
                <w:bCs/>
                <w:szCs w:val="32"/>
              </w:rPr>
              <w:t>en sus manos. A la señal del semáforo, ejecutarán la acción correspondiente al c</w:t>
            </w:r>
            <w:r>
              <w:rPr>
                <w:rFonts w:ascii="Arial" w:hAnsi="Arial" w:cs="Arial"/>
                <w:bCs/>
                <w:szCs w:val="32"/>
              </w:rPr>
              <w:t>olor que oriente la educadora</w:t>
            </w:r>
            <w:r w:rsidRPr="00090911">
              <w:rPr>
                <w:rFonts w:ascii="Arial" w:hAnsi="Arial" w:cs="Arial"/>
                <w:bCs/>
                <w:szCs w:val="32"/>
              </w:rPr>
              <w:t>: si es rojo, es pararse; amarillo, prepararse para iniciar el recorrido; y verde, la acción de conducción. Esta orientación puede ejecutarse de dos formas: por vía oral, donde la maestra da los colores, o de forma visual, mostrando el color. Los participantes se desplazan en diferentes direcciones, teniendo en cuenta las señales del semáforo y de los carros que circulan a su alrededor. El color verde tiene una duración de 30 a 45 segundos, el rojo 6 a 8 segundos, y el amarillo de</w:t>
            </w:r>
            <w:r>
              <w:rPr>
                <w:rFonts w:ascii="Arial" w:hAnsi="Arial" w:cs="Arial"/>
                <w:bCs/>
                <w:szCs w:val="32"/>
              </w:rPr>
              <w:t xml:space="preserve"> 2 a 3 segundos. </w:t>
            </w:r>
          </w:p>
        </w:tc>
        <w:tc>
          <w:tcPr>
            <w:tcW w:w="1842" w:type="dxa"/>
          </w:tcPr>
          <w:p w:rsidR="00090911" w:rsidRDefault="00090911" w:rsidP="003173CA">
            <w:pPr>
              <w:pStyle w:val="NormalWeb"/>
              <w:spacing w:line="360" w:lineRule="auto"/>
              <w:rPr>
                <w:rFonts w:ascii="Arial" w:hAnsi="Arial" w:cs="Arial"/>
                <w:bCs/>
                <w:szCs w:val="32"/>
              </w:rPr>
            </w:pPr>
            <w:r>
              <w:rPr>
                <w:rFonts w:ascii="Arial" w:hAnsi="Arial" w:cs="Arial"/>
                <w:bCs/>
                <w:szCs w:val="32"/>
              </w:rPr>
              <w:t>Organización.</w:t>
            </w:r>
          </w:p>
          <w:p w:rsidR="00090911" w:rsidRDefault="00090911" w:rsidP="003173CA">
            <w:pPr>
              <w:pStyle w:val="NormalWeb"/>
              <w:spacing w:line="360" w:lineRule="auto"/>
              <w:rPr>
                <w:rFonts w:ascii="Arial" w:hAnsi="Arial" w:cs="Arial"/>
                <w:bCs/>
                <w:szCs w:val="32"/>
              </w:rPr>
            </w:pPr>
            <w:r>
              <w:rPr>
                <w:rFonts w:ascii="Arial" w:hAnsi="Arial" w:cs="Arial"/>
                <w:bCs/>
                <w:szCs w:val="32"/>
              </w:rPr>
              <w:t>Individual.</w:t>
            </w:r>
          </w:p>
        </w:tc>
        <w:tc>
          <w:tcPr>
            <w:tcW w:w="1843" w:type="dxa"/>
          </w:tcPr>
          <w:p w:rsidR="00090911" w:rsidRDefault="00090911" w:rsidP="003173CA">
            <w:pPr>
              <w:pStyle w:val="NormalWeb"/>
              <w:spacing w:line="360" w:lineRule="auto"/>
              <w:rPr>
                <w:rFonts w:ascii="Arial" w:hAnsi="Arial" w:cs="Arial"/>
                <w:bCs/>
                <w:szCs w:val="32"/>
              </w:rPr>
            </w:pPr>
            <w:r>
              <w:rPr>
                <w:rFonts w:ascii="Arial" w:hAnsi="Arial" w:cs="Arial"/>
                <w:bCs/>
                <w:szCs w:val="32"/>
              </w:rPr>
              <w:t xml:space="preserve">Material. </w:t>
            </w:r>
          </w:p>
          <w:p w:rsidR="00090911" w:rsidRDefault="00090911" w:rsidP="003173CA">
            <w:pPr>
              <w:pStyle w:val="NormalWeb"/>
              <w:spacing w:line="360" w:lineRule="auto"/>
              <w:rPr>
                <w:rFonts w:ascii="Arial" w:hAnsi="Arial" w:cs="Arial"/>
                <w:bCs/>
                <w:szCs w:val="32"/>
              </w:rPr>
            </w:pPr>
            <w:r>
              <w:rPr>
                <w:rFonts w:ascii="Arial" w:hAnsi="Arial" w:cs="Arial"/>
                <w:bCs/>
                <w:szCs w:val="32"/>
              </w:rPr>
              <w:t xml:space="preserve">Semáforo. </w:t>
            </w:r>
          </w:p>
        </w:tc>
      </w:tr>
    </w:tbl>
    <w:p w:rsidR="00257575" w:rsidRPr="003173CA" w:rsidRDefault="00257575" w:rsidP="003173CA">
      <w:pPr>
        <w:pStyle w:val="NormalWeb"/>
        <w:shd w:val="clear" w:color="auto" w:fill="FFFFFF"/>
        <w:spacing w:line="360" w:lineRule="auto"/>
        <w:rPr>
          <w:rFonts w:ascii="Arial" w:hAnsi="Arial" w:cs="Arial"/>
          <w:bCs/>
          <w:szCs w:val="32"/>
        </w:rPr>
      </w:pPr>
      <w:bookmarkStart w:id="0" w:name="_GoBack"/>
      <w:bookmarkEnd w:id="0"/>
    </w:p>
    <w:p w:rsidR="003173CA" w:rsidRDefault="003173CA" w:rsidP="003173CA">
      <w:pPr>
        <w:pStyle w:val="NormalWeb"/>
        <w:shd w:val="clear" w:color="auto" w:fill="FFFFFF"/>
        <w:spacing w:line="360" w:lineRule="auto"/>
        <w:jc w:val="right"/>
        <w:rPr>
          <w:b/>
          <w:bCs/>
          <w:sz w:val="32"/>
          <w:szCs w:val="32"/>
        </w:rPr>
      </w:pPr>
    </w:p>
    <w:p w:rsidR="003D2AA1" w:rsidRDefault="003D2AA1"/>
    <w:sectPr w:rsidR="003D2AA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362" w:rsidRDefault="008F1362" w:rsidP="005270B3">
      <w:pPr>
        <w:spacing w:after="0" w:line="240" w:lineRule="auto"/>
      </w:pPr>
      <w:r>
        <w:separator/>
      </w:r>
    </w:p>
  </w:endnote>
  <w:endnote w:type="continuationSeparator" w:id="0">
    <w:p w:rsidR="008F1362" w:rsidRDefault="008F1362" w:rsidP="0052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362" w:rsidRDefault="008F1362" w:rsidP="005270B3">
      <w:pPr>
        <w:spacing w:after="0" w:line="240" w:lineRule="auto"/>
      </w:pPr>
      <w:r>
        <w:separator/>
      </w:r>
    </w:p>
  </w:footnote>
  <w:footnote w:type="continuationSeparator" w:id="0">
    <w:p w:rsidR="008F1362" w:rsidRDefault="008F1362" w:rsidP="005270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CA"/>
    <w:rsid w:val="00090911"/>
    <w:rsid w:val="00257575"/>
    <w:rsid w:val="003173CA"/>
    <w:rsid w:val="003D2AA1"/>
    <w:rsid w:val="00464B89"/>
    <w:rsid w:val="005270B3"/>
    <w:rsid w:val="0081657A"/>
    <w:rsid w:val="008F1362"/>
    <w:rsid w:val="00A1334D"/>
    <w:rsid w:val="00AF1D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ACA30-ABF5-47BA-A26C-66E0BC9E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3CA"/>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173C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257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270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70B3"/>
    <w:rPr>
      <w:lang w:val="es-MX"/>
    </w:rPr>
  </w:style>
  <w:style w:type="paragraph" w:styleId="Piedepgina">
    <w:name w:val="footer"/>
    <w:basedOn w:val="Normal"/>
    <w:link w:val="PiedepginaCar"/>
    <w:uiPriority w:val="99"/>
    <w:unhideWhenUsed/>
    <w:rsid w:val="005270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70B3"/>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527</Words>
  <Characters>2900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Alonso</dc:creator>
  <cp:keywords/>
  <dc:description/>
  <cp:lastModifiedBy>Cesar Alonso</cp:lastModifiedBy>
  <cp:revision>2</cp:revision>
  <dcterms:created xsi:type="dcterms:W3CDTF">2021-06-04T02:55:00Z</dcterms:created>
  <dcterms:modified xsi:type="dcterms:W3CDTF">2021-06-04T16:09:00Z</dcterms:modified>
</cp:coreProperties>
</file>