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26493E9B" w14:textId="77777777" w:rsidR="008B5ED3" w:rsidRDefault="008B5ED3" w:rsidP="009351F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/>
        </w:rPr>
      </w:pPr>
    </w:p>
    <w:p w14:paraId="326E2385" w14:textId="77777777" w:rsidR="008B5ED3" w:rsidRDefault="008B5ED3" w:rsidP="009351F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/>
        </w:rPr>
      </w:pPr>
    </w:p>
    <w:p w14:paraId="548F6628" w14:textId="77777777" w:rsidR="008B5ED3" w:rsidRDefault="008B5ED3" w:rsidP="009351F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s-MX"/>
        </w:rPr>
      </w:pPr>
    </w:p>
    <w:p w14:paraId="082FEB68" w14:textId="465561A2" w:rsidR="009351F8" w:rsidRPr="00720C30" w:rsidRDefault="009351F8" w:rsidP="009351F8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val="es-MX"/>
        </w:rPr>
        <w:drawing>
          <wp:anchor distT="0" distB="0" distL="114300" distR="114300" simplePos="0" relativeHeight="251659264" behindDoc="0" locked="0" layoutInCell="1" allowOverlap="1" wp14:anchorId="36B0B2C9" wp14:editId="33C799A5">
            <wp:simplePos x="0" y="0"/>
            <wp:positionH relativeFrom="column">
              <wp:posOffset>-52070</wp:posOffset>
            </wp:positionH>
            <wp:positionV relativeFrom="paragraph">
              <wp:posOffset>-280035</wp:posOffset>
            </wp:positionV>
            <wp:extent cx="914400" cy="981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C30">
        <w:rPr>
          <w:rFonts w:ascii="Times New Roman" w:eastAsia="Calibri" w:hAnsi="Times New Roman" w:cs="Times New Roman"/>
          <w:b/>
          <w:sz w:val="32"/>
          <w:szCs w:val="32"/>
          <w:lang w:val="es-MX"/>
        </w:rPr>
        <w:t>Escuela Normal De Educación Preescolar</w:t>
      </w:r>
    </w:p>
    <w:p w14:paraId="31669CB8" w14:textId="77777777" w:rsidR="009351F8" w:rsidRPr="00720C30" w:rsidRDefault="009351F8" w:rsidP="009351F8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>Licenciatura En Educación Preescolar</w:t>
      </w:r>
    </w:p>
    <w:p w14:paraId="48971190" w14:textId="77777777" w:rsidR="009351F8" w:rsidRPr="00EB3F18" w:rsidRDefault="009351F8" w:rsidP="009351F8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Curso: </w:t>
      </w:r>
      <w:r w:rsidRPr="00EB3F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 w:rsidRPr="00EB3F18">
        <w:rPr>
          <w:rFonts w:ascii="Times New Roman" w:eastAsia="Calibri" w:hAnsi="Times New Roman" w:cs="Times New Roman"/>
          <w:sz w:val="24"/>
          <w:szCs w:val="24"/>
        </w:rPr>
        <w:t>Planeación y evaluación de la enseñanza y el aprendizaje</w:t>
      </w:r>
    </w:p>
    <w:p w14:paraId="6689AF88" w14:textId="77777777" w:rsidR="009351F8" w:rsidRPr="00720C30" w:rsidRDefault="009351F8" w:rsidP="009351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1FD5AA" w14:textId="77777777" w:rsidR="009351F8" w:rsidRPr="00EB3F18" w:rsidRDefault="009351F8" w:rsidP="009351F8">
      <w:pPr>
        <w:jc w:val="center"/>
        <w:rPr>
          <w:rFonts w:ascii="Times New Roman" w:eastAsia="Calibri" w:hAnsi="Times New Roman" w:cs="Times New Roman"/>
          <w:b/>
          <w:bCs/>
        </w:rPr>
      </w:pP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Mtro. </w:t>
      </w:r>
      <w:hyperlink r:id="rId6" w:history="1">
        <w:r w:rsidRPr="00EB3F18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 xml:space="preserve">Eva Fabiola Ruiz </w:t>
        </w:r>
        <w:proofErr w:type="spellStart"/>
        <w:r w:rsidRPr="00EB3F18">
          <w:rPr>
            <w:rStyle w:val="Hipervnculo"/>
            <w:rFonts w:ascii="Times New Roman" w:eastAsia="Calibri" w:hAnsi="Times New Roman" w:cs="Times New Roman"/>
            <w:color w:val="000000" w:themeColor="text1"/>
            <w:u w:val="none"/>
          </w:rPr>
          <w:t>Pradis</w:t>
        </w:r>
        <w:proofErr w:type="spellEnd"/>
      </w:hyperlink>
    </w:p>
    <w:p w14:paraId="1F54ABC2" w14:textId="77777777" w:rsidR="009351F8" w:rsidRPr="00720C30" w:rsidRDefault="009351F8" w:rsidP="009351F8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0E4DF285" w14:textId="77777777" w:rsidR="009351F8" w:rsidRPr="00720C30" w:rsidRDefault="009351F8" w:rsidP="009351F8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Segundo </w:t>
      </w: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Semestre</w:t>
      </w:r>
      <w:proofErr w:type="gramEnd"/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      Sección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C</w:t>
      </w:r>
    </w:p>
    <w:p w14:paraId="5F5D7EE7" w14:textId="77777777" w:rsidR="009351F8" w:rsidRPr="00720C30" w:rsidRDefault="009351F8" w:rsidP="009351F8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720C30">
        <w:rPr>
          <w:rFonts w:ascii="Times New Roman" w:eastAsia="Calibri" w:hAnsi="Times New Roman" w:cs="Times New Roman"/>
          <w:sz w:val="24"/>
          <w:szCs w:val="24"/>
          <w:lang w:val="es-MX"/>
        </w:rPr>
        <w:t>Debanhi Yolanda Suarez García #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18</w:t>
      </w:r>
    </w:p>
    <w:p w14:paraId="20DA52AA" w14:textId="77777777" w:rsidR="009351F8" w:rsidRPr="00720C30" w:rsidRDefault="009351F8" w:rsidP="009351F8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F17BD07" w14:textId="77777777" w:rsidR="009351F8" w:rsidRPr="00720C30" w:rsidRDefault="009351F8" w:rsidP="009351F8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0CBB850C" w14:textId="77777777" w:rsidR="009351F8" w:rsidRPr="00720C30" w:rsidRDefault="009351F8" w:rsidP="009351F8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10EBC620" w14:textId="77777777" w:rsidR="009351F8" w:rsidRPr="00720C30" w:rsidRDefault="009351F8" w:rsidP="009351F8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401C65E8" w14:textId="77777777" w:rsidR="009351F8" w:rsidRPr="00720C30" w:rsidRDefault="009351F8" w:rsidP="009351F8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1C7E5C89" w14:textId="77777777" w:rsidR="009351F8" w:rsidRPr="00720C30" w:rsidRDefault="009351F8" w:rsidP="009351F8">
      <w:pPr>
        <w:rPr>
          <w:rFonts w:ascii="Times New Roman" w:eastAsia="Calibri" w:hAnsi="Times New Roman" w:cs="Times New Roman"/>
          <w:lang w:val="es-MX"/>
        </w:rPr>
      </w:pPr>
      <w:r w:rsidRPr="00720C3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Pr="00720C30">
        <w:rPr>
          <w:rFonts w:ascii="Times New Roman" w:eastAsia="Calibri" w:hAnsi="Times New Roman" w:cs="Times New Roman"/>
          <w:lang w:val="es-MX"/>
        </w:rPr>
        <w:t xml:space="preserve">Saltillo, Coahuila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lang w:val="es-MX"/>
        </w:rPr>
        <w:t>Marzo</w:t>
      </w:r>
      <w:proofErr w:type="gramEnd"/>
      <w:r>
        <w:rPr>
          <w:rFonts w:ascii="Times New Roman" w:eastAsia="Calibri" w:hAnsi="Times New Roman" w:cs="Times New Roman"/>
          <w:lang w:val="es-MX"/>
        </w:rPr>
        <w:t xml:space="preserve"> de 2021</w:t>
      </w:r>
      <w:r w:rsidRPr="00720C30">
        <w:rPr>
          <w:rFonts w:ascii="Times New Roman" w:eastAsia="Calibri" w:hAnsi="Times New Roman" w:cs="Times New Roman"/>
          <w:lang w:val="es-MX"/>
        </w:rPr>
        <w:t xml:space="preserve"> </w:t>
      </w:r>
    </w:p>
    <w:p w14:paraId="60A30F85" w14:textId="77777777" w:rsidR="000D6712" w:rsidRDefault="000D6712"/>
    <w:p w14:paraId="478B9648" w14:textId="77777777" w:rsidR="000D6712" w:rsidRDefault="000D6712"/>
    <w:p w14:paraId="16E24160" w14:textId="77777777" w:rsidR="000D6712" w:rsidRDefault="000D6712"/>
    <w:p w14:paraId="7B8F2194" w14:textId="77777777" w:rsidR="000D6712" w:rsidRDefault="000D6712"/>
    <w:p w14:paraId="7AD306EB" w14:textId="77777777" w:rsidR="000D6712" w:rsidRDefault="000D6712"/>
    <w:p w14:paraId="5667C752" w14:textId="77777777" w:rsidR="000D6712" w:rsidRDefault="000D6712"/>
    <w:p w14:paraId="1FDE65A2" w14:textId="77777777" w:rsidR="000D6712" w:rsidRDefault="000D6712"/>
    <w:p w14:paraId="0795D2E3" w14:textId="77777777" w:rsidR="000D6712" w:rsidRDefault="000D6712"/>
    <w:p w14:paraId="29B46414" w14:textId="77777777" w:rsidR="000D6712" w:rsidRDefault="000D6712"/>
    <w:p w14:paraId="4E044A15" w14:textId="77777777" w:rsidR="000D6712" w:rsidRDefault="000D6712"/>
    <w:p w14:paraId="70EB3439" w14:textId="77777777" w:rsidR="000D6712" w:rsidRDefault="000D6712"/>
    <w:p w14:paraId="69A92BA9" w14:textId="77777777" w:rsidR="000D6712" w:rsidRDefault="000D6712"/>
    <w:p w14:paraId="72F0A0DD" w14:textId="77777777" w:rsidR="000D6712" w:rsidRDefault="000D6712"/>
    <w:p w14:paraId="43CB0544" w14:textId="77777777" w:rsidR="000D6712" w:rsidRDefault="000D6712"/>
    <w:p w14:paraId="3E5E5F68" w14:textId="1648FA8C" w:rsidR="00E460F6" w:rsidRPr="00A85286" w:rsidRDefault="00E460F6" w:rsidP="00A852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5286">
        <w:rPr>
          <w:rFonts w:ascii="Arial" w:hAnsi="Arial" w:cs="Arial"/>
          <w:b/>
          <w:bCs/>
          <w:sz w:val="24"/>
          <w:szCs w:val="24"/>
        </w:rPr>
        <w:t>Las estrategias y los instrumentos de evaluación desde el enfoque informativo.</w:t>
      </w:r>
    </w:p>
    <w:p w14:paraId="08C07FBD" w14:textId="5BF135F2" w:rsidR="00A85286" w:rsidRDefault="00A85286"/>
    <w:p w14:paraId="4FAF7F45" w14:textId="22D8327D" w:rsidR="00A85286" w:rsidRPr="00A85286" w:rsidRDefault="00A85286" w:rsidP="00A85286">
      <w:pPr>
        <w:spacing w:line="360" w:lineRule="auto"/>
        <w:rPr>
          <w:rFonts w:ascii="Arial" w:hAnsi="Arial" w:cs="Arial"/>
          <w:sz w:val="24"/>
          <w:szCs w:val="24"/>
        </w:rPr>
      </w:pPr>
      <w:r w:rsidRPr="00A85286">
        <w:rPr>
          <w:rFonts w:ascii="Arial" w:hAnsi="Arial" w:cs="Arial"/>
          <w:sz w:val="24"/>
          <w:szCs w:val="24"/>
        </w:rPr>
        <w:t xml:space="preserve">La autora del libro decía que cuando queremos profundizar la evaluación de los aprendizajes, solo será posible si se hace consciente la forma en la que se enseña. </w:t>
      </w:r>
    </w:p>
    <w:p w14:paraId="5C5C60B1" w14:textId="7593480B" w:rsidR="00A85286" w:rsidRPr="00A85286" w:rsidRDefault="00A85286" w:rsidP="00A85286">
      <w:pPr>
        <w:spacing w:line="360" w:lineRule="auto"/>
        <w:rPr>
          <w:rFonts w:ascii="Arial" w:hAnsi="Arial" w:cs="Arial"/>
          <w:sz w:val="24"/>
          <w:szCs w:val="24"/>
        </w:rPr>
      </w:pPr>
      <w:r w:rsidRPr="00A85286">
        <w:rPr>
          <w:rFonts w:ascii="Arial" w:hAnsi="Arial" w:cs="Arial"/>
          <w:sz w:val="24"/>
          <w:szCs w:val="24"/>
        </w:rPr>
        <w:t>Es importante que la evaluación deba ser:</w:t>
      </w:r>
    </w:p>
    <w:p w14:paraId="5BEBA491" w14:textId="2F7C2910" w:rsidR="00A85286" w:rsidRPr="00A85286" w:rsidRDefault="00A85286" w:rsidP="00A85286">
      <w:pPr>
        <w:spacing w:line="36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</w:pPr>
      <w:r w:rsidRPr="00A85286">
        <w:rPr>
          <w:rFonts w:ascii="Arial" w:hAnsi="Arial" w:cs="Arial"/>
          <w:sz w:val="24"/>
          <w:szCs w:val="24"/>
        </w:rPr>
        <w:t xml:space="preserve"> Congruente:</w:t>
      </w:r>
      <w:r w:rsidRPr="00A85286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 </w:t>
      </w:r>
      <w:r w:rsidRPr="00A85286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deb</w:t>
      </w:r>
      <w:r w:rsidRPr="00A85286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e </w:t>
      </w:r>
      <w:r w:rsidRPr="00A85286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haber siempre congruencia con los</w:t>
      </w:r>
      <w:r w:rsidRPr="00A85286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 </w:t>
      </w:r>
      <w:r w:rsidRPr="00A85286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>aprendizajes esperados de los planes y</w:t>
      </w:r>
      <w:r w:rsidRPr="00A85286">
        <w:rPr>
          <w:rFonts w:ascii="Arial" w:eastAsia="Times New Roman" w:hAnsi="Arial" w:cs="Arial"/>
          <w:color w:val="000000"/>
          <w:spacing w:val="5"/>
          <w:sz w:val="24"/>
          <w:szCs w:val="24"/>
          <w:lang w:eastAsia="es-ES"/>
        </w:rPr>
        <w:t xml:space="preserve"> </w:t>
      </w:r>
      <w:r w:rsidRPr="00A85286">
        <w:rPr>
          <w:rFonts w:ascii="Arial" w:eastAsia="Times New Roman" w:hAnsi="Arial" w:cs="Arial"/>
          <w:spacing w:val="5"/>
          <w:sz w:val="24"/>
          <w:szCs w:val="24"/>
          <w:lang w:eastAsia="es-ES"/>
        </w:rPr>
        <w:t>programas y que van a estar establecidos</w:t>
      </w:r>
      <w:r w:rsidRPr="00A85286">
        <w:rPr>
          <w:rFonts w:ascii="Arial" w:eastAsia="Times New Roman" w:hAnsi="Arial" w:cs="Arial"/>
          <w:spacing w:val="5"/>
          <w:sz w:val="24"/>
          <w:szCs w:val="24"/>
          <w:lang w:eastAsia="es-ES"/>
        </w:rPr>
        <w:t>.</w:t>
      </w:r>
    </w:p>
    <w:p w14:paraId="0E093A5C" w14:textId="7A153B9E" w:rsidR="00A85286" w:rsidRPr="00A85286" w:rsidRDefault="00A85286" w:rsidP="00A85286">
      <w:pPr>
        <w:spacing w:line="360" w:lineRule="auto"/>
        <w:rPr>
          <w:rFonts w:ascii="Arial" w:hAnsi="Arial" w:cs="Arial"/>
          <w:sz w:val="24"/>
          <w:szCs w:val="24"/>
        </w:rPr>
      </w:pPr>
    </w:p>
    <w:p w14:paraId="6E1C3460" w14:textId="387FBBF6" w:rsidR="00A85286" w:rsidRPr="00A85286" w:rsidRDefault="00A85286" w:rsidP="00A85286">
      <w:pPr>
        <w:spacing w:line="360" w:lineRule="auto"/>
        <w:rPr>
          <w:rFonts w:ascii="Arial" w:hAnsi="Arial" w:cs="Arial"/>
          <w:sz w:val="24"/>
          <w:szCs w:val="24"/>
        </w:rPr>
      </w:pPr>
      <w:r w:rsidRPr="00A85286">
        <w:rPr>
          <w:rFonts w:ascii="Arial" w:hAnsi="Arial" w:cs="Arial"/>
          <w:sz w:val="24"/>
          <w:szCs w:val="24"/>
        </w:rPr>
        <w:t xml:space="preserve">Pertinente: 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L</w:t>
      </w:r>
      <w:r w:rsidRPr="00A85286">
        <w:rPr>
          <w:rFonts w:ascii="Arial" w:hAnsi="Arial" w:cs="Arial"/>
          <w:sz w:val="24"/>
          <w:szCs w:val="24"/>
        </w:rPr>
        <w:t>a evaluación también es debe ser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pertinente con cada momento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y es bien importante que podamos tener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clara claros los momentos del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diagnóstico durante todo el proceso</w:t>
      </w:r>
      <w:r w:rsidRPr="00A85286">
        <w:rPr>
          <w:rFonts w:ascii="Arial" w:hAnsi="Arial" w:cs="Arial"/>
          <w:sz w:val="24"/>
          <w:szCs w:val="24"/>
        </w:rPr>
        <w:t>.</w:t>
      </w:r>
    </w:p>
    <w:p w14:paraId="5B15A09A" w14:textId="4C17DEB7" w:rsidR="00A85286" w:rsidRPr="00A85286" w:rsidRDefault="00A85286" w:rsidP="00A85286">
      <w:pPr>
        <w:spacing w:line="360" w:lineRule="auto"/>
        <w:rPr>
          <w:rFonts w:ascii="Arial" w:hAnsi="Arial" w:cs="Arial"/>
          <w:sz w:val="24"/>
          <w:szCs w:val="24"/>
        </w:rPr>
      </w:pPr>
      <w:r w:rsidRPr="00A85286">
        <w:rPr>
          <w:rFonts w:ascii="Arial" w:hAnsi="Arial" w:cs="Arial"/>
          <w:sz w:val="24"/>
          <w:szCs w:val="24"/>
        </w:rPr>
        <w:t xml:space="preserve">  Medible: L</w:t>
      </w:r>
      <w:r w:rsidRPr="00A85286">
        <w:rPr>
          <w:rFonts w:ascii="Arial" w:hAnsi="Arial" w:cs="Arial"/>
          <w:sz w:val="24"/>
          <w:szCs w:val="24"/>
        </w:rPr>
        <w:t>a medición de diferentes aspectos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acerca de los progresos y apoyos</w:t>
      </w:r>
      <w:r w:rsidRPr="00A85286">
        <w:rPr>
          <w:rFonts w:ascii="Arial" w:hAnsi="Arial" w:cs="Arial"/>
          <w:sz w:val="24"/>
          <w:szCs w:val="24"/>
        </w:rPr>
        <w:t>. Debemos tener una diversidad de instrumentos y técnicas, para poder valorar los aprendizajes del alumno.</w:t>
      </w:r>
    </w:p>
    <w:p w14:paraId="4AC7F95B" w14:textId="70B9DCA0" w:rsidR="00A85286" w:rsidRDefault="00A85286" w:rsidP="00A85286">
      <w:pPr>
        <w:spacing w:line="360" w:lineRule="auto"/>
        <w:rPr>
          <w:rFonts w:ascii="Arial" w:hAnsi="Arial" w:cs="Arial"/>
          <w:sz w:val="24"/>
          <w:szCs w:val="24"/>
        </w:rPr>
      </w:pPr>
      <w:r w:rsidRPr="00A85286">
        <w:rPr>
          <w:rFonts w:ascii="Arial" w:hAnsi="Arial" w:cs="Arial"/>
          <w:sz w:val="24"/>
          <w:szCs w:val="24"/>
        </w:rPr>
        <w:t>L</w:t>
      </w:r>
      <w:r w:rsidRPr="00A85286">
        <w:rPr>
          <w:rFonts w:ascii="Arial" w:hAnsi="Arial" w:cs="Arial"/>
          <w:sz w:val="24"/>
          <w:szCs w:val="24"/>
        </w:rPr>
        <w:t>a evaluación con enfoque formativo debe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permitir el poder desarrollar también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diferentes habilidades así es esas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habilidades cuáles son pues la reflexión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A85286">
        <w:rPr>
          <w:rFonts w:ascii="Arial" w:hAnsi="Arial" w:cs="Arial"/>
          <w:sz w:val="24"/>
          <w:szCs w:val="24"/>
        </w:rPr>
        <w:t>observación</w:t>
      </w:r>
      <w:proofErr w:type="gramEnd"/>
      <w:r w:rsidRPr="00A85286">
        <w:rPr>
          <w:rFonts w:ascii="Arial" w:hAnsi="Arial" w:cs="Arial"/>
          <w:sz w:val="24"/>
          <w:szCs w:val="24"/>
        </w:rPr>
        <w:t xml:space="preserve"> así como el análisis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pensamiento crítico y capacidad para</w:t>
      </w:r>
      <w:r w:rsidRPr="00A85286">
        <w:rPr>
          <w:rFonts w:ascii="Arial" w:hAnsi="Arial" w:cs="Arial"/>
          <w:sz w:val="24"/>
          <w:szCs w:val="24"/>
        </w:rPr>
        <w:t xml:space="preserve"> </w:t>
      </w:r>
      <w:r w:rsidRPr="00A85286">
        <w:rPr>
          <w:rFonts w:ascii="Arial" w:hAnsi="Arial" w:cs="Arial"/>
          <w:sz w:val="24"/>
          <w:szCs w:val="24"/>
        </w:rPr>
        <w:t>resolver problemas</w:t>
      </w:r>
      <w:r w:rsidRPr="00A85286">
        <w:rPr>
          <w:rFonts w:ascii="Arial" w:hAnsi="Arial" w:cs="Arial"/>
          <w:sz w:val="24"/>
          <w:szCs w:val="24"/>
        </w:rPr>
        <w:t>.</w:t>
      </w:r>
    </w:p>
    <w:p w14:paraId="353015CF" w14:textId="37EB8210" w:rsidR="005C18C6" w:rsidRDefault="005C18C6" w:rsidP="002C35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C351A" w:rsidRPr="002C351A">
        <w:rPr>
          <w:rFonts w:ascii="Arial" w:hAnsi="Arial" w:cs="Arial"/>
          <w:sz w:val="24"/>
          <w:szCs w:val="24"/>
        </w:rPr>
        <w:t>s el conjunto de métodos</w:t>
      </w:r>
      <w:r w:rsidR="002C351A">
        <w:rPr>
          <w:rFonts w:ascii="Arial" w:hAnsi="Arial" w:cs="Arial"/>
          <w:sz w:val="24"/>
          <w:szCs w:val="24"/>
        </w:rPr>
        <w:t xml:space="preserve"> </w:t>
      </w:r>
      <w:r w:rsidR="002C351A" w:rsidRPr="002C351A">
        <w:rPr>
          <w:rFonts w:ascii="Arial" w:hAnsi="Arial" w:cs="Arial"/>
          <w:sz w:val="24"/>
          <w:szCs w:val="24"/>
        </w:rPr>
        <w:t>técnicas y recursos que utiliza el</w:t>
      </w:r>
      <w:r w:rsidR="002C351A">
        <w:rPr>
          <w:rFonts w:ascii="Arial" w:hAnsi="Arial" w:cs="Arial"/>
          <w:sz w:val="24"/>
          <w:szCs w:val="24"/>
        </w:rPr>
        <w:t xml:space="preserve"> </w:t>
      </w:r>
      <w:r w:rsidR="002C351A" w:rsidRPr="002C351A">
        <w:rPr>
          <w:rFonts w:ascii="Arial" w:hAnsi="Arial" w:cs="Arial"/>
          <w:sz w:val="24"/>
          <w:szCs w:val="24"/>
        </w:rPr>
        <w:t>docente para valorar el aprendizaje de</w:t>
      </w:r>
      <w:r w:rsidR="002C351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2C351A" w:rsidRPr="002C351A">
        <w:rPr>
          <w:rFonts w:ascii="Arial" w:hAnsi="Arial" w:cs="Arial"/>
          <w:sz w:val="24"/>
          <w:szCs w:val="24"/>
        </w:rPr>
        <w:t>alumno</w:t>
      </w:r>
      <w:r>
        <w:rPr>
          <w:rFonts w:ascii="Arial" w:hAnsi="Arial" w:cs="Arial"/>
          <w:sz w:val="24"/>
          <w:szCs w:val="24"/>
        </w:rPr>
        <w:t>.</w:t>
      </w:r>
    </w:p>
    <w:p w14:paraId="5C679E74" w14:textId="77777777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C18C6">
        <w:rPr>
          <w:rFonts w:ascii="Arial" w:hAnsi="Arial" w:cs="Arial"/>
          <w:sz w:val="24"/>
          <w:szCs w:val="24"/>
        </w:rPr>
        <w:t>os métodos</w:t>
      </w:r>
      <w:r>
        <w:rPr>
          <w:rFonts w:ascii="Arial" w:hAnsi="Arial" w:cs="Arial"/>
          <w:sz w:val="24"/>
          <w:szCs w:val="24"/>
        </w:rPr>
        <w:t>:</w:t>
      </w:r>
      <w:r w:rsidRPr="005C18C6">
        <w:rPr>
          <w:rFonts w:ascii="Arial" w:hAnsi="Arial" w:cs="Arial"/>
          <w:sz w:val="24"/>
          <w:szCs w:val="24"/>
        </w:rPr>
        <w:t xml:space="preserve"> son los procesos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que orientan el diseño y aplicación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 xml:space="preserve">estrategias </w:t>
      </w:r>
    </w:p>
    <w:p w14:paraId="051A3D72" w14:textId="77777777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C18C6">
        <w:rPr>
          <w:rFonts w:ascii="Arial" w:hAnsi="Arial" w:cs="Arial"/>
          <w:sz w:val="24"/>
          <w:szCs w:val="24"/>
        </w:rPr>
        <w:t>as técnicas</w:t>
      </w:r>
      <w:r>
        <w:rPr>
          <w:rFonts w:ascii="Arial" w:hAnsi="Arial" w:cs="Arial"/>
          <w:sz w:val="24"/>
          <w:szCs w:val="24"/>
        </w:rPr>
        <w:t xml:space="preserve">: </w:t>
      </w:r>
      <w:r w:rsidRPr="005C18C6">
        <w:rPr>
          <w:rFonts w:ascii="Arial" w:hAnsi="Arial" w:cs="Arial"/>
          <w:sz w:val="24"/>
          <w:szCs w:val="24"/>
        </w:rPr>
        <w:t>son las actividades específicas que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lleva a cabo los alumnos cuando aprenden</w:t>
      </w:r>
    </w:p>
    <w:p w14:paraId="60E97B26" w14:textId="07D12B76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C18C6">
        <w:rPr>
          <w:rFonts w:ascii="Arial" w:hAnsi="Arial" w:cs="Arial"/>
          <w:sz w:val="24"/>
          <w:szCs w:val="24"/>
        </w:rPr>
        <w:t>os recursos</w:t>
      </w:r>
      <w:r>
        <w:rPr>
          <w:rFonts w:ascii="Arial" w:hAnsi="Arial" w:cs="Arial"/>
          <w:sz w:val="24"/>
          <w:szCs w:val="24"/>
        </w:rPr>
        <w:t>:</w:t>
      </w:r>
      <w:r w:rsidRPr="005C18C6">
        <w:rPr>
          <w:rFonts w:ascii="Arial" w:hAnsi="Arial" w:cs="Arial"/>
          <w:sz w:val="24"/>
          <w:szCs w:val="24"/>
        </w:rPr>
        <w:t xml:space="preserve"> son los instrumentos o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las herramientas que permiten tanto a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docentes como alumnos tener información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específica acerca de su proceso de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enseñanza y de aprendizaje</w:t>
      </w:r>
      <w:r>
        <w:rPr>
          <w:rFonts w:ascii="Arial" w:hAnsi="Arial" w:cs="Arial"/>
          <w:sz w:val="24"/>
          <w:szCs w:val="24"/>
        </w:rPr>
        <w:t>.</w:t>
      </w:r>
    </w:p>
    <w:p w14:paraId="7E7CF7F9" w14:textId="4372C4EB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Pr="005C18C6">
        <w:rPr>
          <w:rFonts w:ascii="Arial" w:hAnsi="Arial" w:cs="Arial"/>
          <w:sz w:val="24"/>
          <w:szCs w:val="24"/>
        </w:rPr>
        <w:t>as técnicas de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evaluación son los procedimientos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utilizados por el docente para obtener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información acerca del aprendizaje de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los alumnos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cada técnica de evaluación se acompaña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de sus propios instrumentos definidos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como recursos estructurados diseñados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para fines específicos</w:t>
      </w:r>
      <w:r>
        <w:rPr>
          <w:rFonts w:ascii="Arial" w:hAnsi="Arial" w:cs="Arial"/>
          <w:sz w:val="24"/>
          <w:szCs w:val="24"/>
        </w:rPr>
        <w:t>.</w:t>
      </w:r>
    </w:p>
    <w:p w14:paraId="24F947E9" w14:textId="78003499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 w:rsidRPr="005C18C6">
        <w:rPr>
          <w:rFonts w:ascii="Arial" w:hAnsi="Arial" w:cs="Arial"/>
          <w:sz w:val="24"/>
          <w:szCs w:val="24"/>
        </w:rPr>
        <w:t>instrumentos de evaluación que podemos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usar son la observación el desempeño de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los alumnos análisis del desempeño el</w:t>
      </w:r>
      <w:r>
        <w:rPr>
          <w:rFonts w:ascii="Arial" w:hAnsi="Arial" w:cs="Arial"/>
          <w:sz w:val="24"/>
          <w:szCs w:val="24"/>
        </w:rPr>
        <w:t xml:space="preserve"> </w:t>
      </w:r>
      <w:r w:rsidRPr="005C18C6">
        <w:rPr>
          <w:rFonts w:ascii="Arial" w:hAnsi="Arial" w:cs="Arial"/>
          <w:sz w:val="24"/>
          <w:szCs w:val="24"/>
        </w:rPr>
        <w:t>interrogatorio</w:t>
      </w:r>
      <w:r>
        <w:rPr>
          <w:rFonts w:ascii="Arial" w:hAnsi="Arial" w:cs="Arial"/>
          <w:sz w:val="24"/>
          <w:szCs w:val="24"/>
        </w:rPr>
        <w:t>.</w:t>
      </w:r>
    </w:p>
    <w:p w14:paraId="3AEECF03" w14:textId="2D7185CA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diario de clase es un documento en el que el alumno plasma su experiencia personal en las actividades realizadas.</w:t>
      </w:r>
    </w:p>
    <w:p w14:paraId="77265180" w14:textId="69DFFE08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registro anecdótico el docente plasma los visto o leído por las experiencias de la clase. </w:t>
      </w:r>
    </w:p>
    <w:p w14:paraId="51216241" w14:textId="019A038D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Diario de trabajo es una narración breve de la jornada y los hechos que han influido en el horario laboral. </w:t>
      </w:r>
    </w:p>
    <w:p w14:paraId="0C86EF4C" w14:textId="75481058" w:rsidR="005C18C6" w:rsidRDefault="005C18C6" w:rsidP="005C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Escala de actitudes es una lista en las que se miden las actitudes del alumno. </w:t>
      </w:r>
    </w:p>
    <w:p w14:paraId="68A8057D" w14:textId="6B1364F7" w:rsidR="005C18C6" w:rsidRPr="00753DB3" w:rsidRDefault="005C18C6" w:rsidP="00753DB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3DB3">
        <w:rPr>
          <w:rFonts w:ascii="Arial" w:hAnsi="Arial" w:cs="Arial"/>
          <w:b/>
          <w:bCs/>
          <w:sz w:val="24"/>
          <w:szCs w:val="24"/>
        </w:rPr>
        <w:t xml:space="preserve">Técnicas de </w:t>
      </w:r>
      <w:r w:rsidR="00753DB3" w:rsidRPr="00753DB3">
        <w:rPr>
          <w:rFonts w:ascii="Arial" w:hAnsi="Arial" w:cs="Arial"/>
          <w:b/>
          <w:bCs/>
          <w:sz w:val="24"/>
          <w:szCs w:val="24"/>
        </w:rPr>
        <w:t>desempeño</w:t>
      </w:r>
    </w:p>
    <w:p w14:paraId="6DA972FC" w14:textId="6D1F829B" w:rsidR="00753DB3" w:rsidRDefault="00753DB3" w:rsidP="00753D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Preguntas sobre el procedimiento: </w:t>
      </w:r>
      <w:r w:rsidRPr="00753DB3">
        <w:rPr>
          <w:rFonts w:ascii="Arial" w:hAnsi="Arial" w:cs="Arial"/>
          <w:sz w:val="24"/>
          <w:szCs w:val="24"/>
        </w:rPr>
        <w:t>la finalidad es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promover la reflexión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de los pasos para resolver una situación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o realizar algo fomentar la auto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observación y el análisis del proceso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CE25CFB" w14:textId="33F2E78F" w:rsidR="00753DB3" w:rsidRDefault="00753DB3" w:rsidP="00753D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Cuadernos del </w:t>
      </w:r>
      <w:proofErr w:type="spellStart"/>
      <w:r>
        <w:rPr>
          <w:rFonts w:ascii="Arial" w:hAnsi="Arial" w:cs="Arial"/>
          <w:sz w:val="24"/>
          <w:szCs w:val="24"/>
        </w:rPr>
        <w:t>añumno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753DB3">
        <w:rPr>
          <w:rFonts w:ascii="Arial" w:hAnsi="Arial" w:cs="Arial"/>
          <w:sz w:val="24"/>
          <w:szCs w:val="24"/>
        </w:rPr>
        <w:t>permite hacer un seguimiento del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desempeño de los alumnos</w:t>
      </w:r>
      <w:r>
        <w:rPr>
          <w:rFonts w:ascii="Arial" w:hAnsi="Arial" w:cs="Arial"/>
          <w:sz w:val="24"/>
          <w:szCs w:val="24"/>
        </w:rPr>
        <w:t xml:space="preserve"> y los docentes </w:t>
      </w:r>
      <w:r w:rsidRPr="00753DB3">
        <w:rPr>
          <w:rFonts w:ascii="Arial" w:hAnsi="Arial" w:cs="Arial"/>
          <w:sz w:val="24"/>
          <w:szCs w:val="24"/>
        </w:rPr>
        <w:t>también son un medio de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comunicación entre la familia y la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escuela los cuadernos de los alumnos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pueden usarse para elaborar diferentes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producciones confirmó con fines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evaluativos</w:t>
      </w:r>
      <w:r>
        <w:rPr>
          <w:rFonts w:ascii="Arial" w:hAnsi="Arial" w:cs="Arial"/>
          <w:sz w:val="24"/>
          <w:szCs w:val="24"/>
        </w:rPr>
        <w:t>.</w:t>
      </w:r>
    </w:p>
    <w:p w14:paraId="08AA32DE" w14:textId="475B8C7D" w:rsidR="00753DB3" w:rsidRDefault="00753DB3" w:rsidP="00753D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Organizadores gráficos: s</w:t>
      </w:r>
      <w:r w:rsidRPr="00753DB3">
        <w:rPr>
          <w:rFonts w:ascii="Arial" w:hAnsi="Arial" w:cs="Arial"/>
          <w:sz w:val="24"/>
          <w:szCs w:val="24"/>
        </w:rPr>
        <w:t>on representaciones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visuales que comunican estructuras y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lógicas de contenidos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los organizadores gráficos pueden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utilizarse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recomendables como instrumentos de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evaluación al concluir un proceso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E2961D1" w14:textId="0076A3F1" w:rsidR="00753DB3" w:rsidRDefault="00753DB3" w:rsidP="00753DB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3DB3">
        <w:rPr>
          <w:rFonts w:ascii="Arial" w:hAnsi="Arial" w:cs="Arial"/>
          <w:b/>
          <w:bCs/>
          <w:sz w:val="24"/>
          <w:szCs w:val="24"/>
        </w:rPr>
        <w:t>Técnicas para el análisis de desempeño</w:t>
      </w:r>
    </w:p>
    <w:p w14:paraId="38FF0353" w14:textId="7A8D036C" w:rsidR="00753DB3" w:rsidRDefault="00753DB3" w:rsidP="00753D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Portafolio: </w:t>
      </w:r>
      <w:r w:rsidRPr="00753DB3">
        <w:rPr>
          <w:rFonts w:ascii="Arial" w:hAnsi="Arial" w:cs="Arial"/>
          <w:sz w:val="24"/>
          <w:szCs w:val="24"/>
        </w:rPr>
        <w:t>es un concentrado de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evidencias estructuradas que permiten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obtener información valiosa del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desempeño de los alumnos asimismo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muestran una historia documental verdad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construida a partir de las produccione</w:t>
      </w:r>
      <w:r>
        <w:rPr>
          <w:rFonts w:ascii="Arial" w:hAnsi="Arial" w:cs="Arial"/>
          <w:sz w:val="24"/>
          <w:szCs w:val="24"/>
        </w:rPr>
        <w:t xml:space="preserve">s. </w:t>
      </w:r>
    </w:p>
    <w:p w14:paraId="55967346" w14:textId="0D041EE2" w:rsidR="005C18C6" w:rsidRDefault="00753DB3" w:rsidP="00753D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Rubrica: t</w:t>
      </w:r>
      <w:r w:rsidRPr="00753DB3">
        <w:rPr>
          <w:rFonts w:ascii="Arial" w:hAnsi="Arial" w:cs="Arial"/>
          <w:sz w:val="24"/>
          <w:szCs w:val="24"/>
        </w:rPr>
        <w:t xml:space="preserve">iene como </w:t>
      </w:r>
      <w:r w:rsidRPr="00753DB3">
        <w:rPr>
          <w:rFonts w:ascii="Arial" w:hAnsi="Arial" w:cs="Arial"/>
          <w:sz w:val="24"/>
          <w:szCs w:val="24"/>
        </w:rPr>
        <w:t>finalidades basadas</w:t>
      </w:r>
      <w:r w:rsidRPr="00753DB3">
        <w:rPr>
          <w:rFonts w:ascii="Arial" w:hAnsi="Arial" w:cs="Arial"/>
          <w:sz w:val="24"/>
          <w:szCs w:val="24"/>
        </w:rPr>
        <w:t xml:space="preserve"> en una serie de indicadores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que permiten ubicar el grado de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desarrollo de los conocimientos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habilidades actitudes valores en una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escala determinada</w:t>
      </w:r>
      <w:r>
        <w:rPr>
          <w:rFonts w:ascii="Arial" w:hAnsi="Arial" w:cs="Arial"/>
          <w:sz w:val="24"/>
          <w:szCs w:val="24"/>
        </w:rPr>
        <w:t>.</w:t>
      </w:r>
    </w:p>
    <w:p w14:paraId="72218C68" w14:textId="3FB4351E" w:rsidR="00753DB3" w:rsidRDefault="00753DB3" w:rsidP="00753D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cotejo: e</w:t>
      </w:r>
      <w:r w:rsidRPr="00753DB3">
        <w:rPr>
          <w:rFonts w:ascii="Arial" w:hAnsi="Arial" w:cs="Arial"/>
          <w:sz w:val="24"/>
          <w:szCs w:val="24"/>
        </w:rPr>
        <w:t>stas listas son de palabras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frases oraciones que señalan con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precisión las tareas las acciones los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procesos y las actitudes que se deben</w:t>
      </w:r>
      <w:r>
        <w:rPr>
          <w:rFonts w:ascii="Arial" w:hAnsi="Arial" w:cs="Arial"/>
          <w:sz w:val="24"/>
          <w:szCs w:val="24"/>
        </w:rPr>
        <w:t xml:space="preserve"> </w:t>
      </w:r>
      <w:r w:rsidRPr="00753DB3">
        <w:rPr>
          <w:rFonts w:ascii="Arial" w:hAnsi="Arial" w:cs="Arial"/>
          <w:sz w:val="24"/>
          <w:szCs w:val="24"/>
        </w:rPr>
        <w:t>evaluar</w:t>
      </w:r>
      <w:r>
        <w:rPr>
          <w:rFonts w:ascii="Arial" w:hAnsi="Arial" w:cs="Arial"/>
          <w:sz w:val="24"/>
          <w:szCs w:val="24"/>
        </w:rPr>
        <w:t>.</w:t>
      </w:r>
    </w:p>
    <w:p w14:paraId="2C1C01B2" w14:textId="77777777" w:rsidR="00753DB3" w:rsidRPr="00A85286" w:rsidRDefault="00753DB3" w:rsidP="00753DB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53DB3" w:rsidRPr="00A85286" w:rsidSect="003C295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651A"/>
    <w:multiLevelType w:val="hybridMultilevel"/>
    <w:tmpl w:val="A7446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F6"/>
    <w:rsid w:val="000D6712"/>
    <w:rsid w:val="002C351A"/>
    <w:rsid w:val="003C2958"/>
    <w:rsid w:val="005C18C6"/>
    <w:rsid w:val="00753DB3"/>
    <w:rsid w:val="008B5ED3"/>
    <w:rsid w:val="009351F8"/>
    <w:rsid w:val="00A85286"/>
    <w:rsid w:val="00E2362E"/>
    <w:rsid w:val="00E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58F3EC66"/>
  <w15:chartTrackingRefBased/>
  <w15:docId w15:val="{263ABBF4-C8B6-4276-A14F-68630DFB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51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3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620619B7451M133204164345&amp;idMateria=6115&amp;idMateria=6115&amp;a=M208&amp;an=EVA%20FABIOLA%20RUIZ%20PRAD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7</cp:revision>
  <dcterms:created xsi:type="dcterms:W3CDTF">2021-06-11T03:48:00Z</dcterms:created>
  <dcterms:modified xsi:type="dcterms:W3CDTF">2021-06-11T22:03:00Z</dcterms:modified>
</cp:coreProperties>
</file>