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873" w:rsidRPr="007954BD" w:rsidRDefault="00FC4873" w:rsidP="00FC4873">
      <w:pPr>
        <w:spacing w:line="360" w:lineRule="auto"/>
        <w:jc w:val="center"/>
        <w:rPr>
          <w:rFonts w:ascii="Times New Roman" w:hAnsi="Times New Roman" w:cs="Times New Roman"/>
          <w:b/>
          <w:sz w:val="36"/>
          <w:szCs w:val="36"/>
        </w:rPr>
      </w:pPr>
      <w:r w:rsidRPr="007954BD">
        <w:rPr>
          <w:rFonts w:ascii="Times New Roman" w:hAnsi="Times New Roman" w:cs="Times New Roman"/>
          <w:b/>
          <w:sz w:val="36"/>
          <w:szCs w:val="36"/>
        </w:rPr>
        <w:t>Escuela Normal de Educación Preescolar</w:t>
      </w:r>
    </w:p>
    <w:p w:rsidR="00FC4873" w:rsidRPr="007954BD" w:rsidRDefault="00FC4873" w:rsidP="00FC4873">
      <w:pPr>
        <w:spacing w:line="360" w:lineRule="auto"/>
        <w:jc w:val="center"/>
        <w:rPr>
          <w:rFonts w:ascii="Times New Roman" w:hAnsi="Times New Roman" w:cs="Times New Roman"/>
          <w:sz w:val="20"/>
        </w:rPr>
      </w:pPr>
      <w:r w:rsidRPr="007954BD">
        <w:rPr>
          <w:rFonts w:ascii="Times New Roman" w:hAnsi="Times New Roman" w:cs="Times New Roman"/>
          <w:noProof/>
          <w:sz w:val="20"/>
          <w:lang w:eastAsia="es-MX"/>
        </w:rPr>
        <w:drawing>
          <wp:inline distT="0" distB="0" distL="0" distR="0" wp14:anchorId="648128B6" wp14:editId="4A03CBFF">
            <wp:extent cx="1459865" cy="1143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NORMAL.gif"/>
                    <pic:cNvPicPr/>
                  </pic:nvPicPr>
                  <pic:blipFill>
                    <a:blip r:embed="rId6">
                      <a:extLst>
                        <a:ext uri="{28A0092B-C50C-407E-A947-70E740481C1C}">
                          <a14:useLocalDpi xmlns:a14="http://schemas.microsoft.com/office/drawing/2010/main" val="0"/>
                        </a:ext>
                      </a:extLst>
                    </a:blip>
                    <a:stretch>
                      <a:fillRect/>
                    </a:stretch>
                  </pic:blipFill>
                  <pic:spPr>
                    <a:xfrm>
                      <a:off x="0" y="0"/>
                      <a:ext cx="1478994" cy="1157977"/>
                    </a:xfrm>
                    <a:prstGeom prst="rect">
                      <a:avLst/>
                    </a:prstGeom>
                  </pic:spPr>
                </pic:pic>
              </a:graphicData>
            </a:graphic>
          </wp:inline>
        </w:drawing>
      </w:r>
    </w:p>
    <w:p w:rsidR="00FC4873" w:rsidRDefault="00FC4873" w:rsidP="00FC4873">
      <w:pPr>
        <w:spacing w:line="360" w:lineRule="auto"/>
        <w:jc w:val="center"/>
        <w:rPr>
          <w:rFonts w:ascii="Times New Roman" w:hAnsi="Times New Roman" w:cs="Times New Roman"/>
          <w:sz w:val="24"/>
        </w:rPr>
      </w:pPr>
      <w:r w:rsidRPr="007954BD">
        <w:rPr>
          <w:rFonts w:ascii="Times New Roman" w:hAnsi="Times New Roman" w:cs="Times New Roman"/>
          <w:b/>
          <w:bCs/>
          <w:sz w:val="24"/>
        </w:rPr>
        <w:t xml:space="preserve">Curso: </w:t>
      </w:r>
      <w:r w:rsidRPr="007954BD">
        <w:rPr>
          <w:rFonts w:ascii="Times New Roman" w:hAnsi="Times New Roman" w:cs="Times New Roman"/>
          <w:sz w:val="24"/>
        </w:rPr>
        <w:t>Planeación y evaluación de la enseñanza del aprendizaje</w:t>
      </w:r>
    </w:p>
    <w:p w:rsidR="00FC4873" w:rsidRPr="007954BD" w:rsidRDefault="00FC4873" w:rsidP="00FC4873">
      <w:pPr>
        <w:spacing w:line="360" w:lineRule="auto"/>
        <w:jc w:val="center"/>
        <w:rPr>
          <w:rFonts w:ascii="Times New Roman" w:hAnsi="Times New Roman" w:cs="Times New Roman"/>
          <w:b/>
          <w:sz w:val="24"/>
        </w:rPr>
      </w:pPr>
      <w:r>
        <w:rPr>
          <w:rFonts w:ascii="Times New Roman" w:hAnsi="Times New Roman" w:cs="Times New Roman"/>
          <w:b/>
          <w:sz w:val="24"/>
        </w:rPr>
        <w:t xml:space="preserve">Nombre del trabajo: </w:t>
      </w:r>
      <w:r w:rsidRPr="00FC4873">
        <w:rPr>
          <w:rFonts w:ascii="Times New Roman" w:hAnsi="Times New Roman" w:cs="Times New Roman"/>
          <w:sz w:val="24"/>
        </w:rPr>
        <w:t>Ideas principales de la evaluación</w:t>
      </w:r>
      <w:r>
        <w:rPr>
          <w:rFonts w:ascii="Times New Roman" w:hAnsi="Times New Roman" w:cs="Times New Roman"/>
          <w:b/>
          <w:sz w:val="24"/>
        </w:rPr>
        <w:t xml:space="preserve">  </w:t>
      </w:r>
    </w:p>
    <w:p w:rsidR="00FC4873" w:rsidRPr="007954BD" w:rsidRDefault="00FC4873" w:rsidP="00FC4873">
      <w:pPr>
        <w:spacing w:line="360" w:lineRule="auto"/>
        <w:jc w:val="center"/>
        <w:rPr>
          <w:rFonts w:ascii="Times New Roman" w:hAnsi="Times New Roman" w:cs="Times New Roman"/>
          <w:sz w:val="24"/>
        </w:rPr>
      </w:pPr>
      <w:r w:rsidRPr="007954BD">
        <w:rPr>
          <w:rFonts w:ascii="Times New Roman" w:hAnsi="Times New Roman" w:cs="Times New Roman"/>
          <w:b/>
          <w:bCs/>
          <w:sz w:val="24"/>
        </w:rPr>
        <w:t xml:space="preserve">Docente: </w:t>
      </w:r>
      <w:r>
        <w:rPr>
          <w:rFonts w:ascii="Times New Roman" w:hAnsi="Times New Roman" w:cs="Times New Roman"/>
          <w:sz w:val="24"/>
        </w:rPr>
        <w:t xml:space="preserve">Eva Fabiola Ruiz </w:t>
      </w:r>
      <w:proofErr w:type="spellStart"/>
      <w:r>
        <w:rPr>
          <w:rFonts w:ascii="Times New Roman" w:hAnsi="Times New Roman" w:cs="Times New Roman"/>
          <w:sz w:val="24"/>
        </w:rPr>
        <w:t>Pradis</w:t>
      </w:r>
      <w:proofErr w:type="spellEnd"/>
    </w:p>
    <w:p w:rsidR="00FC4873" w:rsidRPr="007954BD" w:rsidRDefault="00FC4873" w:rsidP="00FC4873">
      <w:pPr>
        <w:spacing w:line="360" w:lineRule="auto"/>
        <w:jc w:val="center"/>
        <w:rPr>
          <w:rFonts w:ascii="Times New Roman" w:hAnsi="Times New Roman" w:cs="Times New Roman"/>
          <w:sz w:val="24"/>
        </w:rPr>
      </w:pPr>
      <w:r w:rsidRPr="007954BD">
        <w:rPr>
          <w:rFonts w:ascii="Times New Roman" w:hAnsi="Times New Roman" w:cs="Times New Roman"/>
          <w:b/>
          <w:bCs/>
          <w:sz w:val="24"/>
        </w:rPr>
        <w:t xml:space="preserve">Alumna: </w:t>
      </w:r>
      <w:r w:rsidRPr="007954BD">
        <w:rPr>
          <w:rFonts w:ascii="Times New Roman" w:hAnsi="Times New Roman" w:cs="Times New Roman"/>
          <w:sz w:val="24"/>
        </w:rPr>
        <w:t xml:space="preserve">Melanie </w:t>
      </w:r>
      <w:proofErr w:type="spellStart"/>
      <w:r w:rsidRPr="007954BD">
        <w:rPr>
          <w:rFonts w:ascii="Times New Roman" w:hAnsi="Times New Roman" w:cs="Times New Roman"/>
          <w:sz w:val="24"/>
        </w:rPr>
        <w:t>Yazmin</w:t>
      </w:r>
      <w:proofErr w:type="spellEnd"/>
      <w:r w:rsidRPr="007954BD">
        <w:rPr>
          <w:rFonts w:ascii="Times New Roman" w:hAnsi="Times New Roman" w:cs="Times New Roman"/>
          <w:sz w:val="24"/>
        </w:rPr>
        <w:t xml:space="preserve"> Varela Jaramillo</w:t>
      </w:r>
    </w:p>
    <w:p w:rsidR="00FC4873" w:rsidRPr="007954BD" w:rsidRDefault="00FC4873" w:rsidP="00FC4873">
      <w:pPr>
        <w:spacing w:line="360" w:lineRule="auto"/>
        <w:jc w:val="center"/>
        <w:rPr>
          <w:rFonts w:ascii="Times New Roman" w:hAnsi="Times New Roman" w:cs="Times New Roman"/>
          <w:sz w:val="24"/>
        </w:rPr>
      </w:pPr>
      <w:r w:rsidRPr="007954BD">
        <w:rPr>
          <w:rFonts w:ascii="Times New Roman" w:hAnsi="Times New Roman" w:cs="Times New Roman"/>
          <w:b/>
          <w:bCs/>
          <w:sz w:val="24"/>
        </w:rPr>
        <w:t>Grado</w:t>
      </w:r>
      <w:r w:rsidRPr="007954BD">
        <w:rPr>
          <w:rFonts w:ascii="Times New Roman" w:hAnsi="Times New Roman" w:cs="Times New Roman"/>
          <w:sz w:val="24"/>
        </w:rPr>
        <w:t xml:space="preserve">: 1 </w:t>
      </w:r>
      <w:r w:rsidRPr="007954BD">
        <w:rPr>
          <w:rFonts w:ascii="Times New Roman" w:hAnsi="Times New Roman" w:cs="Times New Roman"/>
          <w:b/>
          <w:bCs/>
          <w:sz w:val="24"/>
        </w:rPr>
        <w:t xml:space="preserve">Sección: </w:t>
      </w:r>
      <w:r w:rsidRPr="007954BD">
        <w:rPr>
          <w:rFonts w:ascii="Times New Roman" w:hAnsi="Times New Roman" w:cs="Times New Roman"/>
          <w:sz w:val="24"/>
        </w:rPr>
        <w:t>C</w:t>
      </w:r>
    </w:p>
    <w:p w:rsidR="003A42BF" w:rsidRDefault="00FC4873" w:rsidP="00FC4873">
      <w:pPr>
        <w:jc w:val="center"/>
      </w:pPr>
      <w:r>
        <w:rPr>
          <w:noProof/>
          <w:lang w:eastAsia="es-MX"/>
        </w:rPr>
        <w:drawing>
          <wp:inline distT="0" distB="0" distL="0" distR="0">
            <wp:extent cx="4967110" cy="3667125"/>
            <wp:effectExtent l="0" t="0" r="0" b="0"/>
            <wp:docPr id="3" name="Imagen 3" descr="Las cuatro herramientas digitales más efectivas para la evaluación en línea  de sus estudiantes | Canopy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cuatro herramientas digitales más efectivas para la evaluación en línea  de sus estudiantes | CanopyLAB"/>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75088" cy="3673015"/>
                    </a:xfrm>
                    <a:prstGeom prst="rect">
                      <a:avLst/>
                    </a:prstGeom>
                    <a:noFill/>
                    <a:ln>
                      <a:noFill/>
                    </a:ln>
                  </pic:spPr>
                </pic:pic>
              </a:graphicData>
            </a:graphic>
          </wp:inline>
        </w:drawing>
      </w:r>
    </w:p>
    <w:p w:rsidR="00FC4873" w:rsidRDefault="00FC4873" w:rsidP="00FC4873">
      <w:pPr>
        <w:jc w:val="center"/>
      </w:pPr>
    </w:p>
    <w:p w:rsidR="00FC4873" w:rsidRDefault="00FC4873" w:rsidP="00FC4873">
      <w:pPr>
        <w:jc w:val="center"/>
      </w:pPr>
    </w:p>
    <w:p w:rsidR="00FC4873" w:rsidRDefault="00FC4873" w:rsidP="00FC4873"/>
    <w:p w:rsidR="00FC4873" w:rsidRPr="009C40F7" w:rsidRDefault="009C40F7" w:rsidP="009C40F7">
      <w:pPr>
        <w:spacing w:after="0" w:line="240" w:lineRule="auto"/>
        <w:jc w:val="center"/>
        <w:outlineLvl w:val="0"/>
        <w:rPr>
          <w:rFonts w:eastAsia="Times New Roman" w:cstheme="minorHAnsi"/>
          <w:b/>
          <w:kern w:val="36"/>
          <w:sz w:val="28"/>
          <w:szCs w:val="28"/>
          <w:lang w:eastAsia="es-MX"/>
        </w:rPr>
      </w:pPr>
      <w:r w:rsidRPr="009C40F7">
        <w:rPr>
          <w:rFonts w:eastAsia="Times New Roman" w:cstheme="minorHAnsi"/>
          <w:b/>
          <w:kern w:val="36"/>
          <w:sz w:val="28"/>
          <w:szCs w:val="28"/>
          <w:lang w:eastAsia="es-MX"/>
        </w:rPr>
        <w:lastRenderedPageBreak/>
        <w:t>Estrategias e instrumentos de evaluación desde el enfoque formativo.</w:t>
      </w:r>
    </w:p>
    <w:p w:rsidR="00FC4873" w:rsidRPr="00FC4873" w:rsidRDefault="00FC4873" w:rsidP="00FC4873">
      <w:pPr>
        <w:pStyle w:val="Prrafodelista"/>
        <w:numPr>
          <w:ilvl w:val="0"/>
          <w:numId w:val="2"/>
        </w:numPr>
      </w:pPr>
      <w:r>
        <w:rPr>
          <w:rFonts w:asciiTheme="majorHAnsi" w:hAnsiTheme="majorHAnsi"/>
          <w:sz w:val="24"/>
        </w:rPr>
        <w:t>La evaluación para el aprendizaje requiere evidencias</w:t>
      </w:r>
    </w:p>
    <w:p w:rsidR="00FC4873" w:rsidRPr="00FC4873" w:rsidRDefault="00FC4873" w:rsidP="00FC4873">
      <w:pPr>
        <w:pStyle w:val="Prrafodelista"/>
        <w:numPr>
          <w:ilvl w:val="0"/>
          <w:numId w:val="2"/>
        </w:numPr>
        <w:rPr>
          <w:rFonts w:asciiTheme="majorHAnsi" w:hAnsiTheme="majorHAnsi"/>
        </w:rPr>
      </w:pPr>
      <w:r w:rsidRPr="00FC4873">
        <w:rPr>
          <w:rFonts w:asciiTheme="majorHAnsi" w:hAnsiTheme="majorHAnsi"/>
        </w:rPr>
        <w:t xml:space="preserve">Es importante que la evaluación sea congruente, pertinente y medible </w:t>
      </w:r>
    </w:p>
    <w:p w:rsidR="00FC4873" w:rsidRPr="00FC4873" w:rsidRDefault="00FC4873" w:rsidP="00FC4873">
      <w:pPr>
        <w:ind w:left="360"/>
        <w:rPr>
          <w:rFonts w:asciiTheme="majorHAnsi" w:hAnsiTheme="majorHAnsi"/>
          <w:sz w:val="24"/>
        </w:rPr>
      </w:pPr>
      <w:r w:rsidRPr="00FC4873">
        <w:rPr>
          <w:rFonts w:asciiTheme="majorHAnsi" w:hAnsiTheme="majorHAnsi"/>
          <w:sz w:val="24"/>
        </w:rPr>
        <w:t xml:space="preserve">La congruencia parte de los aprendizajes observados establecidos en la planeación </w:t>
      </w:r>
    </w:p>
    <w:p w:rsidR="00FC4873" w:rsidRPr="00FC4873" w:rsidRDefault="00FC4873" w:rsidP="00FC4873">
      <w:pPr>
        <w:ind w:left="360"/>
        <w:rPr>
          <w:rFonts w:asciiTheme="majorHAnsi" w:hAnsiTheme="majorHAnsi"/>
          <w:sz w:val="24"/>
        </w:rPr>
      </w:pPr>
      <w:r w:rsidRPr="00FC4873">
        <w:rPr>
          <w:rFonts w:asciiTheme="majorHAnsi" w:hAnsiTheme="majorHAnsi"/>
          <w:sz w:val="24"/>
        </w:rPr>
        <w:t xml:space="preserve">La evaluación debe ser pertinente en todo momento del proceso </w:t>
      </w:r>
    </w:p>
    <w:p w:rsidR="00FC4873" w:rsidRDefault="00FC4873" w:rsidP="00FC4873">
      <w:pPr>
        <w:ind w:left="360"/>
        <w:rPr>
          <w:rFonts w:asciiTheme="majorHAnsi" w:hAnsiTheme="majorHAnsi"/>
          <w:sz w:val="24"/>
        </w:rPr>
      </w:pPr>
      <w:r w:rsidRPr="00FC4873">
        <w:rPr>
          <w:rFonts w:asciiTheme="majorHAnsi" w:hAnsiTheme="majorHAnsi"/>
          <w:sz w:val="24"/>
        </w:rPr>
        <w:t>Debe ser medible como medir los progresos y apoyos, los cuales se pueden medir con diversos instrumentos o técnicas</w:t>
      </w:r>
    </w:p>
    <w:p w:rsidR="00FC4873" w:rsidRDefault="00FC4873" w:rsidP="00FC4873">
      <w:pPr>
        <w:pStyle w:val="Prrafodelista"/>
        <w:numPr>
          <w:ilvl w:val="0"/>
          <w:numId w:val="4"/>
        </w:numPr>
        <w:rPr>
          <w:rFonts w:asciiTheme="majorHAnsi" w:hAnsiTheme="majorHAnsi"/>
          <w:sz w:val="24"/>
        </w:rPr>
      </w:pPr>
      <w:r>
        <w:rPr>
          <w:rFonts w:asciiTheme="majorHAnsi" w:hAnsiTheme="majorHAnsi"/>
          <w:sz w:val="24"/>
        </w:rPr>
        <w:t>La evaluación en el contexto del Enfoque formativo requiere que todos los instrumentos ayuden al desarrollo de poder recolectar, sistematizar y analizar la información obtenida también debe permitir desarrollar habilidades como: observación, análisis, pensamiento crítico y capacidad para resolver problemas</w:t>
      </w:r>
    </w:p>
    <w:p w:rsidR="00FC4873" w:rsidRDefault="00FC4873" w:rsidP="00FC4873">
      <w:pPr>
        <w:pStyle w:val="Prrafodelista"/>
        <w:numPr>
          <w:ilvl w:val="0"/>
          <w:numId w:val="4"/>
        </w:numPr>
        <w:rPr>
          <w:rFonts w:asciiTheme="majorHAnsi" w:hAnsiTheme="majorHAnsi"/>
          <w:sz w:val="24"/>
        </w:rPr>
      </w:pPr>
      <w:r>
        <w:rPr>
          <w:rFonts w:asciiTheme="majorHAnsi" w:hAnsiTheme="majorHAnsi"/>
          <w:sz w:val="24"/>
        </w:rPr>
        <w:t xml:space="preserve">Para llevar a cabo la evaluación desde el enfoque formativo se necesita diseñar una estrategia que oriente las acciones de evaluación desde el enfoque formativo se necesita diseñar una estrategia que oriente las acciones de evaluación para verificar el logro de aprendizajes esperados </w:t>
      </w:r>
    </w:p>
    <w:p w:rsidR="00FA2D91" w:rsidRDefault="00FA2D91" w:rsidP="00FC4873">
      <w:pPr>
        <w:pStyle w:val="Prrafodelista"/>
        <w:numPr>
          <w:ilvl w:val="0"/>
          <w:numId w:val="4"/>
        </w:numPr>
        <w:rPr>
          <w:rFonts w:asciiTheme="majorHAnsi" w:hAnsiTheme="majorHAnsi"/>
          <w:sz w:val="24"/>
        </w:rPr>
      </w:pPr>
      <w:r>
        <w:rPr>
          <w:rFonts w:asciiTheme="majorHAnsi" w:hAnsiTheme="majorHAnsi"/>
          <w:sz w:val="24"/>
        </w:rPr>
        <w:t xml:space="preserve">Las estrategias de evaluación son “conjunto de métodos, técnicas y recursos que utiliza el docente para valorar el aprendizaje del alumno” </w:t>
      </w:r>
    </w:p>
    <w:p w:rsidR="00FA2D91" w:rsidRDefault="00FA2D91" w:rsidP="00FC4873">
      <w:pPr>
        <w:pStyle w:val="Prrafodelista"/>
        <w:numPr>
          <w:ilvl w:val="0"/>
          <w:numId w:val="4"/>
        </w:numPr>
        <w:rPr>
          <w:rFonts w:asciiTheme="majorHAnsi" w:hAnsiTheme="majorHAnsi"/>
          <w:sz w:val="24"/>
        </w:rPr>
      </w:pPr>
      <w:r>
        <w:rPr>
          <w:rFonts w:asciiTheme="majorHAnsi" w:hAnsiTheme="majorHAnsi"/>
          <w:sz w:val="24"/>
        </w:rPr>
        <w:t>Las estrategias tienen como finalidad:</w:t>
      </w:r>
    </w:p>
    <w:p w:rsidR="00FA2D91" w:rsidRDefault="00FA2D91" w:rsidP="00FA2D91">
      <w:pPr>
        <w:pStyle w:val="Prrafodelista"/>
        <w:numPr>
          <w:ilvl w:val="0"/>
          <w:numId w:val="5"/>
        </w:numPr>
        <w:rPr>
          <w:rFonts w:asciiTheme="majorHAnsi" w:hAnsiTheme="majorHAnsi"/>
          <w:sz w:val="24"/>
        </w:rPr>
      </w:pPr>
      <w:r>
        <w:rPr>
          <w:rFonts w:asciiTheme="majorHAnsi" w:hAnsiTheme="majorHAnsi"/>
          <w:sz w:val="24"/>
        </w:rPr>
        <w:t xml:space="preserve">Estimular la autonomía </w:t>
      </w:r>
    </w:p>
    <w:p w:rsidR="00FA2D91" w:rsidRDefault="00FA2D91" w:rsidP="00FA2D91">
      <w:pPr>
        <w:pStyle w:val="Prrafodelista"/>
        <w:numPr>
          <w:ilvl w:val="0"/>
          <w:numId w:val="5"/>
        </w:numPr>
        <w:rPr>
          <w:rFonts w:asciiTheme="majorHAnsi" w:hAnsiTheme="majorHAnsi"/>
          <w:sz w:val="24"/>
        </w:rPr>
      </w:pPr>
      <w:r>
        <w:rPr>
          <w:rFonts w:asciiTheme="majorHAnsi" w:hAnsiTheme="majorHAnsi"/>
          <w:sz w:val="24"/>
        </w:rPr>
        <w:t xml:space="preserve">Monitorear el avance y las interferencias </w:t>
      </w:r>
    </w:p>
    <w:p w:rsidR="00FA2D91" w:rsidRDefault="00FA2D91" w:rsidP="00FA2D91">
      <w:pPr>
        <w:pStyle w:val="Prrafodelista"/>
        <w:numPr>
          <w:ilvl w:val="0"/>
          <w:numId w:val="5"/>
        </w:numPr>
        <w:rPr>
          <w:rFonts w:asciiTheme="majorHAnsi" w:hAnsiTheme="majorHAnsi"/>
          <w:sz w:val="24"/>
        </w:rPr>
      </w:pPr>
      <w:r>
        <w:rPr>
          <w:rFonts w:asciiTheme="majorHAnsi" w:hAnsiTheme="majorHAnsi"/>
          <w:sz w:val="24"/>
        </w:rPr>
        <w:t xml:space="preserve">Comprobar el nivel de comprensión </w:t>
      </w:r>
    </w:p>
    <w:p w:rsidR="00FA2D91" w:rsidRDefault="00FA2D91" w:rsidP="00FA2D91">
      <w:pPr>
        <w:pStyle w:val="Prrafodelista"/>
        <w:numPr>
          <w:ilvl w:val="0"/>
          <w:numId w:val="5"/>
        </w:numPr>
        <w:rPr>
          <w:rFonts w:asciiTheme="majorHAnsi" w:hAnsiTheme="majorHAnsi"/>
          <w:sz w:val="24"/>
        </w:rPr>
      </w:pPr>
      <w:r>
        <w:rPr>
          <w:rFonts w:asciiTheme="majorHAnsi" w:hAnsiTheme="majorHAnsi"/>
          <w:sz w:val="24"/>
        </w:rPr>
        <w:t xml:space="preserve">Identificar sus necesidades </w:t>
      </w:r>
    </w:p>
    <w:p w:rsidR="00FA2D91" w:rsidRDefault="00FA2D91" w:rsidP="00FA2D91">
      <w:pPr>
        <w:pStyle w:val="Prrafodelista"/>
        <w:numPr>
          <w:ilvl w:val="0"/>
          <w:numId w:val="6"/>
        </w:numPr>
        <w:rPr>
          <w:rFonts w:asciiTheme="majorHAnsi" w:hAnsiTheme="majorHAnsi"/>
          <w:sz w:val="24"/>
        </w:rPr>
      </w:pPr>
      <w:r>
        <w:rPr>
          <w:rFonts w:asciiTheme="majorHAnsi" w:hAnsiTheme="majorHAnsi"/>
          <w:sz w:val="24"/>
        </w:rPr>
        <w:t xml:space="preserve">Las técnicas de evaluación son los procedimientos utilizados por el docente para obtener información acerca del aprendizaje de los alumnos, cada una debe adaptarse a las características de los alumnos </w:t>
      </w:r>
    </w:p>
    <w:p w:rsidR="00FA2D91" w:rsidRDefault="00FA2D91" w:rsidP="00FA2D91">
      <w:pPr>
        <w:pStyle w:val="Prrafodelista"/>
        <w:numPr>
          <w:ilvl w:val="0"/>
          <w:numId w:val="6"/>
        </w:numPr>
        <w:rPr>
          <w:rFonts w:asciiTheme="majorHAnsi" w:hAnsiTheme="majorHAnsi"/>
          <w:sz w:val="24"/>
        </w:rPr>
      </w:pPr>
      <w:r>
        <w:rPr>
          <w:rFonts w:asciiTheme="majorHAnsi" w:hAnsiTheme="majorHAnsi"/>
          <w:sz w:val="24"/>
        </w:rPr>
        <w:t>Algunas técnicas e instrumentos de evaluación que pueden usarse son: observación, desempeño de los alumnos, análisis del desempeño e interrogatorio</w:t>
      </w:r>
    </w:p>
    <w:p w:rsidR="00FA2D91" w:rsidRDefault="00FA2D91" w:rsidP="00FA2D91">
      <w:pPr>
        <w:pStyle w:val="Prrafodelista"/>
        <w:numPr>
          <w:ilvl w:val="0"/>
          <w:numId w:val="6"/>
        </w:numPr>
        <w:rPr>
          <w:rFonts w:asciiTheme="majorHAnsi" w:hAnsiTheme="majorHAnsi"/>
          <w:sz w:val="24"/>
        </w:rPr>
      </w:pPr>
      <w:r>
        <w:rPr>
          <w:rFonts w:asciiTheme="majorHAnsi" w:hAnsiTheme="majorHAnsi"/>
          <w:sz w:val="24"/>
        </w:rPr>
        <w:t xml:space="preserve">El desempeño en los cuadernos del alumno puede revisarse en los cuadernos del alumno y organizadores gráficos </w:t>
      </w:r>
    </w:p>
    <w:p w:rsidR="00FA2D91" w:rsidRDefault="00FA2D91" w:rsidP="00FA2D91">
      <w:pPr>
        <w:pStyle w:val="Prrafodelista"/>
        <w:numPr>
          <w:ilvl w:val="0"/>
          <w:numId w:val="6"/>
        </w:numPr>
        <w:rPr>
          <w:rFonts w:asciiTheme="majorHAnsi" w:hAnsiTheme="majorHAnsi"/>
          <w:sz w:val="24"/>
        </w:rPr>
      </w:pPr>
      <w:r>
        <w:rPr>
          <w:rFonts w:asciiTheme="majorHAnsi" w:hAnsiTheme="majorHAnsi"/>
          <w:sz w:val="24"/>
        </w:rPr>
        <w:t>El análisis del desempeño en el portafolio, rubrica, interrogatorio como los debates, ensayos, pruebas escritas</w:t>
      </w:r>
    </w:p>
    <w:p w:rsidR="00FA2D91" w:rsidRDefault="00FA2D91" w:rsidP="00FA2D91">
      <w:pPr>
        <w:rPr>
          <w:rFonts w:asciiTheme="majorHAnsi" w:hAnsiTheme="majorHAnsi"/>
          <w:sz w:val="24"/>
        </w:rPr>
      </w:pPr>
      <w:r>
        <w:rPr>
          <w:noProof/>
          <w:lang w:eastAsia="es-MX"/>
        </w:rPr>
        <w:drawing>
          <wp:anchor distT="0" distB="0" distL="114300" distR="114300" simplePos="0" relativeHeight="251658240" behindDoc="0" locked="0" layoutInCell="1" allowOverlap="1">
            <wp:simplePos x="0" y="0"/>
            <wp:positionH relativeFrom="margin">
              <wp:align>center</wp:align>
            </wp:positionH>
            <wp:positionV relativeFrom="page">
              <wp:posOffset>7772400</wp:posOffset>
            </wp:positionV>
            <wp:extent cx="2856865" cy="2019300"/>
            <wp:effectExtent l="0" t="0" r="635" b="0"/>
            <wp:wrapSquare wrapText="bothSides"/>
            <wp:docPr id="2" name="Imagen 2" descr="Aprendizajes esperados: concepto, para qué sirven,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ndizajes esperados: concepto, para qué sirven, ejempl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686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2D91" w:rsidRDefault="00FA2D91" w:rsidP="00FA2D91">
      <w:pPr>
        <w:rPr>
          <w:rFonts w:asciiTheme="majorHAnsi" w:hAnsiTheme="majorHAnsi"/>
          <w:sz w:val="24"/>
        </w:rPr>
      </w:pPr>
    </w:p>
    <w:p w:rsidR="00FA2D91" w:rsidRDefault="00FA2D91" w:rsidP="00FA2D91">
      <w:pPr>
        <w:rPr>
          <w:rFonts w:asciiTheme="majorHAnsi" w:hAnsiTheme="majorHAnsi"/>
          <w:sz w:val="24"/>
        </w:rPr>
      </w:pPr>
    </w:p>
    <w:p w:rsidR="00FA2D91" w:rsidRPr="00FA2D91" w:rsidRDefault="00FA2D91" w:rsidP="00FA2D91">
      <w:pPr>
        <w:rPr>
          <w:rFonts w:asciiTheme="majorHAnsi" w:hAnsiTheme="majorHAnsi"/>
          <w:sz w:val="24"/>
        </w:rPr>
      </w:pPr>
    </w:p>
    <w:p w:rsidR="009C40F7" w:rsidRDefault="009C40F7" w:rsidP="00FA2D91">
      <w:pPr>
        <w:ind w:left="360"/>
        <w:jc w:val="center"/>
        <w:rPr>
          <w:rFonts w:cstheme="minorHAnsi"/>
          <w:b/>
          <w:sz w:val="24"/>
        </w:rPr>
      </w:pPr>
    </w:p>
    <w:p w:rsidR="00FA2D91" w:rsidRDefault="00FA2D91" w:rsidP="00FA2D91">
      <w:pPr>
        <w:ind w:left="360"/>
        <w:jc w:val="center"/>
        <w:rPr>
          <w:rFonts w:cstheme="minorHAnsi"/>
          <w:b/>
          <w:sz w:val="24"/>
        </w:rPr>
      </w:pPr>
      <w:bookmarkStart w:id="0" w:name="_GoBack"/>
      <w:bookmarkEnd w:id="0"/>
      <w:r w:rsidRPr="00FA2D91">
        <w:rPr>
          <w:rFonts w:cstheme="minorHAnsi"/>
          <w:b/>
          <w:sz w:val="24"/>
        </w:rPr>
        <w:lastRenderedPageBreak/>
        <w:t>Técnicas de observación</w:t>
      </w:r>
    </w:p>
    <w:p w:rsidR="00FA2D91" w:rsidRDefault="00FA2D91" w:rsidP="00FA2D91">
      <w:pPr>
        <w:pStyle w:val="Prrafodelista"/>
        <w:numPr>
          <w:ilvl w:val="0"/>
          <w:numId w:val="7"/>
        </w:numPr>
        <w:rPr>
          <w:rFonts w:asciiTheme="majorHAnsi" w:hAnsiTheme="majorHAnsi" w:cstheme="majorHAnsi"/>
          <w:sz w:val="24"/>
        </w:rPr>
      </w:pPr>
      <w:r w:rsidRPr="00A43435">
        <w:rPr>
          <w:rFonts w:asciiTheme="majorHAnsi" w:hAnsiTheme="majorHAnsi" w:cstheme="majorHAnsi"/>
          <w:sz w:val="24"/>
        </w:rPr>
        <w:t>Permitan evaluar los procesos de aprendizaje</w:t>
      </w:r>
      <w:r w:rsidR="00A43435" w:rsidRPr="00A43435">
        <w:rPr>
          <w:rFonts w:asciiTheme="majorHAnsi" w:hAnsiTheme="majorHAnsi" w:cstheme="majorHAnsi"/>
          <w:sz w:val="24"/>
        </w:rPr>
        <w:t>s en el momento que se producen, se puede observar: conocimientos, actitudes y valores que poseen los alumnos</w:t>
      </w:r>
    </w:p>
    <w:p w:rsidR="00A43435" w:rsidRDefault="00A43435" w:rsidP="00FA2D91">
      <w:pPr>
        <w:pStyle w:val="Prrafodelista"/>
        <w:numPr>
          <w:ilvl w:val="0"/>
          <w:numId w:val="7"/>
        </w:numPr>
        <w:rPr>
          <w:rFonts w:asciiTheme="majorHAnsi" w:hAnsiTheme="majorHAnsi" w:cstheme="majorHAnsi"/>
          <w:sz w:val="24"/>
        </w:rPr>
      </w:pPr>
      <w:r>
        <w:rPr>
          <w:rFonts w:asciiTheme="majorHAnsi" w:hAnsiTheme="majorHAnsi" w:cstheme="majorHAnsi"/>
          <w:sz w:val="24"/>
        </w:rPr>
        <w:t>Existen dos formas de observar: sistemática y asistemática. La primera consiste en que el observador define previamente los propósitos a observar, por ejemplo, decide quien observara a un alumno</w:t>
      </w:r>
    </w:p>
    <w:p w:rsidR="00A43435" w:rsidRDefault="00A43435" w:rsidP="00A43435">
      <w:pPr>
        <w:pStyle w:val="Prrafodelista"/>
        <w:ind w:left="1080"/>
        <w:rPr>
          <w:rFonts w:asciiTheme="majorHAnsi" w:hAnsiTheme="majorHAnsi" w:cstheme="majorHAnsi"/>
          <w:sz w:val="24"/>
        </w:rPr>
      </w:pPr>
      <w:r>
        <w:rPr>
          <w:rFonts w:asciiTheme="majorHAnsi" w:hAnsiTheme="majorHAnsi" w:cstheme="majorHAnsi"/>
          <w:sz w:val="24"/>
        </w:rPr>
        <w:t xml:space="preserve">La asistemática se vale de dos instrumentos de evaluación mayor utilidad: la guía de observación y el registro anecdótico consiste en que el observador registre mayor información de una situación de aprendizaje </w:t>
      </w:r>
    </w:p>
    <w:p w:rsidR="00A43435" w:rsidRDefault="00A43435" w:rsidP="00A43435">
      <w:pPr>
        <w:pStyle w:val="Prrafodelista"/>
        <w:numPr>
          <w:ilvl w:val="0"/>
          <w:numId w:val="7"/>
        </w:numPr>
        <w:rPr>
          <w:rFonts w:asciiTheme="majorHAnsi" w:hAnsiTheme="majorHAnsi" w:cstheme="majorHAnsi"/>
          <w:sz w:val="24"/>
        </w:rPr>
      </w:pPr>
      <w:r>
        <w:rPr>
          <w:rFonts w:asciiTheme="majorHAnsi" w:hAnsiTheme="majorHAnsi" w:cstheme="majorHAnsi"/>
          <w:sz w:val="24"/>
        </w:rPr>
        <w:t xml:space="preserve">La guía de observación se basa en una lista de indicadores que pueden redactarse como afirmación o pregunta. Su finalidad es centrar la atención en aspectos específicos, promover la objetividad </w:t>
      </w:r>
    </w:p>
    <w:p w:rsidR="00A43435" w:rsidRDefault="00A43435" w:rsidP="00A43435">
      <w:pPr>
        <w:jc w:val="center"/>
        <w:rPr>
          <w:rFonts w:cstheme="minorHAnsi"/>
          <w:b/>
          <w:sz w:val="24"/>
        </w:rPr>
      </w:pPr>
      <w:r w:rsidRPr="00A43435">
        <w:rPr>
          <w:rFonts w:cstheme="minorHAnsi"/>
          <w:b/>
          <w:sz w:val="24"/>
        </w:rPr>
        <w:t>Registro anecdótico</w:t>
      </w:r>
    </w:p>
    <w:p w:rsidR="00A43435" w:rsidRDefault="00A43435" w:rsidP="00A43435">
      <w:pPr>
        <w:pStyle w:val="Prrafodelista"/>
        <w:numPr>
          <w:ilvl w:val="0"/>
          <w:numId w:val="7"/>
        </w:numPr>
        <w:rPr>
          <w:rFonts w:asciiTheme="majorHAnsi" w:hAnsiTheme="majorHAnsi" w:cstheme="majorHAnsi"/>
          <w:sz w:val="24"/>
        </w:rPr>
      </w:pPr>
      <w:r w:rsidRPr="00A43435">
        <w:rPr>
          <w:rFonts w:asciiTheme="majorHAnsi" w:hAnsiTheme="majorHAnsi" w:cstheme="majorHAnsi"/>
          <w:sz w:val="24"/>
        </w:rPr>
        <w:t>Es</w:t>
      </w:r>
      <w:r>
        <w:rPr>
          <w:rFonts w:asciiTheme="majorHAnsi" w:hAnsiTheme="majorHAnsi" w:cstheme="majorHAnsi"/>
          <w:sz w:val="24"/>
        </w:rPr>
        <w:t xml:space="preserve"> un informe que describe hechos, sucesos o situaciones concretas que se consideran importantes para el alumno o el grupo y da cuenta de sus comportamientos, actitudes, intereses o procedimientos; está compuesto por 7 elementos: fecha, hora, nombre del alumno, alumnos o grupo, actividad evaluada, contexto de la observación, descripción de lo observado e interpretación de lo observado </w:t>
      </w:r>
    </w:p>
    <w:p w:rsidR="00A43435" w:rsidRDefault="00A43435" w:rsidP="00A43435">
      <w:pPr>
        <w:jc w:val="center"/>
        <w:rPr>
          <w:rFonts w:cstheme="minorHAnsi"/>
          <w:b/>
          <w:sz w:val="24"/>
        </w:rPr>
      </w:pPr>
      <w:r>
        <w:rPr>
          <w:rFonts w:cstheme="minorHAnsi"/>
          <w:b/>
          <w:sz w:val="24"/>
        </w:rPr>
        <w:t xml:space="preserve">Diario de clase </w:t>
      </w:r>
    </w:p>
    <w:p w:rsidR="00A43435" w:rsidRDefault="00A43435" w:rsidP="00A43435">
      <w:pPr>
        <w:pStyle w:val="Prrafodelista"/>
        <w:numPr>
          <w:ilvl w:val="0"/>
          <w:numId w:val="7"/>
        </w:numPr>
        <w:rPr>
          <w:rFonts w:asciiTheme="majorHAnsi" w:hAnsiTheme="majorHAnsi" w:cstheme="majorHAnsi"/>
          <w:sz w:val="24"/>
        </w:rPr>
      </w:pPr>
      <w:r>
        <w:rPr>
          <w:rFonts w:asciiTheme="majorHAnsi" w:hAnsiTheme="majorHAnsi" w:cstheme="majorHAnsi"/>
          <w:sz w:val="24"/>
        </w:rPr>
        <w:t>Este es realizado por el docente que consiste en una narración breve de la jornada y de los hechos o circunstancias escolares que hayan influido en el desarrollo del trabajo</w:t>
      </w:r>
    </w:p>
    <w:p w:rsidR="00A43435" w:rsidRDefault="00A43435" w:rsidP="00F4313E">
      <w:pPr>
        <w:pStyle w:val="Prrafodelista"/>
        <w:numPr>
          <w:ilvl w:val="0"/>
          <w:numId w:val="7"/>
        </w:numPr>
        <w:rPr>
          <w:rFonts w:asciiTheme="majorHAnsi" w:hAnsiTheme="majorHAnsi" w:cstheme="majorHAnsi"/>
          <w:sz w:val="24"/>
        </w:rPr>
      </w:pPr>
      <w:r>
        <w:rPr>
          <w:rFonts w:asciiTheme="majorHAnsi" w:hAnsiTheme="majorHAnsi" w:cstheme="majorHAnsi"/>
          <w:sz w:val="24"/>
        </w:rPr>
        <w:t xml:space="preserve">Reflexiona en torno algunos aspectos como: la actividad planteada, su organización y desarrollo, sucesos preocupantes y en este diario es importante la autocritica </w:t>
      </w:r>
    </w:p>
    <w:p w:rsidR="00F4313E" w:rsidRDefault="00F4313E" w:rsidP="00F4313E">
      <w:pPr>
        <w:jc w:val="center"/>
        <w:rPr>
          <w:rFonts w:cstheme="minorHAnsi"/>
          <w:b/>
          <w:sz w:val="24"/>
        </w:rPr>
      </w:pPr>
      <w:r>
        <w:rPr>
          <w:rFonts w:cstheme="minorHAnsi"/>
          <w:b/>
          <w:sz w:val="24"/>
        </w:rPr>
        <w:t>Escala de actitudes</w:t>
      </w:r>
    </w:p>
    <w:p w:rsidR="00F4313E" w:rsidRPr="00F4313E" w:rsidRDefault="00F4313E" w:rsidP="00F4313E">
      <w:pPr>
        <w:pStyle w:val="Prrafodelista"/>
        <w:numPr>
          <w:ilvl w:val="0"/>
          <w:numId w:val="9"/>
        </w:numPr>
        <w:rPr>
          <w:rFonts w:cstheme="minorHAnsi"/>
          <w:b/>
          <w:sz w:val="24"/>
        </w:rPr>
      </w:pPr>
      <w:r>
        <w:rPr>
          <w:rFonts w:asciiTheme="majorHAnsi" w:hAnsiTheme="majorHAnsi" w:cstheme="majorHAnsi"/>
          <w:sz w:val="24"/>
        </w:rPr>
        <w:t>Es una lista de enunciados o frases para medir una actitud personal (disposición positiva, negativa o neutral)</w:t>
      </w:r>
    </w:p>
    <w:p w:rsidR="00F4313E" w:rsidRPr="00F4313E" w:rsidRDefault="00F4313E" w:rsidP="00F4313E">
      <w:pPr>
        <w:pStyle w:val="Prrafodelista"/>
        <w:numPr>
          <w:ilvl w:val="0"/>
          <w:numId w:val="9"/>
        </w:numPr>
        <w:rPr>
          <w:rFonts w:cstheme="minorHAnsi"/>
          <w:b/>
          <w:sz w:val="24"/>
        </w:rPr>
      </w:pPr>
      <w:r>
        <w:rPr>
          <w:rFonts w:asciiTheme="majorHAnsi" w:hAnsiTheme="majorHAnsi" w:cstheme="majorHAnsi"/>
          <w:sz w:val="24"/>
        </w:rPr>
        <w:t>Para elaborarla se deben determinar actitudes, enunciados en el sentido que se observa, criterios de escala</w:t>
      </w:r>
    </w:p>
    <w:p w:rsidR="00F4313E" w:rsidRDefault="00F4313E" w:rsidP="00F4313E">
      <w:pPr>
        <w:rPr>
          <w:rFonts w:cstheme="minorHAnsi"/>
          <w:b/>
          <w:sz w:val="24"/>
        </w:rPr>
      </w:pPr>
      <w:r>
        <w:rPr>
          <w:noProof/>
          <w:lang w:eastAsia="es-MX"/>
        </w:rPr>
        <w:drawing>
          <wp:anchor distT="0" distB="0" distL="114300" distR="114300" simplePos="0" relativeHeight="251659264" behindDoc="0" locked="0" layoutInCell="1" allowOverlap="1" wp14:anchorId="2D84AA47" wp14:editId="558541F4">
            <wp:simplePos x="0" y="0"/>
            <wp:positionH relativeFrom="margin">
              <wp:posOffset>1515745</wp:posOffset>
            </wp:positionH>
            <wp:positionV relativeFrom="page">
              <wp:posOffset>8105775</wp:posOffset>
            </wp:positionV>
            <wp:extent cx="2524125" cy="1495425"/>
            <wp:effectExtent l="0" t="0" r="0" b="9525"/>
            <wp:wrapSquare wrapText="bothSides"/>
            <wp:docPr id="4" name="Imagen 4" descr="Cómo lidiar con las actitudes neg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lidiar con las actitudes negativas"/>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foregroundMark x1="23205" y1="44372" x2="57179" y2="590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24125" cy="1495425"/>
                    </a:xfrm>
                    <a:prstGeom prst="rect">
                      <a:avLst/>
                    </a:prstGeom>
                    <a:noFill/>
                    <a:ln>
                      <a:noFill/>
                    </a:ln>
                  </pic:spPr>
                </pic:pic>
              </a:graphicData>
            </a:graphic>
          </wp:anchor>
        </w:drawing>
      </w:r>
    </w:p>
    <w:p w:rsidR="00F4313E" w:rsidRDefault="00F4313E" w:rsidP="00F4313E">
      <w:pPr>
        <w:rPr>
          <w:rFonts w:cstheme="minorHAnsi"/>
          <w:b/>
          <w:sz w:val="24"/>
        </w:rPr>
      </w:pPr>
    </w:p>
    <w:p w:rsidR="00F4313E" w:rsidRDefault="00F4313E" w:rsidP="00F4313E">
      <w:pPr>
        <w:rPr>
          <w:rFonts w:cstheme="minorHAnsi"/>
          <w:b/>
          <w:sz w:val="24"/>
        </w:rPr>
      </w:pPr>
    </w:p>
    <w:p w:rsidR="00F4313E" w:rsidRDefault="00F4313E" w:rsidP="00F4313E">
      <w:pPr>
        <w:rPr>
          <w:rFonts w:cstheme="minorHAnsi"/>
          <w:b/>
          <w:sz w:val="24"/>
        </w:rPr>
      </w:pPr>
    </w:p>
    <w:p w:rsidR="00F4313E" w:rsidRDefault="00F4313E" w:rsidP="00F4313E">
      <w:pPr>
        <w:jc w:val="center"/>
        <w:rPr>
          <w:rFonts w:cstheme="minorHAnsi"/>
          <w:b/>
          <w:sz w:val="24"/>
        </w:rPr>
      </w:pPr>
      <w:r>
        <w:rPr>
          <w:rFonts w:cstheme="minorHAnsi"/>
          <w:b/>
          <w:sz w:val="24"/>
        </w:rPr>
        <w:lastRenderedPageBreak/>
        <w:t xml:space="preserve">Técnicas de desempeño </w:t>
      </w:r>
    </w:p>
    <w:p w:rsidR="00F4313E" w:rsidRDefault="00F4313E" w:rsidP="00F4313E">
      <w:pPr>
        <w:pStyle w:val="Prrafodelista"/>
        <w:numPr>
          <w:ilvl w:val="0"/>
          <w:numId w:val="10"/>
        </w:numPr>
        <w:rPr>
          <w:rFonts w:asciiTheme="majorHAnsi" w:hAnsiTheme="majorHAnsi" w:cstheme="majorHAnsi"/>
          <w:sz w:val="24"/>
        </w:rPr>
      </w:pPr>
      <w:r>
        <w:rPr>
          <w:rFonts w:asciiTheme="majorHAnsi" w:hAnsiTheme="majorHAnsi" w:cstheme="majorHAnsi"/>
          <w:sz w:val="24"/>
        </w:rPr>
        <w:t xml:space="preserve">Requieren que el alumno responda o realice una tarea que demuestre su aprendizaje a determinada situación </w:t>
      </w:r>
    </w:p>
    <w:p w:rsidR="00F4313E" w:rsidRDefault="00F4313E" w:rsidP="00F4313E">
      <w:pPr>
        <w:pStyle w:val="Prrafodelista"/>
        <w:numPr>
          <w:ilvl w:val="0"/>
          <w:numId w:val="10"/>
        </w:numPr>
        <w:rPr>
          <w:rFonts w:asciiTheme="majorHAnsi" w:hAnsiTheme="majorHAnsi" w:cstheme="majorHAnsi"/>
          <w:sz w:val="24"/>
        </w:rPr>
      </w:pPr>
      <w:r>
        <w:rPr>
          <w:rFonts w:asciiTheme="majorHAnsi" w:hAnsiTheme="majorHAnsi" w:cstheme="majorHAnsi"/>
          <w:sz w:val="24"/>
        </w:rPr>
        <w:t xml:space="preserve">Entre los instrumentos de evaluación de las técnicas de desempeño se encuentran las preguntas de procedimiento, cuadernos del alumno </w:t>
      </w:r>
    </w:p>
    <w:p w:rsidR="00F4313E" w:rsidRDefault="00F4313E" w:rsidP="00F4313E">
      <w:pPr>
        <w:pStyle w:val="Prrafodelista"/>
        <w:numPr>
          <w:ilvl w:val="0"/>
          <w:numId w:val="10"/>
        </w:numPr>
        <w:rPr>
          <w:rFonts w:asciiTheme="majorHAnsi" w:hAnsiTheme="majorHAnsi" w:cstheme="majorHAnsi"/>
          <w:sz w:val="24"/>
        </w:rPr>
      </w:pPr>
      <w:r>
        <w:rPr>
          <w:rFonts w:asciiTheme="majorHAnsi" w:hAnsiTheme="majorHAnsi" w:cstheme="majorHAnsi"/>
          <w:sz w:val="24"/>
        </w:rPr>
        <w:t xml:space="preserve">Los cuadernos de los alumnos permiten hacer un seguimiento del desempeño, es recomendable incluir ejercicios que permiten evaluar el aprendizaje de los alumnos </w:t>
      </w:r>
    </w:p>
    <w:p w:rsidR="00F4313E" w:rsidRDefault="00F4313E" w:rsidP="00F4313E">
      <w:pPr>
        <w:jc w:val="center"/>
        <w:rPr>
          <w:rFonts w:cstheme="minorHAnsi"/>
          <w:b/>
          <w:sz w:val="24"/>
        </w:rPr>
      </w:pPr>
      <w:r>
        <w:rPr>
          <w:rFonts w:cstheme="minorHAnsi"/>
          <w:b/>
          <w:sz w:val="24"/>
        </w:rPr>
        <w:t>Organizadores gráficos</w:t>
      </w:r>
    </w:p>
    <w:p w:rsidR="00F4313E" w:rsidRPr="00F4313E" w:rsidRDefault="00F4313E" w:rsidP="00F4313E">
      <w:pPr>
        <w:pStyle w:val="Prrafodelista"/>
        <w:numPr>
          <w:ilvl w:val="0"/>
          <w:numId w:val="11"/>
        </w:numPr>
        <w:rPr>
          <w:rFonts w:cstheme="minorHAnsi"/>
          <w:b/>
          <w:sz w:val="24"/>
        </w:rPr>
      </w:pPr>
      <w:r>
        <w:rPr>
          <w:rFonts w:asciiTheme="majorHAnsi" w:hAnsiTheme="majorHAnsi" w:cstheme="majorHAnsi"/>
          <w:sz w:val="24"/>
        </w:rPr>
        <w:t xml:space="preserve">Son representaciones visuales que comunican estructuras lógicas de contenidos. Se pueden utilizar en cualquier momento y permiten que los alumnos expresen y representen sus conocimientos sobre conceptos y relaciones existentes entre ellos </w:t>
      </w:r>
    </w:p>
    <w:p w:rsidR="00F4313E" w:rsidRPr="00F4313E" w:rsidRDefault="00F4313E" w:rsidP="00F4313E">
      <w:pPr>
        <w:pStyle w:val="Prrafodelista"/>
        <w:numPr>
          <w:ilvl w:val="0"/>
          <w:numId w:val="11"/>
        </w:numPr>
        <w:rPr>
          <w:rFonts w:cstheme="minorHAnsi"/>
          <w:b/>
          <w:sz w:val="24"/>
        </w:rPr>
      </w:pPr>
      <w:r>
        <w:rPr>
          <w:rFonts w:asciiTheme="majorHAnsi" w:hAnsiTheme="majorHAnsi" w:cstheme="majorHAnsi"/>
          <w:sz w:val="24"/>
        </w:rPr>
        <w:t xml:space="preserve">Los organizadores gráficos como instrumento de evaluación, permiten identificar los aspectos que consideren relevantes </w:t>
      </w:r>
    </w:p>
    <w:p w:rsidR="00F4313E" w:rsidRDefault="00F4313E" w:rsidP="00F4313E">
      <w:pPr>
        <w:jc w:val="center"/>
        <w:rPr>
          <w:rFonts w:cstheme="minorHAnsi"/>
          <w:b/>
          <w:sz w:val="24"/>
        </w:rPr>
      </w:pPr>
      <w:r>
        <w:rPr>
          <w:rFonts w:cstheme="minorHAnsi"/>
          <w:b/>
          <w:sz w:val="24"/>
        </w:rPr>
        <w:t>Técnicas para el análisis del desempeño</w:t>
      </w:r>
    </w:p>
    <w:p w:rsidR="00131E5C" w:rsidRDefault="00131E5C" w:rsidP="00131E5C">
      <w:pPr>
        <w:pStyle w:val="Prrafodelista"/>
        <w:numPr>
          <w:ilvl w:val="0"/>
          <w:numId w:val="12"/>
        </w:numPr>
        <w:rPr>
          <w:rFonts w:asciiTheme="majorHAnsi" w:hAnsiTheme="majorHAnsi" w:cstheme="majorHAnsi"/>
          <w:sz w:val="24"/>
        </w:rPr>
      </w:pPr>
      <w:r>
        <w:rPr>
          <w:rFonts w:asciiTheme="majorHAnsi" w:hAnsiTheme="majorHAnsi" w:cstheme="majorHAnsi"/>
          <w:sz w:val="24"/>
        </w:rPr>
        <w:t>Portafolio: es un concentrado de evidencias estructuradas que permiten obtener información valiosa del desempeño de los alumnos. Estos promueven la auto y coevaluación.</w:t>
      </w:r>
    </w:p>
    <w:p w:rsidR="00131E5C" w:rsidRDefault="00131E5C" w:rsidP="00131E5C">
      <w:pPr>
        <w:pStyle w:val="Prrafodelista"/>
        <w:numPr>
          <w:ilvl w:val="0"/>
          <w:numId w:val="12"/>
        </w:numPr>
        <w:rPr>
          <w:rFonts w:asciiTheme="majorHAnsi" w:hAnsiTheme="majorHAnsi" w:cstheme="majorHAnsi"/>
          <w:sz w:val="24"/>
        </w:rPr>
      </w:pPr>
      <w:r>
        <w:rPr>
          <w:rFonts w:asciiTheme="majorHAnsi" w:hAnsiTheme="majorHAnsi" w:cstheme="majorHAnsi"/>
          <w:sz w:val="24"/>
        </w:rPr>
        <w:t xml:space="preserve">El portafolio debe integrarse por un conjunto de trabajos y producciones escritas, graficas, cartográficas o digitales </w:t>
      </w:r>
    </w:p>
    <w:p w:rsidR="00131E5C" w:rsidRDefault="00131E5C" w:rsidP="00131E5C">
      <w:pPr>
        <w:pStyle w:val="Prrafodelista"/>
        <w:numPr>
          <w:ilvl w:val="0"/>
          <w:numId w:val="12"/>
        </w:numPr>
        <w:rPr>
          <w:rFonts w:asciiTheme="majorHAnsi" w:hAnsiTheme="majorHAnsi" w:cstheme="majorHAnsi"/>
          <w:sz w:val="24"/>
        </w:rPr>
      </w:pPr>
      <w:r>
        <w:rPr>
          <w:rFonts w:asciiTheme="majorHAnsi" w:hAnsiTheme="majorHAnsi" w:cstheme="majorHAnsi"/>
          <w:sz w:val="24"/>
        </w:rPr>
        <w:t xml:space="preserve">La finalidad del portafolio es ser un reflejo del proceso de aprendizaje </w:t>
      </w:r>
    </w:p>
    <w:p w:rsidR="00131E5C" w:rsidRDefault="00131E5C" w:rsidP="00131E5C">
      <w:pPr>
        <w:jc w:val="center"/>
        <w:rPr>
          <w:rFonts w:cstheme="minorHAnsi"/>
          <w:b/>
          <w:sz w:val="24"/>
        </w:rPr>
      </w:pPr>
      <w:r w:rsidRPr="00131E5C">
        <w:rPr>
          <w:rFonts w:cstheme="minorHAnsi"/>
          <w:b/>
          <w:sz w:val="24"/>
        </w:rPr>
        <w:t xml:space="preserve">Rubrica </w:t>
      </w:r>
    </w:p>
    <w:p w:rsidR="00131E5C" w:rsidRPr="00131E5C" w:rsidRDefault="00131E5C" w:rsidP="00131E5C">
      <w:pPr>
        <w:pStyle w:val="Prrafodelista"/>
        <w:numPr>
          <w:ilvl w:val="0"/>
          <w:numId w:val="15"/>
        </w:numPr>
        <w:rPr>
          <w:rFonts w:cstheme="minorHAnsi"/>
          <w:b/>
          <w:sz w:val="24"/>
        </w:rPr>
      </w:pPr>
      <w:r>
        <w:rPr>
          <w:rFonts w:asciiTheme="majorHAnsi" w:hAnsiTheme="majorHAnsi" w:cstheme="majorHAnsi"/>
          <w:sz w:val="24"/>
        </w:rPr>
        <w:t xml:space="preserve">Es un instrumento de evaluación con base en una serie de indicadores que permiten ubicar el grado de desarrollo de los conocimientos, habilidades, actitudes o valores en una escala determinada </w:t>
      </w:r>
    </w:p>
    <w:p w:rsidR="00131E5C" w:rsidRDefault="00131E5C" w:rsidP="00131E5C">
      <w:pPr>
        <w:pStyle w:val="Prrafodelista"/>
        <w:rPr>
          <w:rFonts w:asciiTheme="majorHAnsi" w:hAnsiTheme="majorHAnsi" w:cstheme="majorHAnsi"/>
          <w:sz w:val="24"/>
        </w:rPr>
      </w:pPr>
      <w:r>
        <w:rPr>
          <w:rFonts w:asciiTheme="majorHAnsi" w:hAnsiTheme="majorHAnsi" w:cstheme="majorHAnsi"/>
          <w:sz w:val="24"/>
        </w:rPr>
        <w:t xml:space="preserve">Para elaborarla es necesario: </w:t>
      </w:r>
    </w:p>
    <w:p w:rsidR="00131E5C" w:rsidRPr="00131E5C" w:rsidRDefault="00131E5C" w:rsidP="00131E5C">
      <w:pPr>
        <w:pStyle w:val="Prrafodelista"/>
        <w:numPr>
          <w:ilvl w:val="0"/>
          <w:numId w:val="13"/>
        </w:numPr>
        <w:rPr>
          <w:rFonts w:cstheme="minorHAnsi"/>
          <w:b/>
          <w:sz w:val="24"/>
        </w:rPr>
      </w:pPr>
      <w:r>
        <w:rPr>
          <w:rFonts w:asciiTheme="majorHAnsi" w:hAnsiTheme="majorHAnsi" w:cstheme="majorHAnsi"/>
          <w:sz w:val="24"/>
        </w:rPr>
        <w:t>Redactar los indicadores con base a los aprendizajes</w:t>
      </w:r>
    </w:p>
    <w:p w:rsidR="00131E5C" w:rsidRPr="00131E5C" w:rsidRDefault="00131E5C" w:rsidP="00131E5C">
      <w:pPr>
        <w:pStyle w:val="Prrafodelista"/>
        <w:numPr>
          <w:ilvl w:val="0"/>
          <w:numId w:val="13"/>
        </w:numPr>
        <w:rPr>
          <w:rFonts w:cstheme="minorHAnsi"/>
          <w:b/>
          <w:sz w:val="24"/>
        </w:rPr>
      </w:pPr>
      <w:r>
        <w:rPr>
          <w:rFonts w:asciiTheme="majorHAnsi" w:hAnsiTheme="majorHAnsi" w:cstheme="majorHAnsi"/>
          <w:sz w:val="24"/>
        </w:rPr>
        <w:t>Establecer grados máximo, intermedio y mínimo</w:t>
      </w:r>
    </w:p>
    <w:p w:rsidR="00131E5C" w:rsidRPr="00131E5C" w:rsidRDefault="00131E5C" w:rsidP="00131E5C">
      <w:pPr>
        <w:pStyle w:val="Prrafodelista"/>
        <w:numPr>
          <w:ilvl w:val="0"/>
          <w:numId w:val="13"/>
        </w:numPr>
        <w:rPr>
          <w:rFonts w:cstheme="minorHAnsi"/>
          <w:b/>
          <w:sz w:val="24"/>
        </w:rPr>
      </w:pPr>
      <w:r>
        <w:rPr>
          <w:rFonts w:asciiTheme="majorHAnsi" w:hAnsiTheme="majorHAnsi" w:cstheme="majorHAnsi"/>
          <w:sz w:val="24"/>
        </w:rPr>
        <w:t>Proponer una escala de valor fácil de comprender y utilizar</w:t>
      </w:r>
    </w:p>
    <w:p w:rsidR="00131E5C" w:rsidRDefault="00131E5C" w:rsidP="00131E5C">
      <w:pPr>
        <w:jc w:val="center"/>
        <w:rPr>
          <w:rFonts w:cstheme="minorHAnsi"/>
          <w:b/>
          <w:sz w:val="24"/>
        </w:rPr>
      </w:pPr>
      <w:r w:rsidRPr="00131E5C">
        <w:rPr>
          <w:rFonts w:cstheme="minorHAnsi"/>
          <w:b/>
          <w:sz w:val="24"/>
        </w:rPr>
        <w:t>Listas de cotejo</w:t>
      </w:r>
    </w:p>
    <w:p w:rsidR="00131E5C" w:rsidRPr="00131E5C" w:rsidRDefault="00131E5C" w:rsidP="00131E5C">
      <w:pPr>
        <w:pStyle w:val="Prrafodelista"/>
        <w:numPr>
          <w:ilvl w:val="0"/>
          <w:numId w:val="15"/>
        </w:numPr>
        <w:rPr>
          <w:rFonts w:cstheme="minorHAnsi"/>
          <w:b/>
          <w:sz w:val="24"/>
        </w:rPr>
      </w:pPr>
      <w:r>
        <w:rPr>
          <w:noProof/>
          <w:lang w:eastAsia="es-MX"/>
        </w:rPr>
        <w:drawing>
          <wp:anchor distT="0" distB="0" distL="114300" distR="114300" simplePos="0" relativeHeight="251660288" behindDoc="0" locked="0" layoutInCell="1" allowOverlap="1" wp14:anchorId="644C2276" wp14:editId="57D2FCA1">
            <wp:simplePos x="0" y="0"/>
            <wp:positionH relativeFrom="margin">
              <wp:align>center</wp:align>
            </wp:positionH>
            <wp:positionV relativeFrom="page">
              <wp:posOffset>8222615</wp:posOffset>
            </wp:positionV>
            <wp:extent cx="2971800" cy="1569482"/>
            <wp:effectExtent l="0" t="0" r="0" b="0"/>
            <wp:wrapSquare wrapText="bothSides"/>
            <wp:docPr id="5" name="Imagen 5" descr="Rubricas de evaluación primaria y como usarlas en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bricas de evaluación primaria y como usarlas en educación"/>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90000">
                                  <a14:foregroundMark x1="25667" y1="13565" x2="28333" y2="58360"/>
                                  <a14:foregroundMark x1="29500" y1="16088" x2="18333" y2="13249"/>
                                  <a14:foregroundMark x1="32500" y1="13249" x2="37167" y2="31861"/>
                                  <a14:foregroundMark x1="37167" y1="32177" x2="39333" y2="22397"/>
                                  <a14:foregroundMark x1="37833" y1="23659" x2="36833" y2="20189"/>
                                  <a14:foregroundMark x1="31333" y1="24606" x2="26167" y2="32492"/>
                                  <a14:foregroundMark x1="55667" y1="68770" x2="63833" y2="63091"/>
                                  <a14:foregroundMark x1="30618" y1="28723" x2="33427" y2="56915"/>
                                  <a14:foregroundMark x1="25562" y1="13830" x2="19382" y2="33511"/>
                                  <a14:foregroundMark x1="19101" y1="13298" x2="19101" y2="13298"/>
                                  <a14:foregroundMark x1="30618" y1="78191" x2="28371" y2="930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71800" cy="15694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rPr>
        <w:t xml:space="preserve">Es una lista de palabras, frases u oraciones que señalan con precisión las tareas, procesos y actitudes que se desean evaluar </w:t>
      </w:r>
    </w:p>
    <w:p w:rsidR="00131E5C" w:rsidRDefault="00131E5C" w:rsidP="00131E5C">
      <w:pPr>
        <w:ind w:left="360"/>
        <w:rPr>
          <w:rFonts w:cstheme="minorHAnsi"/>
          <w:b/>
          <w:sz w:val="24"/>
        </w:rPr>
      </w:pPr>
    </w:p>
    <w:p w:rsidR="00131E5C" w:rsidRDefault="00131E5C" w:rsidP="00131E5C">
      <w:pPr>
        <w:ind w:left="360"/>
        <w:rPr>
          <w:rFonts w:cstheme="minorHAnsi"/>
          <w:b/>
          <w:sz w:val="24"/>
        </w:rPr>
      </w:pPr>
    </w:p>
    <w:p w:rsidR="00131E5C" w:rsidRDefault="00131E5C" w:rsidP="00131E5C">
      <w:pPr>
        <w:ind w:left="360"/>
        <w:rPr>
          <w:rFonts w:cstheme="minorHAnsi"/>
          <w:b/>
          <w:sz w:val="24"/>
        </w:rPr>
      </w:pPr>
    </w:p>
    <w:p w:rsidR="00131E5C" w:rsidRDefault="00387050" w:rsidP="00387050">
      <w:pPr>
        <w:ind w:left="360"/>
        <w:jc w:val="center"/>
        <w:rPr>
          <w:rFonts w:cstheme="minorHAnsi"/>
          <w:b/>
          <w:sz w:val="24"/>
        </w:rPr>
      </w:pPr>
      <w:r>
        <w:rPr>
          <w:rFonts w:cstheme="minorHAnsi"/>
          <w:b/>
          <w:sz w:val="24"/>
        </w:rPr>
        <w:lastRenderedPageBreak/>
        <w:t>Técnicas de interrogatorio</w:t>
      </w:r>
    </w:p>
    <w:p w:rsidR="00387050" w:rsidRDefault="00387050" w:rsidP="00387050">
      <w:pPr>
        <w:jc w:val="center"/>
        <w:rPr>
          <w:rFonts w:asciiTheme="majorHAnsi" w:hAnsiTheme="majorHAnsi" w:cstheme="majorHAnsi"/>
          <w:sz w:val="24"/>
        </w:rPr>
      </w:pPr>
      <w:r w:rsidRPr="00387050">
        <w:rPr>
          <w:rFonts w:asciiTheme="majorHAnsi" w:hAnsiTheme="majorHAnsi" w:cstheme="majorHAnsi"/>
          <w:sz w:val="24"/>
        </w:rPr>
        <w:t>Tipos textuales orales y escritos</w:t>
      </w:r>
    </w:p>
    <w:p w:rsidR="00387050" w:rsidRPr="00387050" w:rsidRDefault="00387050" w:rsidP="00387050">
      <w:pPr>
        <w:pStyle w:val="Prrafodelista"/>
        <w:numPr>
          <w:ilvl w:val="0"/>
          <w:numId w:val="15"/>
        </w:numPr>
        <w:rPr>
          <w:rFonts w:cstheme="minorHAnsi"/>
          <w:b/>
          <w:sz w:val="24"/>
        </w:rPr>
      </w:pPr>
      <w:r w:rsidRPr="00387050">
        <w:rPr>
          <w:rFonts w:asciiTheme="majorHAnsi" w:hAnsiTheme="majorHAnsi" w:cstheme="majorHAnsi"/>
          <w:sz w:val="24"/>
        </w:rPr>
        <w:t xml:space="preserve">Los tipos textuales orales o escritos son instrumentos útiles para valorar la comprensión, apropiación, interpretación, explicación y formulación de argumentos </w:t>
      </w:r>
      <w:r>
        <w:rPr>
          <w:rFonts w:asciiTheme="majorHAnsi" w:hAnsiTheme="majorHAnsi" w:cstheme="majorHAnsi"/>
          <w:sz w:val="24"/>
        </w:rPr>
        <w:t xml:space="preserve">de los diferentes contenidos de las asignaturas </w:t>
      </w:r>
    </w:p>
    <w:p w:rsidR="00387050" w:rsidRPr="00387050" w:rsidRDefault="00387050" w:rsidP="00387050">
      <w:pPr>
        <w:pStyle w:val="Prrafodelista"/>
        <w:numPr>
          <w:ilvl w:val="0"/>
          <w:numId w:val="15"/>
        </w:numPr>
        <w:rPr>
          <w:rFonts w:cstheme="minorHAnsi"/>
          <w:b/>
          <w:sz w:val="24"/>
        </w:rPr>
      </w:pPr>
      <w:r>
        <w:rPr>
          <w:rFonts w:asciiTheme="majorHAnsi" w:hAnsiTheme="majorHAnsi" w:cstheme="majorHAnsi"/>
          <w:sz w:val="24"/>
        </w:rPr>
        <w:t xml:space="preserve">Para valorarlos es necesario crear una lista de cotejo o rubrica </w:t>
      </w:r>
    </w:p>
    <w:p w:rsidR="00387050" w:rsidRDefault="00387050" w:rsidP="00387050">
      <w:pPr>
        <w:ind w:left="360"/>
        <w:jc w:val="center"/>
        <w:rPr>
          <w:rFonts w:cstheme="minorHAnsi"/>
          <w:b/>
          <w:sz w:val="24"/>
        </w:rPr>
      </w:pPr>
      <w:r>
        <w:rPr>
          <w:rFonts w:cstheme="minorHAnsi"/>
          <w:b/>
          <w:sz w:val="24"/>
        </w:rPr>
        <w:t>Debate</w:t>
      </w:r>
    </w:p>
    <w:p w:rsidR="00387050" w:rsidRDefault="00387050" w:rsidP="00387050">
      <w:pPr>
        <w:pStyle w:val="Prrafodelista"/>
        <w:numPr>
          <w:ilvl w:val="0"/>
          <w:numId w:val="17"/>
        </w:numPr>
        <w:rPr>
          <w:rFonts w:asciiTheme="majorHAnsi" w:hAnsiTheme="majorHAnsi" w:cstheme="majorHAnsi"/>
          <w:sz w:val="24"/>
        </w:rPr>
      </w:pPr>
      <w:r w:rsidRPr="00387050">
        <w:rPr>
          <w:rFonts w:asciiTheme="majorHAnsi" w:hAnsiTheme="majorHAnsi" w:cstheme="majorHAnsi"/>
          <w:sz w:val="24"/>
        </w:rPr>
        <w:t xml:space="preserve">Es de tipo oral y consiste en una discusión estructurada acerca de un tema determinado </w:t>
      </w:r>
      <w:r>
        <w:rPr>
          <w:rFonts w:asciiTheme="majorHAnsi" w:hAnsiTheme="majorHAnsi" w:cstheme="majorHAnsi"/>
          <w:sz w:val="24"/>
        </w:rPr>
        <w:t xml:space="preserve">con el propósito de presentar posturas a favor y en contar argumentos y finalmente elaborar conclusiones </w:t>
      </w:r>
    </w:p>
    <w:p w:rsidR="00387050" w:rsidRDefault="00387050" w:rsidP="00387050">
      <w:pPr>
        <w:pStyle w:val="Prrafodelista"/>
        <w:numPr>
          <w:ilvl w:val="0"/>
          <w:numId w:val="17"/>
        </w:numPr>
        <w:rPr>
          <w:rFonts w:asciiTheme="majorHAnsi" w:hAnsiTheme="majorHAnsi" w:cstheme="majorHAnsi"/>
          <w:sz w:val="24"/>
        </w:rPr>
      </w:pPr>
      <w:r>
        <w:rPr>
          <w:rFonts w:asciiTheme="majorHAnsi" w:hAnsiTheme="majorHAnsi" w:cstheme="majorHAnsi"/>
          <w:sz w:val="24"/>
        </w:rPr>
        <w:t xml:space="preserve">Consta de 3 partes: antes, durante y después </w:t>
      </w:r>
    </w:p>
    <w:p w:rsidR="00387050" w:rsidRDefault="00387050" w:rsidP="00387050">
      <w:pPr>
        <w:jc w:val="center"/>
        <w:rPr>
          <w:rFonts w:cstheme="minorHAnsi"/>
          <w:b/>
          <w:sz w:val="24"/>
        </w:rPr>
      </w:pPr>
      <w:r w:rsidRPr="00387050">
        <w:rPr>
          <w:rFonts w:cstheme="minorHAnsi"/>
          <w:b/>
          <w:sz w:val="24"/>
        </w:rPr>
        <w:t>Ensayo</w:t>
      </w:r>
    </w:p>
    <w:p w:rsidR="00387050" w:rsidRPr="00387050" w:rsidRDefault="00387050" w:rsidP="00387050">
      <w:pPr>
        <w:pStyle w:val="Prrafodelista"/>
        <w:numPr>
          <w:ilvl w:val="0"/>
          <w:numId w:val="18"/>
        </w:numPr>
        <w:rPr>
          <w:rFonts w:cstheme="minorHAnsi"/>
          <w:b/>
          <w:sz w:val="24"/>
        </w:rPr>
      </w:pPr>
      <w:r>
        <w:rPr>
          <w:rFonts w:asciiTheme="majorHAnsi" w:hAnsiTheme="majorHAnsi" w:cstheme="majorHAnsi"/>
          <w:sz w:val="24"/>
        </w:rPr>
        <w:t xml:space="preserve">Es una producción escrita cuyo propósito es exponer las ideas del alumno en torno a un tema que se centra en un aspecto concreto </w:t>
      </w:r>
    </w:p>
    <w:p w:rsidR="00387050" w:rsidRDefault="00387050" w:rsidP="00387050">
      <w:pPr>
        <w:ind w:left="360"/>
        <w:jc w:val="center"/>
        <w:rPr>
          <w:rFonts w:cstheme="minorHAnsi"/>
          <w:b/>
          <w:sz w:val="24"/>
        </w:rPr>
      </w:pPr>
      <w:r>
        <w:rPr>
          <w:rFonts w:cstheme="minorHAnsi"/>
          <w:b/>
          <w:sz w:val="24"/>
        </w:rPr>
        <w:t xml:space="preserve">Pruebas escritas </w:t>
      </w:r>
    </w:p>
    <w:p w:rsidR="00387050" w:rsidRDefault="00387050" w:rsidP="00387050">
      <w:pPr>
        <w:pStyle w:val="Prrafodelista"/>
        <w:numPr>
          <w:ilvl w:val="0"/>
          <w:numId w:val="18"/>
        </w:numPr>
        <w:rPr>
          <w:rFonts w:asciiTheme="majorHAnsi" w:hAnsiTheme="majorHAnsi" w:cstheme="majorHAnsi"/>
          <w:sz w:val="24"/>
        </w:rPr>
      </w:pPr>
      <w:r>
        <w:rPr>
          <w:rFonts w:asciiTheme="majorHAnsi" w:hAnsiTheme="majorHAnsi" w:cstheme="majorHAnsi"/>
          <w:sz w:val="24"/>
        </w:rPr>
        <w:t xml:space="preserve">Se construyen a partir de un conjunto de preguntas claras y precisas que demandan del alumno una respuesta limitada </w:t>
      </w:r>
    </w:p>
    <w:p w:rsidR="00387050" w:rsidRDefault="00387050" w:rsidP="00387050">
      <w:pPr>
        <w:jc w:val="center"/>
        <w:rPr>
          <w:rFonts w:cstheme="minorHAnsi"/>
          <w:b/>
          <w:sz w:val="24"/>
        </w:rPr>
      </w:pPr>
      <w:r>
        <w:rPr>
          <w:rFonts w:cstheme="minorHAnsi"/>
          <w:b/>
          <w:sz w:val="24"/>
        </w:rPr>
        <w:t>Pruebas de respuesta abierta</w:t>
      </w:r>
    </w:p>
    <w:p w:rsidR="00387050" w:rsidRPr="00387050" w:rsidRDefault="00387050" w:rsidP="00387050">
      <w:pPr>
        <w:pStyle w:val="Prrafodelista"/>
        <w:numPr>
          <w:ilvl w:val="0"/>
          <w:numId w:val="18"/>
        </w:numPr>
        <w:rPr>
          <w:rFonts w:asciiTheme="majorHAnsi" w:hAnsiTheme="majorHAnsi" w:cstheme="majorHAnsi"/>
          <w:b/>
          <w:sz w:val="24"/>
        </w:rPr>
      </w:pPr>
      <w:r w:rsidRPr="00387050">
        <w:rPr>
          <w:rFonts w:asciiTheme="majorHAnsi" w:hAnsiTheme="majorHAnsi" w:cstheme="majorHAnsi"/>
          <w:sz w:val="24"/>
        </w:rPr>
        <w:t xml:space="preserve">Son conocidas como ensayo o subjetivas. Se construyen a partir de preguntas que den plena libertada de respuesta al alumno </w:t>
      </w:r>
    </w:p>
    <w:p w:rsidR="00387050" w:rsidRPr="00387050" w:rsidRDefault="00387050" w:rsidP="00387050">
      <w:pPr>
        <w:jc w:val="center"/>
        <w:rPr>
          <w:rFonts w:asciiTheme="majorHAnsi" w:hAnsiTheme="majorHAnsi" w:cstheme="majorHAnsi"/>
          <w:b/>
          <w:sz w:val="24"/>
        </w:rPr>
      </w:pPr>
      <w:r>
        <w:rPr>
          <w:noProof/>
          <w:lang w:eastAsia="es-MX"/>
        </w:rPr>
        <w:drawing>
          <wp:inline distT="0" distB="0" distL="0" distR="0">
            <wp:extent cx="2800350" cy="2752275"/>
            <wp:effectExtent l="0" t="0" r="0" b="0"/>
            <wp:docPr id="6" name="Imagen 6" descr="Se puede medir la inteligencia de los escolares con el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 puede medir la inteligencia de los escolares con el CI?"/>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0" b="100000" l="0" r="98810">
                                  <a14:foregroundMark x1="3968" y1="52510" x2="3968" y2="52510"/>
                                  <a14:foregroundMark x1="42063" y1="11969" x2="45635" y2="72587"/>
                                  <a14:foregroundMark x1="40873" y1="14286" x2="19444" y2="53668"/>
                                  <a14:foregroundMark x1="36111" y1="49807" x2="36111" y2="49807"/>
                                  <a14:foregroundMark x1="39683" y1="54826" x2="39683" y2="54826"/>
                                  <a14:foregroundMark x1="61508" y1="61004" x2="25794" y2="63707"/>
                                  <a14:backgroundMark x1="14286" y1="6950" x2="10317" y2="35521"/>
                                  <a14:backgroundMark x1="17063" y1="10039" x2="10317" y2="54826"/>
                                  <a14:backgroundMark x1="69841" y1="7722" x2="97619" y2="34749"/>
                                  <a14:backgroundMark x1="86508" y1="33591" x2="87698" y2="53282"/>
                                  <a14:backgroundMark x1="63889" y1="11197" x2="69444" y2="30502"/>
                                  <a14:backgroundMark x1="17857" y1="3089" x2="67063" y2="3089"/>
                                  <a14:backgroundMark x1="83333" y1="32819" x2="80159" y2="44402"/>
                                  <a14:backgroundMark x1="84127" y1="41313" x2="80556" y2="50965"/>
                                  <a14:backgroundMark x1="86508" y1="50193" x2="92460" y2="71042"/>
                                  <a14:backgroundMark x1="8730" y1="51737" x2="6746" y2="67954"/>
                                  <a14:backgroundMark x1="11111" y1="74517" x2="1984" y2="79537"/>
                                  <a14:backgroundMark x1="4762" y1="87259" x2="4762" y2="95753"/>
                                  <a14:backgroundMark x1="17857" y1="93436" x2="78571" y2="96911"/>
                                </a14:backgroundRemoval>
                              </a14:imgEffect>
                            </a14:imgLayer>
                          </a14:imgProps>
                        </a:ext>
                        <a:ext uri="{28A0092B-C50C-407E-A947-70E740481C1C}">
                          <a14:useLocalDpi xmlns:a14="http://schemas.microsoft.com/office/drawing/2010/main" val="0"/>
                        </a:ext>
                      </a:extLst>
                    </a:blip>
                    <a:srcRect l="3572" t="5406" r="3968" b="6177"/>
                    <a:stretch/>
                  </pic:blipFill>
                  <pic:spPr bwMode="auto">
                    <a:xfrm>
                      <a:off x="0" y="0"/>
                      <a:ext cx="2806106" cy="2757932"/>
                    </a:xfrm>
                    <a:prstGeom prst="rect">
                      <a:avLst/>
                    </a:prstGeom>
                    <a:noFill/>
                    <a:ln>
                      <a:noFill/>
                    </a:ln>
                    <a:extLst>
                      <a:ext uri="{53640926-AAD7-44D8-BBD7-CCE9431645EC}">
                        <a14:shadowObscured xmlns:a14="http://schemas.microsoft.com/office/drawing/2010/main"/>
                      </a:ext>
                    </a:extLst>
                  </pic:spPr>
                </pic:pic>
              </a:graphicData>
            </a:graphic>
          </wp:inline>
        </w:drawing>
      </w:r>
    </w:p>
    <w:p w:rsidR="00387050" w:rsidRPr="00387050" w:rsidRDefault="00387050" w:rsidP="00387050">
      <w:pPr>
        <w:ind w:left="360"/>
        <w:rPr>
          <w:rFonts w:asciiTheme="majorHAnsi" w:hAnsiTheme="majorHAnsi" w:cstheme="majorHAnsi"/>
          <w:sz w:val="24"/>
        </w:rPr>
      </w:pPr>
    </w:p>
    <w:sectPr w:rsidR="00387050" w:rsidRPr="00387050" w:rsidSect="00FC4873">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483"/>
    <w:multiLevelType w:val="hybridMultilevel"/>
    <w:tmpl w:val="CB88C6EA"/>
    <w:lvl w:ilvl="0" w:tplc="397E0DC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67C83"/>
    <w:multiLevelType w:val="hybridMultilevel"/>
    <w:tmpl w:val="E730B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952D07"/>
    <w:multiLevelType w:val="hybridMultilevel"/>
    <w:tmpl w:val="517C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287B4D"/>
    <w:multiLevelType w:val="hybridMultilevel"/>
    <w:tmpl w:val="1082A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1F20D2"/>
    <w:multiLevelType w:val="hybridMultilevel"/>
    <w:tmpl w:val="AD38A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A56927"/>
    <w:multiLevelType w:val="hybridMultilevel"/>
    <w:tmpl w:val="AD0C5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251BAB"/>
    <w:multiLevelType w:val="hybridMultilevel"/>
    <w:tmpl w:val="775A52D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6B3423C"/>
    <w:multiLevelType w:val="hybridMultilevel"/>
    <w:tmpl w:val="E4F4F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047D33"/>
    <w:multiLevelType w:val="hybridMultilevel"/>
    <w:tmpl w:val="0F3E0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1A4FCA"/>
    <w:multiLevelType w:val="hybridMultilevel"/>
    <w:tmpl w:val="0320418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45451E1E"/>
    <w:multiLevelType w:val="hybridMultilevel"/>
    <w:tmpl w:val="17AEB75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4E444740"/>
    <w:multiLevelType w:val="hybridMultilevel"/>
    <w:tmpl w:val="6F080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365666"/>
    <w:multiLevelType w:val="hybridMultilevel"/>
    <w:tmpl w:val="AA32D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ED3075"/>
    <w:multiLevelType w:val="hybridMultilevel"/>
    <w:tmpl w:val="8A72D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704F01"/>
    <w:multiLevelType w:val="hybridMultilevel"/>
    <w:tmpl w:val="6442B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FF4067"/>
    <w:multiLevelType w:val="hybridMultilevel"/>
    <w:tmpl w:val="FE4663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6C1E768A"/>
    <w:multiLevelType w:val="hybridMultilevel"/>
    <w:tmpl w:val="B0CAA874"/>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15:restartNumberingAfterBreak="0">
    <w:nsid w:val="752C7602"/>
    <w:multiLevelType w:val="hybridMultilevel"/>
    <w:tmpl w:val="EBB660B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5"/>
  </w:num>
  <w:num w:numId="4">
    <w:abstractNumId w:val="5"/>
  </w:num>
  <w:num w:numId="5">
    <w:abstractNumId w:val="6"/>
  </w:num>
  <w:num w:numId="6">
    <w:abstractNumId w:val="1"/>
  </w:num>
  <w:num w:numId="7">
    <w:abstractNumId w:val="9"/>
  </w:num>
  <w:num w:numId="8">
    <w:abstractNumId w:val="16"/>
  </w:num>
  <w:num w:numId="9">
    <w:abstractNumId w:val="13"/>
  </w:num>
  <w:num w:numId="10">
    <w:abstractNumId w:val="12"/>
  </w:num>
  <w:num w:numId="11">
    <w:abstractNumId w:val="10"/>
  </w:num>
  <w:num w:numId="12">
    <w:abstractNumId w:val="4"/>
  </w:num>
  <w:num w:numId="13">
    <w:abstractNumId w:val="0"/>
  </w:num>
  <w:num w:numId="14">
    <w:abstractNumId w:val="14"/>
  </w:num>
  <w:num w:numId="15">
    <w:abstractNumId w:val="7"/>
  </w:num>
  <w:num w:numId="16">
    <w:abstractNumId w:val="17"/>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873"/>
    <w:rsid w:val="00131E5C"/>
    <w:rsid w:val="00387050"/>
    <w:rsid w:val="003A42BF"/>
    <w:rsid w:val="009C40F7"/>
    <w:rsid w:val="00A43435"/>
    <w:rsid w:val="00DA2C24"/>
    <w:rsid w:val="00F4313E"/>
    <w:rsid w:val="00FA2D91"/>
    <w:rsid w:val="00FC48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166DA"/>
  <w15:chartTrackingRefBased/>
  <w15:docId w15:val="{A7162431-A065-458C-B4F6-B5A6F162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73"/>
  </w:style>
  <w:style w:type="paragraph" w:styleId="Ttulo1">
    <w:name w:val="heading 1"/>
    <w:basedOn w:val="Normal"/>
    <w:link w:val="Ttulo1Car"/>
    <w:uiPriority w:val="9"/>
    <w:qFormat/>
    <w:rsid w:val="009C40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4873"/>
    <w:pPr>
      <w:ind w:left="720"/>
      <w:contextualSpacing/>
    </w:pPr>
  </w:style>
  <w:style w:type="character" w:customStyle="1" w:styleId="Ttulo1Car">
    <w:name w:val="Título 1 Car"/>
    <w:basedOn w:val="Fuentedeprrafopredeter"/>
    <w:link w:val="Ttulo1"/>
    <w:uiPriority w:val="9"/>
    <w:rsid w:val="009C40F7"/>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92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67B69-FCFD-4D96-93CD-A3023B0C9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1038</Words>
  <Characters>5710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2021-06-11T05:23:00Z</dcterms:created>
  <dcterms:modified xsi:type="dcterms:W3CDTF">2021-06-12T02:18:00Z</dcterms:modified>
</cp:coreProperties>
</file>