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3B20" w14:textId="77777777" w:rsidR="00234D1C" w:rsidRPr="00F548F7" w:rsidRDefault="00234D1C" w:rsidP="00234D1C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B80C8C1" wp14:editId="76A28B6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04D7FF1D" w14:textId="77777777" w:rsidR="00234D1C" w:rsidRPr="00F548F7" w:rsidRDefault="00234D1C" w:rsidP="00234D1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6D62AFC2" w14:textId="77777777" w:rsidR="00234D1C" w:rsidRPr="00F548F7" w:rsidRDefault="00234D1C" w:rsidP="00234D1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7DFD9677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4825024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164920C4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0E7AAEB6" w14:textId="77777777" w:rsidR="00234D1C" w:rsidRPr="00F548F7" w:rsidRDefault="00234D1C" w:rsidP="00234D1C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138D35BD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14:paraId="2B53614A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14:paraId="38C80E41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6DD79A31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3434E0E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48161320" w14:textId="55713A6D" w:rsidR="00234D1C" w:rsidRPr="0035078C" w:rsidRDefault="00234D1C" w:rsidP="00234D1C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La</w:t>
      </w:r>
      <w:r>
        <w:rPr>
          <w:rFonts w:ascii="Arial" w:eastAsia="Calibri" w:hAnsi="Arial" w:cs="Arial"/>
          <w:color w:val="FF0000"/>
          <w:sz w:val="28"/>
          <w:szCs w:val="28"/>
        </w:rPr>
        <w:t>s estrategias lectoras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11E89AA2" w14:textId="77777777" w:rsidR="00234D1C" w:rsidRPr="00F548F7" w:rsidRDefault="00234D1C" w:rsidP="00234D1C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380E177" w14:textId="77777777" w:rsidR="00234D1C" w:rsidRPr="00F548F7" w:rsidRDefault="00234D1C" w:rsidP="00234D1C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 w:rsidRPr="00D7682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Condiciones necesarias en las situaciones didácticas de lectura</w:t>
      </w:r>
    </w:p>
    <w:p w14:paraId="225656F1" w14:textId="77777777" w:rsidR="00234D1C" w:rsidRPr="00F548F7" w:rsidRDefault="00234D1C" w:rsidP="00234D1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655224AE" w14:textId="77777777" w:rsidR="00234D1C" w:rsidRPr="00D7682B" w:rsidRDefault="00234D1C" w:rsidP="00234D1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  <w:r w:rsidRPr="00D7682B">
        <w:rPr>
          <w:rFonts w:ascii="Arial" w:eastAsia="Calibri" w:hAnsi="Arial" w:cs="Arial"/>
          <w:sz w:val="24"/>
          <w:szCs w:val="28"/>
        </w:rPr>
        <w:tab/>
      </w:r>
    </w:p>
    <w:p w14:paraId="1B560BD8" w14:textId="77777777" w:rsidR="00234D1C" w:rsidRPr="00D7682B" w:rsidRDefault="00234D1C" w:rsidP="00234D1C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D7682B">
        <w:rPr>
          <w:rFonts w:ascii="Arial" w:eastAsia="Calibri" w:hAnsi="Arial" w:cs="Arial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4F110EC5" w14:textId="77777777" w:rsidR="00234D1C" w:rsidRPr="00F548F7" w:rsidRDefault="00234D1C" w:rsidP="00234D1C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035EED">
        <w:rPr>
          <w:rFonts w:ascii="Arial" w:eastAsia="Calibri" w:hAnsi="Arial" w:cs="Arial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5C708956" w14:textId="77777777" w:rsidR="00234D1C" w:rsidRPr="00F548F7" w:rsidRDefault="00234D1C" w:rsidP="00234D1C">
      <w:pPr>
        <w:spacing w:line="256" w:lineRule="auto"/>
        <w:contextualSpacing/>
        <w:rPr>
          <w:rFonts w:ascii="Arial" w:eastAsia="Calibri" w:hAnsi="Arial" w:cs="Arial"/>
          <w:szCs w:val="28"/>
        </w:rPr>
      </w:pPr>
    </w:p>
    <w:p w14:paraId="6451860D" w14:textId="77777777" w:rsidR="00234D1C" w:rsidRPr="00F548F7" w:rsidRDefault="00234D1C" w:rsidP="00234D1C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6908A73" w14:textId="26730EA5" w:rsidR="00234D1C" w:rsidRDefault="00234D1C" w:rsidP="00234D1C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18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F548F7">
        <w:rPr>
          <w:rFonts w:ascii="Arial" w:eastAsia="Calibri" w:hAnsi="Arial" w:cs="Arial"/>
          <w:sz w:val="24"/>
        </w:rPr>
        <w:t>/2021</w:t>
      </w:r>
    </w:p>
    <w:p w14:paraId="270592A1" w14:textId="1BD6F74B" w:rsidR="00234D1C" w:rsidRDefault="00234D1C" w:rsidP="00234D1C">
      <w:pPr>
        <w:rPr>
          <w:rFonts w:ascii="Arial" w:eastAsia="Calibri" w:hAnsi="Arial" w:cs="Arial"/>
          <w:sz w:val="24"/>
        </w:rPr>
      </w:pPr>
    </w:p>
    <w:p w14:paraId="20D9B2B1" w14:textId="666AAA49" w:rsidR="00234D1C" w:rsidRPr="007A25C2" w:rsidRDefault="00234D1C" w:rsidP="007A25C2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7A25C2">
        <w:rPr>
          <w:rFonts w:ascii="Arial" w:eastAsia="Calibri" w:hAnsi="Arial" w:cs="Arial"/>
          <w:b/>
          <w:bCs/>
          <w:sz w:val="28"/>
          <w:szCs w:val="24"/>
        </w:rPr>
        <w:lastRenderedPageBreak/>
        <w:t>Sesión 39</w:t>
      </w:r>
    </w:p>
    <w:p w14:paraId="62116B01" w14:textId="56AA4AB2" w:rsidR="007A25C2" w:rsidRPr="007A25C2" w:rsidRDefault="007A25C2" w:rsidP="007A25C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2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estrategias lectoras son…</w:t>
      </w:r>
    </w:p>
    <w:p w14:paraId="79AC00DE" w14:textId="67CB51F4" w:rsidR="007A25C2" w:rsidRDefault="00102936" w:rsidP="007A25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9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los procesos mentales que realiza el lector para comprender, es decir, herramientas que permiten construir el significado de lo que se lee.</w:t>
      </w:r>
    </w:p>
    <w:p w14:paraId="7E13DF45" w14:textId="77777777" w:rsidR="00102936" w:rsidRPr="00102936" w:rsidRDefault="00102936" w:rsidP="007A25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143015E" w14:textId="119772F7" w:rsidR="007A25C2" w:rsidRPr="007A25C2" w:rsidRDefault="007A25C2" w:rsidP="007A25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</w:t>
      </w:r>
      <w:r w:rsidRPr="007A25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Leer requiere muchas y variadas estrategias que se adquieren progresivamente y con la práctica. Describe cada una de ellas y lo que permite a los lectores.</w:t>
      </w:r>
    </w:p>
    <w:p w14:paraId="0171E2BC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a. Predecir.</w:t>
      </w:r>
      <w:r w:rsidRPr="00CA78FB">
        <w:rPr>
          <w:rFonts w:ascii="Arial" w:eastAsia="Calibri" w:hAnsi="Arial" w:cs="Arial"/>
          <w:sz w:val="24"/>
        </w:rPr>
        <w:t xml:space="preserve"> Capacidad de decir lo que pasara, de manera anticipada.</w:t>
      </w:r>
    </w:p>
    <w:p w14:paraId="609B18FF" w14:textId="364D195C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 xml:space="preserve">Permite: Que los estudiantes conecten sus saberes previos con lo que se está leyendo. </w:t>
      </w:r>
    </w:p>
    <w:p w14:paraId="391AC930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b. Describir.</w:t>
      </w:r>
      <w:r w:rsidRPr="00CA78FB">
        <w:rPr>
          <w:rFonts w:ascii="Arial" w:eastAsia="Calibri" w:hAnsi="Arial" w:cs="Arial"/>
          <w:sz w:val="24"/>
        </w:rPr>
        <w:t xml:space="preserve"> Capacidad para definir las características de forma detallada de algo o alguien. </w:t>
      </w:r>
    </w:p>
    <w:p w14:paraId="7E82648E" w14:textId="46D2AEE5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>Permite: Formarse imágenes mentales de lo que se está leyendo y dirigir la atención hacia detalles importantes.</w:t>
      </w:r>
    </w:p>
    <w:p w14:paraId="6B58A4DA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c. Comparar.</w:t>
      </w:r>
      <w:r w:rsidRPr="00CA78FB">
        <w:rPr>
          <w:rFonts w:ascii="Arial" w:eastAsia="Calibri" w:hAnsi="Arial" w:cs="Arial"/>
          <w:sz w:val="24"/>
        </w:rPr>
        <w:t xml:space="preserve"> Capacidad de establecer diferencias y semejanzas. </w:t>
      </w:r>
    </w:p>
    <w:p w14:paraId="56690D52" w14:textId="1B8C642E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 xml:space="preserve">Permite: Fijar la atención en varias cosas y encontrar en qué se parecen y diferencian. </w:t>
      </w:r>
    </w:p>
    <w:p w14:paraId="1730DEF4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d. Secuencia.</w:t>
      </w:r>
      <w:r w:rsidRPr="00CA78FB">
        <w:rPr>
          <w:rFonts w:ascii="Arial" w:eastAsia="Calibri" w:hAnsi="Arial" w:cs="Arial"/>
          <w:sz w:val="24"/>
        </w:rPr>
        <w:t xml:space="preserve"> Destreza de establecer el orden de los eventos. </w:t>
      </w:r>
    </w:p>
    <w:p w14:paraId="39BA76E5" w14:textId="73EBFC25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>Permite: Establecer el orden temporal que deben llevar y no su importancia o jerarquía.</w:t>
      </w:r>
    </w:p>
    <w:p w14:paraId="41700908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e. Identificar causa y efecto.</w:t>
      </w:r>
      <w:r w:rsidRPr="00CA78FB">
        <w:rPr>
          <w:rFonts w:ascii="Arial" w:eastAsia="Calibri" w:hAnsi="Arial" w:cs="Arial"/>
          <w:sz w:val="24"/>
        </w:rPr>
        <w:t xml:space="preserve"> Capacidad de identificar por qué ocurre algo y su efecto. </w:t>
      </w:r>
    </w:p>
    <w:p w14:paraId="526E8C27" w14:textId="3F350390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>Permite: Identificar qué y por qué ocurrió.</w:t>
      </w:r>
    </w:p>
    <w:p w14:paraId="7603A8C1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f. Identificar el tema.</w:t>
      </w:r>
      <w:r w:rsidRPr="00CA78FB">
        <w:rPr>
          <w:rFonts w:ascii="Arial" w:eastAsia="Calibri" w:hAnsi="Arial" w:cs="Arial"/>
          <w:sz w:val="24"/>
        </w:rPr>
        <w:t xml:space="preserve"> Capacidad de saber de qué trató la lectura párrafo. </w:t>
      </w:r>
    </w:p>
    <w:p w14:paraId="6798A9DB" w14:textId="6FD68958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 xml:space="preserve">Permite: Descubrir lo que tienen en común todas o la mayoría de oraciones. </w:t>
      </w:r>
    </w:p>
    <w:p w14:paraId="66B92633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t>g. Entender palabras nuevas.</w:t>
      </w:r>
      <w:r w:rsidRPr="00CA78FB">
        <w:rPr>
          <w:rFonts w:ascii="Arial" w:eastAsia="Calibri" w:hAnsi="Arial" w:cs="Arial"/>
          <w:sz w:val="24"/>
        </w:rPr>
        <w:t xml:space="preserve"> Relacionada con el vocabulario y las posibilidades de comprensión de los estudiantes. </w:t>
      </w:r>
    </w:p>
    <w:p w14:paraId="67FB6517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>Permite: Encontrar el significado de palabras nuevas y utilizarlo en oraciones, textos, etc.</w:t>
      </w:r>
    </w:p>
    <w:p w14:paraId="32621925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</w:p>
    <w:p w14:paraId="786B6898" w14:textId="77777777" w:rsidR="00CA78FB" w:rsidRPr="00CA78FB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b/>
          <w:bCs/>
          <w:sz w:val="24"/>
        </w:rPr>
        <w:lastRenderedPageBreak/>
        <w:t>h. Expresión de opinión.</w:t>
      </w:r>
      <w:r w:rsidRPr="00CA78FB">
        <w:rPr>
          <w:rFonts w:ascii="Arial" w:eastAsia="Calibri" w:hAnsi="Arial" w:cs="Arial"/>
          <w:sz w:val="24"/>
        </w:rPr>
        <w:t xml:space="preserve"> Saber comunicar lo que se piensa y siente en relación al contenido del texto, hacer valoraciones con argumentos.</w:t>
      </w:r>
    </w:p>
    <w:p w14:paraId="25139A99" w14:textId="4B988C59" w:rsidR="00234D1C" w:rsidRDefault="00CA78FB" w:rsidP="00CA78FB">
      <w:pPr>
        <w:rPr>
          <w:rFonts w:ascii="Arial" w:eastAsia="Calibri" w:hAnsi="Arial" w:cs="Arial"/>
          <w:sz w:val="24"/>
        </w:rPr>
      </w:pPr>
      <w:r w:rsidRPr="00CA78FB">
        <w:rPr>
          <w:rFonts w:ascii="Arial" w:eastAsia="Calibri" w:hAnsi="Arial" w:cs="Arial"/>
          <w:sz w:val="24"/>
        </w:rPr>
        <w:t>Permite: Ser lectores activos que se cuestionen acerca de lo que leen y expresen acuerdos y desacuerdos.</w:t>
      </w:r>
    </w:p>
    <w:p w14:paraId="121C1C92" w14:textId="77777777" w:rsidR="00234D1C" w:rsidRDefault="00234D1C" w:rsidP="00234D1C">
      <w:pPr>
        <w:rPr>
          <w:rFonts w:ascii="Arial" w:eastAsia="Calibri" w:hAnsi="Arial" w:cs="Arial"/>
          <w:sz w:val="24"/>
        </w:rPr>
      </w:pPr>
    </w:p>
    <w:p w14:paraId="781B82D8" w14:textId="77777777" w:rsidR="00C50D16" w:rsidRDefault="00C50D16"/>
    <w:sectPr w:rsidR="00C50D16" w:rsidSect="00234D1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E9B4" w14:textId="77777777" w:rsidR="00361F04" w:rsidRDefault="00361F04" w:rsidP="00234D1C">
      <w:pPr>
        <w:spacing w:after="0" w:line="240" w:lineRule="auto"/>
      </w:pPr>
      <w:r>
        <w:separator/>
      </w:r>
    </w:p>
  </w:endnote>
  <w:endnote w:type="continuationSeparator" w:id="0">
    <w:p w14:paraId="29D25D28" w14:textId="77777777" w:rsidR="00361F04" w:rsidRDefault="00361F04" w:rsidP="0023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7C1E" w14:textId="77777777" w:rsidR="00361F04" w:rsidRDefault="00361F04" w:rsidP="00234D1C">
      <w:pPr>
        <w:spacing w:after="0" w:line="240" w:lineRule="auto"/>
      </w:pPr>
      <w:r>
        <w:separator/>
      </w:r>
    </w:p>
  </w:footnote>
  <w:footnote w:type="continuationSeparator" w:id="0">
    <w:p w14:paraId="5C0D9530" w14:textId="77777777" w:rsidR="00361F04" w:rsidRDefault="00361F04" w:rsidP="00234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5076"/>
    <w:multiLevelType w:val="hybridMultilevel"/>
    <w:tmpl w:val="1D1E59EE"/>
    <w:lvl w:ilvl="0" w:tplc="BF0480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C"/>
    <w:rsid w:val="00102936"/>
    <w:rsid w:val="00234D1C"/>
    <w:rsid w:val="00361F04"/>
    <w:rsid w:val="007A25C2"/>
    <w:rsid w:val="00C50D16"/>
    <w:rsid w:val="00C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51A7"/>
  <w15:chartTrackingRefBased/>
  <w15:docId w15:val="{B45FE72C-A5D1-41F4-93B8-1BCAA948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D1C"/>
  </w:style>
  <w:style w:type="paragraph" w:styleId="Piedepgina">
    <w:name w:val="footer"/>
    <w:basedOn w:val="Normal"/>
    <w:link w:val="PiedepginaCar"/>
    <w:uiPriority w:val="99"/>
    <w:unhideWhenUsed/>
    <w:rsid w:val="00234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D1C"/>
  </w:style>
  <w:style w:type="paragraph" w:styleId="Prrafodelista">
    <w:name w:val="List Paragraph"/>
    <w:basedOn w:val="Normal"/>
    <w:uiPriority w:val="34"/>
    <w:qFormat/>
    <w:rsid w:val="007A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4</cp:revision>
  <dcterms:created xsi:type="dcterms:W3CDTF">2021-06-16T16:30:00Z</dcterms:created>
  <dcterms:modified xsi:type="dcterms:W3CDTF">2021-06-16T16:44:00Z</dcterms:modified>
</cp:coreProperties>
</file>