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EA61"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48333FC3"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1220257" w14:textId="77777777" w:rsidR="00231D7F" w:rsidRDefault="00231D7F" w:rsidP="00231D7F">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4797A1D8" wp14:editId="1F28BC34">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3B2DD017" w14:textId="43C9F3EC"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Las estrategias lectoras</w:t>
      </w:r>
    </w:p>
    <w:p w14:paraId="6794CA22"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Unidad 3: Condiciones necesarias en las situaciones didácticas de lectura</w:t>
      </w:r>
    </w:p>
    <w:p w14:paraId="521B7B01"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Desarrollo de la competencia lectoral</w:t>
      </w:r>
    </w:p>
    <w:p w14:paraId="034AAA7C"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Maestro Humberto Valdez Sanchez</w:t>
      </w:r>
    </w:p>
    <w:p w14:paraId="627B17B5"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Luz Estefania Monsivais Garza</w:t>
      </w:r>
    </w:p>
    <w:p w14:paraId="27497198"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#13 2°C</w:t>
      </w:r>
    </w:p>
    <w:p w14:paraId="0CFA5853" w14:textId="37924BA0" w:rsidR="00050ACD" w:rsidRDefault="00050ACD"/>
    <w:p w14:paraId="026C12BE" w14:textId="0717BFCB" w:rsidR="00231D7F" w:rsidRDefault="00231D7F"/>
    <w:p w14:paraId="35258E24" w14:textId="7CCAB8CE" w:rsidR="00231D7F" w:rsidRDefault="00231D7F"/>
    <w:p w14:paraId="0820C192" w14:textId="6BAEAA2B" w:rsidR="00231D7F" w:rsidRDefault="00231D7F"/>
    <w:p w14:paraId="26C3334D" w14:textId="2993D83B" w:rsidR="00231D7F" w:rsidRDefault="00231D7F"/>
    <w:p w14:paraId="27DB1F4F" w14:textId="1C4CE54E" w:rsidR="00231D7F" w:rsidRDefault="00231D7F"/>
    <w:p w14:paraId="4D059F60" w14:textId="6BC00EFF" w:rsidR="00231D7F" w:rsidRDefault="00231D7F"/>
    <w:p w14:paraId="420C46C5" w14:textId="6C03D066" w:rsidR="00231D7F" w:rsidRDefault="00231D7F"/>
    <w:p w14:paraId="695EDB47" w14:textId="770F274E" w:rsidR="00231D7F" w:rsidRDefault="00231D7F"/>
    <w:p w14:paraId="7297AB69" w14:textId="3F97C1DF" w:rsidR="00231D7F" w:rsidRDefault="00231D7F"/>
    <w:p w14:paraId="063E4923" w14:textId="276B7189" w:rsidR="00231D7F" w:rsidRPr="00231D7F" w:rsidRDefault="00231D7F" w:rsidP="00C62991">
      <w:pPr>
        <w:spacing w:before="100" w:beforeAutospacing="1" w:after="100" w:afterAutospacing="1" w:line="360" w:lineRule="auto"/>
        <w:rPr>
          <w:rFonts w:ascii="Verdana" w:eastAsia="Times New Roman" w:hAnsi="Verdana" w:cs="Times New Roman"/>
          <w:color w:val="000000"/>
          <w:sz w:val="24"/>
          <w:szCs w:val="24"/>
          <w:lang w:eastAsia="es-MX"/>
        </w:rPr>
      </w:pPr>
      <w:r w:rsidRPr="00231D7F">
        <w:rPr>
          <w:rFonts w:ascii="Arial" w:eastAsia="Times New Roman" w:hAnsi="Arial" w:cs="Arial"/>
          <w:b/>
          <w:bCs/>
          <w:color w:val="000000"/>
          <w:sz w:val="24"/>
          <w:szCs w:val="24"/>
          <w:lang w:eastAsia="es-MX"/>
        </w:rPr>
        <w:lastRenderedPageBreak/>
        <w:t>1.- Las estrategias lectoras son</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 xml:space="preserve">los procesos mentales que realiza el lector para comprender. Son como herramientas que le permiten construir el significado de lo que lee, formas de trabajar con el texto que hacen que pueda interactuar con </w:t>
      </w:r>
      <w:r w:rsidR="00C62991">
        <w:rPr>
          <w:rFonts w:ascii="Arial" w:eastAsia="Times New Roman" w:hAnsi="Arial" w:cs="Arial"/>
          <w:color w:val="000000"/>
          <w:sz w:val="24"/>
          <w:szCs w:val="24"/>
          <w:lang w:eastAsia="es-MX"/>
        </w:rPr>
        <w:t>él</w:t>
      </w:r>
      <w:r>
        <w:rPr>
          <w:rFonts w:ascii="Arial" w:eastAsia="Times New Roman" w:hAnsi="Arial" w:cs="Arial"/>
          <w:color w:val="000000"/>
          <w:sz w:val="24"/>
          <w:szCs w:val="24"/>
          <w:lang w:eastAsia="es-MX"/>
        </w:rPr>
        <w:t>.</w:t>
      </w:r>
    </w:p>
    <w:p w14:paraId="1E887B2A" w14:textId="47916E77" w:rsidR="00231D7F" w:rsidRDefault="00231D7F" w:rsidP="00C62991">
      <w:pPr>
        <w:spacing w:before="100" w:beforeAutospacing="1" w:after="100" w:afterAutospacing="1" w:line="360" w:lineRule="auto"/>
        <w:rPr>
          <w:rFonts w:ascii="Arial" w:eastAsia="Times New Roman" w:hAnsi="Arial" w:cs="Arial"/>
          <w:b/>
          <w:bCs/>
          <w:color w:val="000000"/>
          <w:sz w:val="24"/>
          <w:szCs w:val="24"/>
          <w:lang w:eastAsia="es-MX"/>
        </w:rPr>
      </w:pPr>
      <w:r w:rsidRPr="00231D7F">
        <w:rPr>
          <w:rFonts w:ascii="Arial" w:eastAsia="Times New Roman" w:hAnsi="Arial" w:cs="Arial"/>
          <w:b/>
          <w:bCs/>
          <w:color w:val="000000"/>
          <w:sz w:val="24"/>
          <w:szCs w:val="24"/>
          <w:lang w:eastAsia="es-MX"/>
        </w:rPr>
        <w:t>2.- Leer requiere muchas y variadas estrategias que se adquieren progresivamente y con la práctica. Describe cada una de ellas y lo que permite a los lectores</w:t>
      </w:r>
      <w:r>
        <w:rPr>
          <w:rFonts w:ascii="Arial" w:eastAsia="Times New Roman" w:hAnsi="Arial" w:cs="Arial"/>
          <w:b/>
          <w:bCs/>
          <w:color w:val="000000"/>
          <w:sz w:val="24"/>
          <w:szCs w:val="24"/>
          <w:lang w:eastAsia="es-MX"/>
        </w:rPr>
        <w:t>;</w:t>
      </w:r>
    </w:p>
    <w:p w14:paraId="3147B58E" w14:textId="68A3D6EA" w:rsidR="00231D7F" w:rsidRPr="00C62991" w:rsidRDefault="00231D7F" w:rsidP="00C62991">
      <w:pPr>
        <w:pStyle w:val="Prrafodelista"/>
        <w:numPr>
          <w:ilvl w:val="0"/>
          <w:numId w:val="1"/>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b/>
          <w:bCs/>
          <w:color w:val="000000"/>
          <w:sz w:val="24"/>
          <w:szCs w:val="24"/>
          <w:lang w:eastAsia="es-MX"/>
        </w:rPr>
        <w:t xml:space="preserve">Predecir: </w:t>
      </w:r>
      <w:r>
        <w:rPr>
          <w:rFonts w:ascii="Arial" w:eastAsia="Times New Roman" w:hAnsi="Arial" w:cs="Arial"/>
          <w:color w:val="000000"/>
          <w:sz w:val="24"/>
          <w:szCs w:val="24"/>
          <w:lang w:eastAsia="es-MX"/>
        </w:rPr>
        <w:t xml:space="preserve">es la capacidad de decir lo que va a pasar de manera </w:t>
      </w:r>
      <w:r w:rsidR="00C62991">
        <w:rPr>
          <w:rFonts w:ascii="Arial" w:eastAsia="Times New Roman" w:hAnsi="Arial" w:cs="Arial"/>
          <w:color w:val="000000"/>
          <w:sz w:val="24"/>
          <w:szCs w:val="24"/>
          <w:lang w:eastAsia="es-MX"/>
        </w:rPr>
        <w:t>anticipada. Es como adivinar lo que ocurrirá. Esto permite que los estudiantes conecten sus conocimientos previos con lo que están leyendo.</w:t>
      </w:r>
    </w:p>
    <w:p w14:paraId="7078C3D2" w14:textId="359EEF03" w:rsidR="00C62991" w:rsidRPr="00C62991" w:rsidRDefault="00C62991" w:rsidP="00C62991">
      <w:pPr>
        <w:pStyle w:val="Prrafodelista"/>
        <w:numPr>
          <w:ilvl w:val="0"/>
          <w:numId w:val="1"/>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b/>
          <w:bCs/>
          <w:color w:val="000000"/>
          <w:sz w:val="24"/>
          <w:szCs w:val="24"/>
          <w:lang w:eastAsia="es-MX"/>
        </w:rPr>
        <w:t>Describir:</w:t>
      </w:r>
      <w:r>
        <w:rPr>
          <w:rFonts w:ascii="Verdana" w:eastAsia="Times New Roman" w:hAnsi="Verdana" w:cs="Times New Roman"/>
          <w:b/>
          <w:bCs/>
          <w:color w:val="000000"/>
          <w:sz w:val="24"/>
          <w:szCs w:val="24"/>
          <w:lang w:eastAsia="es-MX"/>
        </w:rPr>
        <w:t xml:space="preserve"> </w:t>
      </w:r>
      <w:r>
        <w:rPr>
          <w:rFonts w:ascii="Arial" w:eastAsia="Times New Roman" w:hAnsi="Arial" w:cs="Arial"/>
          <w:color w:val="000000"/>
          <w:sz w:val="24"/>
          <w:szCs w:val="24"/>
          <w:lang w:eastAsia="es-MX"/>
        </w:rPr>
        <w:t xml:space="preserve">es la capacidad de definir las características de algo o alguien. Es explicar de forma detallada como son las personas, los lugares, los objetos. En el caso de las personas, se pueden describir rasgos físicos, la manera de ser, de actuar, etc. </w:t>
      </w:r>
    </w:p>
    <w:p w14:paraId="2D4416CA" w14:textId="4EA4D9E0" w:rsidR="00C62991" w:rsidRPr="00231D7F" w:rsidRDefault="00C62991" w:rsidP="00C62991">
      <w:pPr>
        <w:pStyle w:val="Prrafodelista"/>
        <w:numPr>
          <w:ilvl w:val="0"/>
          <w:numId w:val="1"/>
        </w:numPr>
        <w:spacing w:before="100" w:beforeAutospacing="1" w:after="100" w:afterAutospacing="1" w:line="360" w:lineRule="auto"/>
        <w:rPr>
          <w:rFonts w:ascii="Verdana" w:eastAsia="Times New Roman" w:hAnsi="Verdana" w:cs="Times New Roman"/>
          <w:b/>
          <w:bCs/>
          <w:color w:val="000000"/>
          <w:sz w:val="24"/>
          <w:szCs w:val="24"/>
          <w:lang w:eastAsia="es-MX"/>
        </w:rPr>
      </w:pPr>
      <w:r>
        <w:rPr>
          <w:rFonts w:ascii="Arial" w:eastAsia="Times New Roman" w:hAnsi="Arial" w:cs="Arial"/>
          <w:b/>
          <w:bCs/>
          <w:color w:val="000000"/>
          <w:sz w:val="24"/>
          <w:szCs w:val="24"/>
          <w:lang w:eastAsia="es-MX"/>
        </w:rPr>
        <w:t>Comparar:</w:t>
      </w:r>
      <w:r>
        <w:rPr>
          <w:rFonts w:ascii="Verdana" w:eastAsia="Times New Roman" w:hAnsi="Verdana" w:cs="Times New Roman"/>
          <w:b/>
          <w:bCs/>
          <w:color w:val="000000"/>
          <w:sz w:val="24"/>
          <w:szCs w:val="24"/>
          <w:lang w:eastAsia="es-MX"/>
        </w:rPr>
        <w:t xml:space="preserve"> </w:t>
      </w:r>
      <w:r>
        <w:rPr>
          <w:rFonts w:ascii="Arial" w:eastAsia="Times New Roman" w:hAnsi="Arial" w:cs="Arial"/>
          <w:color w:val="000000"/>
          <w:sz w:val="24"/>
          <w:szCs w:val="24"/>
          <w:lang w:eastAsia="es-MX"/>
        </w:rPr>
        <w:t>es la capacidad de establecer diferencias y semejanzas. Esta habilidad permite fijar la atención en dos o mas cosas y encontrar en que se parecen y en que se diferencian, implica habilidad para encontrar relaciones entre las ideas.</w:t>
      </w:r>
    </w:p>
    <w:p w14:paraId="3BF5630D" w14:textId="77777777" w:rsidR="00231D7F" w:rsidRDefault="00231D7F"/>
    <w:sectPr w:rsidR="00231D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C32E4"/>
    <w:multiLevelType w:val="hybridMultilevel"/>
    <w:tmpl w:val="01E87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7F"/>
    <w:rsid w:val="00050ACD"/>
    <w:rsid w:val="00231D7F"/>
    <w:rsid w:val="00C62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DA13"/>
  <w15:chartTrackingRefBased/>
  <w15:docId w15:val="{8EC4768A-FEB2-4D0D-BA71-477F0265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1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1</cp:revision>
  <dcterms:created xsi:type="dcterms:W3CDTF">2021-06-17T18:18:00Z</dcterms:created>
  <dcterms:modified xsi:type="dcterms:W3CDTF">2021-06-17T18:59:00Z</dcterms:modified>
</cp:coreProperties>
</file>