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center"/>
        <w:rPr>
          <w:b w:val="1"/>
          <w:sz w:val="24"/>
          <w:szCs w:val="24"/>
        </w:rPr>
      </w:pPr>
      <w:r w:rsidDel="00000000" w:rsidR="00000000" w:rsidRPr="00000000">
        <w:rPr>
          <w:b w:val="1"/>
          <w:sz w:val="24"/>
          <w:szCs w:val="24"/>
          <w:rtl w:val="0"/>
        </w:rPr>
        <w:t xml:space="preserve">ESCUELA NORMAL DE EDUCACION PREESCOLAR</w:t>
      </w:r>
    </w:p>
    <w:p w:rsidR="00000000" w:rsidDel="00000000" w:rsidP="00000000" w:rsidRDefault="00000000" w:rsidRPr="00000000" w14:paraId="00000002">
      <w:pPr>
        <w:spacing w:after="240" w:before="240" w:line="360" w:lineRule="auto"/>
        <w:jc w:val="center"/>
        <w:rPr>
          <w:b w:val="1"/>
          <w:sz w:val="24"/>
          <w:szCs w:val="24"/>
        </w:rPr>
      </w:pPr>
      <w:r w:rsidDel="00000000" w:rsidR="00000000" w:rsidRPr="00000000">
        <w:rPr>
          <w:b w:val="1"/>
          <w:sz w:val="24"/>
          <w:szCs w:val="24"/>
        </w:rPr>
        <w:drawing>
          <wp:inline distB="114300" distT="114300" distL="114300" distR="114300">
            <wp:extent cx="1828800" cy="1581150"/>
            <wp:effectExtent b="0" l="0" r="0" t="0"/>
            <wp:docPr id="7"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828800" cy="15811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before="240" w:line="360" w:lineRule="auto"/>
        <w:jc w:val="center"/>
        <w:rPr>
          <w:b w:val="1"/>
          <w:sz w:val="24"/>
          <w:szCs w:val="24"/>
        </w:rPr>
      </w:pPr>
      <w:r w:rsidDel="00000000" w:rsidR="00000000" w:rsidRPr="00000000">
        <w:rPr>
          <w:b w:val="1"/>
          <w:sz w:val="24"/>
          <w:szCs w:val="24"/>
          <w:rtl w:val="0"/>
        </w:rPr>
        <w:t xml:space="preserve">CICLO ESCOLAR 2020-2021</w:t>
      </w:r>
    </w:p>
    <w:p w:rsidR="00000000" w:rsidDel="00000000" w:rsidP="00000000" w:rsidRDefault="00000000" w:rsidRPr="00000000" w14:paraId="00000004">
      <w:pPr>
        <w:spacing w:before="240" w:line="360" w:lineRule="auto"/>
        <w:jc w:val="center"/>
        <w:rPr>
          <w:b w:val="1"/>
          <w:sz w:val="24"/>
          <w:szCs w:val="24"/>
        </w:rPr>
      </w:pPr>
      <w:r w:rsidDel="00000000" w:rsidR="00000000" w:rsidRPr="00000000">
        <w:rPr>
          <w:b w:val="1"/>
          <w:sz w:val="24"/>
          <w:szCs w:val="24"/>
          <w:rtl w:val="0"/>
        </w:rPr>
        <w:t xml:space="preserve">Producción de textos narrativos y académicos</w:t>
      </w:r>
    </w:p>
    <w:p w:rsidR="00000000" w:rsidDel="00000000" w:rsidP="00000000" w:rsidRDefault="00000000" w:rsidRPr="00000000" w14:paraId="00000005">
      <w:pPr>
        <w:spacing w:before="240" w:line="360" w:lineRule="auto"/>
        <w:jc w:val="center"/>
        <w:rPr>
          <w:sz w:val="24"/>
          <w:szCs w:val="24"/>
        </w:rPr>
      </w:pPr>
      <w:r w:rsidDel="00000000" w:rsidR="00000000" w:rsidRPr="00000000">
        <w:rPr>
          <w:b w:val="1"/>
          <w:sz w:val="24"/>
          <w:szCs w:val="24"/>
          <w:rtl w:val="0"/>
        </w:rPr>
        <w:t xml:space="preserve">Docente: </w:t>
      </w:r>
      <w:r w:rsidDel="00000000" w:rsidR="00000000" w:rsidRPr="00000000">
        <w:rPr>
          <w:sz w:val="24"/>
          <w:szCs w:val="24"/>
          <w:rtl w:val="0"/>
        </w:rPr>
        <w:t xml:space="preserve">Marlene Muzquiz Flores</w:t>
      </w:r>
    </w:p>
    <w:p w:rsidR="00000000" w:rsidDel="00000000" w:rsidP="00000000" w:rsidRDefault="00000000" w:rsidRPr="00000000" w14:paraId="00000006">
      <w:pPr>
        <w:spacing w:before="240" w:line="360" w:lineRule="auto"/>
        <w:jc w:val="center"/>
        <w:rPr>
          <w:b w:val="1"/>
          <w:sz w:val="24"/>
          <w:szCs w:val="24"/>
        </w:rPr>
      </w:pPr>
      <w:r w:rsidDel="00000000" w:rsidR="00000000" w:rsidRPr="00000000">
        <w:rPr>
          <w:b w:val="1"/>
          <w:sz w:val="24"/>
          <w:szCs w:val="24"/>
          <w:rtl w:val="0"/>
        </w:rPr>
        <w:t xml:space="preserve">Alumnas:</w:t>
      </w:r>
    </w:p>
    <w:p w:rsidR="00000000" w:rsidDel="00000000" w:rsidP="00000000" w:rsidRDefault="00000000" w:rsidRPr="00000000" w14:paraId="00000007">
      <w:pPr>
        <w:spacing w:before="240" w:line="360" w:lineRule="auto"/>
        <w:jc w:val="center"/>
        <w:rPr>
          <w:sz w:val="24"/>
          <w:szCs w:val="24"/>
        </w:rPr>
      </w:pPr>
      <w:r w:rsidDel="00000000" w:rsidR="00000000" w:rsidRPr="00000000">
        <w:rPr>
          <w:sz w:val="24"/>
          <w:szCs w:val="24"/>
          <w:rtl w:val="0"/>
        </w:rPr>
        <w:t xml:space="preserve"> Jaqueline Morales Candia  #10</w:t>
      </w:r>
    </w:p>
    <w:p w:rsidR="00000000" w:rsidDel="00000000" w:rsidP="00000000" w:rsidRDefault="00000000" w:rsidRPr="00000000" w14:paraId="00000008">
      <w:pPr>
        <w:spacing w:before="240" w:line="360" w:lineRule="auto"/>
        <w:jc w:val="center"/>
        <w:rPr>
          <w:sz w:val="24"/>
          <w:szCs w:val="24"/>
        </w:rPr>
      </w:pPr>
      <w:r w:rsidDel="00000000" w:rsidR="00000000" w:rsidRPr="00000000">
        <w:rPr>
          <w:sz w:val="24"/>
          <w:szCs w:val="24"/>
          <w:rtl w:val="0"/>
        </w:rPr>
        <w:t xml:space="preserve">Monserrat Rodriguez Rivera #16</w:t>
      </w:r>
    </w:p>
    <w:p w:rsidR="00000000" w:rsidDel="00000000" w:rsidP="00000000" w:rsidRDefault="00000000" w:rsidRPr="00000000" w14:paraId="00000009">
      <w:pPr>
        <w:spacing w:before="240" w:line="360" w:lineRule="auto"/>
        <w:jc w:val="center"/>
        <w:rPr>
          <w:b w:val="1"/>
          <w:sz w:val="24"/>
          <w:szCs w:val="24"/>
        </w:rPr>
      </w:pPr>
      <w:r w:rsidDel="00000000" w:rsidR="00000000" w:rsidRPr="00000000">
        <w:rPr>
          <w:b w:val="1"/>
          <w:sz w:val="24"/>
          <w:szCs w:val="24"/>
          <w:rtl w:val="0"/>
        </w:rPr>
        <w:t xml:space="preserve">Sexto semestre sección B</w:t>
      </w:r>
    </w:p>
    <w:p w:rsidR="00000000" w:rsidDel="00000000" w:rsidP="00000000" w:rsidRDefault="00000000" w:rsidRPr="00000000" w14:paraId="0000000A">
      <w:pPr>
        <w:spacing w:line="360" w:lineRule="auto"/>
        <w:ind w:left="720" w:firstLine="0"/>
        <w:jc w:val="center"/>
        <w:rPr>
          <w:sz w:val="24"/>
          <w:szCs w:val="24"/>
        </w:rPr>
      </w:pPr>
      <w:r w:rsidDel="00000000" w:rsidR="00000000" w:rsidRPr="00000000">
        <w:rPr>
          <w:b w:val="1"/>
          <w:sz w:val="24"/>
          <w:szCs w:val="24"/>
          <w:rtl w:val="0"/>
        </w:rPr>
        <w:t xml:space="preserve">Unidad II </w:t>
      </w:r>
      <w:r w:rsidDel="00000000" w:rsidR="00000000" w:rsidRPr="00000000">
        <w:rPr>
          <w:sz w:val="24"/>
          <w:szCs w:val="24"/>
          <w:rtl w:val="0"/>
        </w:rPr>
        <w:t xml:space="preserve">Producción y difusión de textos narrativos</w:t>
      </w:r>
    </w:p>
    <w:p w:rsidR="00000000" w:rsidDel="00000000" w:rsidP="00000000" w:rsidRDefault="00000000" w:rsidRPr="00000000" w14:paraId="0000000B">
      <w:pPr>
        <w:spacing w:line="360" w:lineRule="auto"/>
        <w:ind w:left="720" w:firstLine="0"/>
        <w:jc w:val="center"/>
        <w:rPr>
          <w:b w:val="1"/>
          <w:sz w:val="24"/>
          <w:szCs w:val="24"/>
        </w:rPr>
      </w:pPr>
      <w:r w:rsidDel="00000000" w:rsidR="00000000" w:rsidRPr="00000000">
        <w:rPr>
          <w:b w:val="1"/>
          <w:sz w:val="24"/>
          <w:szCs w:val="24"/>
          <w:rtl w:val="0"/>
        </w:rPr>
        <w:t xml:space="preserve">Competencias genéricas</w:t>
      </w:r>
    </w:p>
    <w:p w:rsidR="00000000" w:rsidDel="00000000" w:rsidP="00000000" w:rsidRDefault="00000000" w:rsidRPr="00000000" w14:paraId="0000000C">
      <w:pPr>
        <w:numPr>
          <w:ilvl w:val="0"/>
          <w:numId w:val="1"/>
        </w:numPr>
        <w:spacing w:line="360" w:lineRule="auto"/>
        <w:ind w:left="720" w:hanging="360"/>
        <w:jc w:val="both"/>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Aprende de manera autónoma y muestra su iniciativa para autorregularse y fortalecer su desarrollo personal. </w:t>
      </w:r>
    </w:p>
    <w:p w:rsidR="00000000" w:rsidDel="00000000" w:rsidP="00000000" w:rsidRDefault="00000000" w:rsidRPr="00000000" w14:paraId="0000000D">
      <w:pPr>
        <w:numPr>
          <w:ilvl w:val="0"/>
          <w:numId w:val="1"/>
        </w:numPr>
        <w:spacing w:line="360" w:lineRule="auto"/>
        <w:ind w:left="720" w:hanging="360"/>
        <w:jc w:val="both"/>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Aplica sus habilidades lingüísticas y comunicativas en distintos contextos</w:t>
      </w:r>
    </w:p>
    <w:p w:rsidR="00000000" w:rsidDel="00000000" w:rsidP="00000000" w:rsidRDefault="00000000" w:rsidRPr="00000000" w14:paraId="0000000E">
      <w:pPr>
        <w:spacing w:line="360" w:lineRule="auto"/>
        <w:ind w:left="720" w:firstLine="0"/>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F">
      <w:pPr>
        <w:spacing w:before="240" w:line="36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0">
      <w:pPr>
        <w:spacing w:before="240" w:line="36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1">
      <w:pPr>
        <w:spacing w:before="240" w:line="36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2">
      <w:pPr>
        <w:spacing w:before="240" w:line="360" w:lineRule="auto"/>
        <w:jc w:val="both"/>
        <w:rPr>
          <w:b w:val="1"/>
          <w:sz w:val="24"/>
          <w:szCs w:val="24"/>
        </w:rPr>
      </w:pPr>
      <w:r w:rsidDel="00000000" w:rsidR="00000000" w:rsidRPr="00000000">
        <w:rPr>
          <w:b w:val="1"/>
          <w:sz w:val="24"/>
          <w:szCs w:val="24"/>
          <w:rtl w:val="0"/>
        </w:rPr>
        <w:t xml:space="preserve">Saltillo, Coahuila                                                                        13 de junio de 2021</w:t>
      </w:r>
    </w:p>
    <w:p w:rsidR="00000000" w:rsidDel="00000000" w:rsidP="00000000" w:rsidRDefault="00000000" w:rsidRPr="00000000" w14:paraId="00000013">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14">
      <w:pPr>
        <w:spacing w:after="240" w:before="240" w:lineRule="auto"/>
        <w:rPr>
          <w:b w:val="1"/>
          <w:sz w:val="24"/>
          <w:szCs w:val="24"/>
        </w:rPr>
      </w:pPr>
      <w:r w:rsidDel="00000000" w:rsidR="00000000" w:rsidRPr="00000000">
        <w:rPr>
          <w:b w:val="1"/>
          <w:sz w:val="24"/>
          <w:szCs w:val="24"/>
          <w:rtl w:val="0"/>
        </w:rPr>
        <w:t xml:space="preserve">Resumen (Abstract)</w:t>
      </w:r>
    </w:p>
    <w:p w:rsidR="00000000" w:rsidDel="00000000" w:rsidP="00000000" w:rsidRDefault="00000000" w:rsidRPr="00000000" w14:paraId="00000015">
      <w:pPr>
        <w:spacing w:after="240" w:before="240" w:line="360" w:lineRule="auto"/>
        <w:jc w:val="both"/>
        <w:rPr>
          <w:sz w:val="24"/>
          <w:szCs w:val="24"/>
        </w:rPr>
      </w:pPr>
      <w:r w:rsidDel="00000000" w:rsidR="00000000" w:rsidRPr="00000000">
        <w:rPr>
          <w:sz w:val="24"/>
          <w:szCs w:val="24"/>
          <w:rtl w:val="0"/>
        </w:rPr>
        <w:t xml:space="preserve">Desde hace muchos años la sociedad ha enfrentado desigualdades de género, ya sea dentro del hogar, en el trabajo e incluso en las instituciones educativas, pues las mujeres no reciben el mismo trato que los hombres o viceversa, se habla de que ciertas tareas deben ser realizadas específicamente por mujeres y las tareas pesadas son a cargo de los hombres, así mismo como de la forma de vestir y los comportamientos que deben presentar ambos genero frente a una sociedad, es ahí donde radica la importancia de conocer que son los estereotipos de género, donde se encuentran y principalmente como se evitan. El por eso que el presente artículo de investigación se basa en el enfoque cuantitativo, el objetivo principal es informar y analizar el impacto que tienen los estereotipos de género de los cuentos infantiles en la formación social de los preescolares, los resultados principales dentro del documento son la desigualdad que se muestra dentro de los cuentos infantiles, por tal razón se pretende la implementación de propuestas innovadoras que permitan la abolición de los estereotipos de género. </w:t>
      </w:r>
    </w:p>
    <w:p w:rsidR="00000000" w:rsidDel="00000000" w:rsidP="00000000" w:rsidRDefault="00000000" w:rsidRPr="00000000" w14:paraId="00000016">
      <w:pPr>
        <w:spacing w:line="360" w:lineRule="auto"/>
        <w:jc w:val="both"/>
        <w:rPr>
          <w:sz w:val="24"/>
          <w:szCs w:val="24"/>
        </w:rPr>
      </w:pPr>
      <w:r w:rsidDel="00000000" w:rsidR="00000000" w:rsidRPr="00000000">
        <w:rPr>
          <w:sz w:val="24"/>
          <w:szCs w:val="24"/>
          <w:rtl w:val="0"/>
        </w:rPr>
        <w:t xml:space="preserve">For many years, society has faced gender inequalities, either within the home, at work and even in educational institutions, since women do not receive the same treatment as men or vice versa, there is talk that certain tasks must be carried out specifically by women and the heavy tasks are in charge of men, as well as the way of dressing and the behaviors that both genders should present in front of a society, that is where the importance of knowing what gender stereotypes are , where they are found and mainly how they are avoided. That is why this research article is based on the quantitative approach, the main objective is to inform and analyze the impact that gender stereotypes of children's stories have on the social formation of preschoolers, the main results within the document are the inequality that is shown within children's stories, for this reason it is intended to implement innovative proposals that allow the abolition of gender stereotypes.</w:t>
      </w:r>
      <w:r w:rsidDel="00000000" w:rsidR="00000000" w:rsidRPr="00000000">
        <w:rPr>
          <w:rtl w:val="0"/>
        </w:rPr>
      </w:r>
    </w:p>
    <w:p w:rsidR="00000000" w:rsidDel="00000000" w:rsidP="00000000" w:rsidRDefault="00000000" w:rsidRPr="00000000" w14:paraId="00000017">
      <w:pPr>
        <w:spacing w:after="240" w:before="240" w:line="360" w:lineRule="auto"/>
        <w:rPr>
          <w:sz w:val="24"/>
          <w:szCs w:val="24"/>
        </w:rPr>
      </w:pPr>
      <w:r w:rsidDel="00000000" w:rsidR="00000000" w:rsidRPr="00000000">
        <w:rPr>
          <w:sz w:val="24"/>
          <w:szCs w:val="24"/>
          <w:rtl w:val="0"/>
        </w:rPr>
        <w:t xml:space="preserve">Palabras clave: Formación, estereotipo, genero, sociedad, preescolar. ( Training, stereotype, gender, society, preschool.)</w:t>
      </w:r>
    </w:p>
    <w:p w:rsidR="00000000" w:rsidDel="00000000" w:rsidP="00000000" w:rsidRDefault="00000000" w:rsidRPr="00000000" w14:paraId="00000018">
      <w:pPr>
        <w:spacing w:after="240" w:before="240" w:line="360" w:lineRule="auto"/>
        <w:rPr>
          <w:b w:val="1"/>
          <w:sz w:val="24"/>
          <w:szCs w:val="24"/>
        </w:rPr>
      </w:pPr>
      <w:r w:rsidDel="00000000" w:rsidR="00000000" w:rsidRPr="00000000">
        <w:rPr>
          <w:rtl w:val="0"/>
        </w:rPr>
      </w:r>
    </w:p>
    <w:p w:rsidR="00000000" w:rsidDel="00000000" w:rsidP="00000000" w:rsidRDefault="00000000" w:rsidRPr="00000000" w14:paraId="00000019">
      <w:pPr>
        <w:spacing w:after="240" w:before="240" w:line="360" w:lineRule="auto"/>
        <w:rPr>
          <w:b w:val="1"/>
          <w:sz w:val="24"/>
          <w:szCs w:val="24"/>
        </w:rPr>
      </w:pPr>
      <w:r w:rsidDel="00000000" w:rsidR="00000000" w:rsidRPr="00000000">
        <w:rPr>
          <w:rtl w:val="0"/>
        </w:rPr>
      </w:r>
    </w:p>
    <w:p w:rsidR="00000000" w:rsidDel="00000000" w:rsidP="00000000" w:rsidRDefault="00000000" w:rsidRPr="00000000" w14:paraId="0000001A">
      <w:pPr>
        <w:spacing w:after="240" w:before="240" w:line="360" w:lineRule="auto"/>
        <w:rPr>
          <w:b w:val="1"/>
          <w:sz w:val="24"/>
          <w:szCs w:val="24"/>
        </w:rPr>
      </w:pPr>
      <w:r w:rsidDel="00000000" w:rsidR="00000000" w:rsidRPr="00000000">
        <w:rPr>
          <w:b w:val="1"/>
          <w:sz w:val="24"/>
          <w:szCs w:val="24"/>
          <w:rtl w:val="0"/>
        </w:rPr>
        <w:t xml:space="preserve">Introducción</w:t>
      </w:r>
    </w:p>
    <w:p w:rsidR="00000000" w:rsidDel="00000000" w:rsidP="00000000" w:rsidRDefault="00000000" w:rsidRPr="00000000" w14:paraId="0000001B">
      <w:pPr>
        <w:spacing w:after="240" w:before="240" w:line="360" w:lineRule="auto"/>
        <w:jc w:val="both"/>
        <w:rPr>
          <w:sz w:val="24"/>
          <w:szCs w:val="24"/>
        </w:rPr>
      </w:pPr>
      <w:r w:rsidDel="00000000" w:rsidR="00000000" w:rsidRPr="00000000">
        <w:rPr>
          <w:sz w:val="24"/>
          <w:szCs w:val="24"/>
          <w:rtl w:val="0"/>
        </w:rPr>
        <w:t xml:space="preserve">Actualmente se vive en una sociedad sexista, donde a cada ser humano se le impone un rol de acuerdo a su género desde el instante en que nace. Además, se piensa que las sociedades están atravesando momentos que conllevan a la violencia de género.</w:t>
      </w:r>
    </w:p>
    <w:p w:rsidR="00000000" w:rsidDel="00000000" w:rsidP="00000000" w:rsidRDefault="00000000" w:rsidRPr="00000000" w14:paraId="0000001C">
      <w:pPr>
        <w:spacing w:after="240" w:before="240" w:line="360" w:lineRule="auto"/>
        <w:jc w:val="both"/>
        <w:rPr>
          <w:sz w:val="24"/>
          <w:szCs w:val="24"/>
        </w:rPr>
      </w:pPr>
      <w:r w:rsidDel="00000000" w:rsidR="00000000" w:rsidRPr="00000000">
        <w:rPr>
          <w:sz w:val="24"/>
          <w:szCs w:val="24"/>
          <w:rtl w:val="0"/>
        </w:rPr>
        <w:t xml:space="preserve">Menciona Marante (2018) qué los estereotipos provocan que la sociedad conciba la manera de ser mujer u hombre, explica que desde el nacimiento se les clasifica a las personas, y en este caso asegura que el papel de los cuentos infantiles tradicionales consiste en transmitir valores y modelos de comportamiento, menciona también que las familias y centros educativos están a favor de una educación que respete la equidad de género y la igualdad de oportunidades.</w:t>
      </w:r>
    </w:p>
    <w:p w:rsidR="00000000" w:rsidDel="00000000" w:rsidP="00000000" w:rsidRDefault="00000000" w:rsidRPr="00000000" w14:paraId="0000001D">
      <w:pPr>
        <w:spacing w:after="240" w:before="240" w:line="360" w:lineRule="auto"/>
        <w:jc w:val="both"/>
        <w:rPr>
          <w:sz w:val="24"/>
          <w:szCs w:val="24"/>
        </w:rPr>
      </w:pPr>
      <w:r w:rsidDel="00000000" w:rsidR="00000000" w:rsidRPr="00000000">
        <w:rPr>
          <w:sz w:val="24"/>
          <w:szCs w:val="24"/>
          <w:rtl w:val="0"/>
        </w:rPr>
        <w:t xml:space="preserve">La finalidad del presente documento es identificar </w:t>
      </w:r>
      <w:r w:rsidDel="00000000" w:rsidR="00000000" w:rsidRPr="00000000">
        <w:rPr>
          <w:i w:val="1"/>
          <w:sz w:val="24"/>
          <w:szCs w:val="24"/>
          <w:rtl w:val="0"/>
        </w:rPr>
        <w:t xml:space="preserve">“¿Qué impacto tienen los estereotipos de género de los cuentos infantiles en el desarrollo social de los niños preescolares?”</w:t>
      </w:r>
      <w:r w:rsidDel="00000000" w:rsidR="00000000" w:rsidRPr="00000000">
        <w:rPr>
          <w:sz w:val="24"/>
          <w:szCs w:val="24"/>
          <w:rtl w:val="0"/>
        </w:rPr>
        <w:t xml:space="preserve">,  Se piensa que los cuentos infantiles son transmisores de ideas, valores y juicios que pueden condicionar las conductas de los niños (Valdez, 2020, p.41) Sin embargo la razón para abordar esta problemática es que los cuentos infantiles deben mostrar realidades y valores sociales a los preescolares, pero estos deben hacerlo sin las construcciones de los estereotipos de género pues es importante mencionar lo más valioso es el bienestar emocional de las personas y no sus características fisiológicas.</w:t>
      </w:r>
    </w:p>
    <w:p w:rsidR="00000000" w:rsidDel="00000000" w:rsidP="00000000" w:rsidRDefault="00000000" w:rsidRPr="00000000" w14:paraId="0000001E">
      <w:pPr>
        <w:spacing w:after="240" w:before="240" w:line="360" w:lineRule="auto"/>
        <w:jc w:val="both"/>
        <w:rPr>
          <w:sz w:val="24"/>
          <w:szCs w:val="24"/>
        </w:rPr>
      </w:pPr>
      <w:r w:rsidDel="00000000" w:rsidR="00000000" w:rsidRPr="00000000">
        <w:rPr>
          <w:sz w:val="24"/>
          <w:szCs w:val="24"/>
          <w:rtl w:val="0"/>
        </w:rPr>
        <w:t xml:space="preserve">Los preescolares se encuentran en la etapa de aprendizaje y estos perciben todo lo que escuchan, hay ocasiones en que las educadoras muestran cuentos llenos de estereotipos de género, lo que provoca un gran impacto en los pequeños pues es aquí donde reside la normalización de estas conductas.</w:t>
      </w:r>
    </w:p>
    <w:p w:rsidR="00000000" w:rsidDel="00000000" w:rsidP="00000000" w:rsidRDefault="00000000" w:rsidRPr="00000000" w14:paraId="0000001F">
      <w:pPr>
        <w:spacing w:after="240" w:before="240" w:line="360" w:lineRule="auto"/>
        <w:jc w:val="both"/>
        <w:rPr>
          <w:sz w:val="24"/>
          <w:szCs w:val="24"/>
        </w:rPr>
      </w:pPr>
      <w:r w:rsidDel="00000000" w:rsidR="00000000" w:rsidRPr="00000000">
        <w:rPr>
          <w:sz w:val="24"/>
          <w:szCs w:val="24"/>
          <w:rtl w:val="0"/>
        </w:rPr>
        <w:t xml:space="preserve">Entonces se define que el problema se centra en que los cuentos infantiles que podemos encontrar en los centros educativos tienen una gran cantidad de estereotipos de género, siendo la literatura un medio de transmisión de ideas y valores, es importante analizar cómo estos cuentos impactan en el desarrollo social de los niños de 4 a 6 años que se encuentran en nivel preescolar, para establecer técnicas y estrategias que ayuden a eliminar estos estereotipos pero sin tener que retirar los cuentos de las aulas educativas.</w:t>
      </w:r>
    </w:p>
    <w:p w:rsidR="00000000" w:rsidDel="00000000" w:rsidP="00000000" w:rsidRDefault="00000000" w:rsidRPr="00000000" w14:paraId="00000020">
      <w:pPr>
        <w:spacing w:after="240" w:before="240" w:line="360" w:lineRule="auto"/>
        <w:jc w:val="both"/>
        <w:rPr>
          <w:sz w:val="24"/>
          <w:szCs w:val="24"/>
        </w:rPr>
      </w:pPr>
      <w:r w:rsidDel="00000000" w:rsidR="00000000" w:rsidRPr="00000000">
        <w:rPr>
          <w:sz w:val="24"/>
          <w:szCs w:val="24"/>
          <w:rtl w:val="0"/>
        </w:rPr>
        <w:t xml:space="preserve">Se considera que la importancia de la presente investigación reside en demostrar los impactos negativos que puede tener la literatura infantil tradicional en el desarrollo de  conductas de los preescolares, lo que se busca es la erradicación de los estereotipos de género, pues se pretende que hombres y mujeres sean tratados con equidad de género, la UNESCO define a la equidad de género como un trato imparcial entre hombres y mujeres en este sentido se propone que las mujeres no sufran desventajas sociales, se piensa que ambos son una parte importante para la construcción de una sociedad transformadora.</w:t>
      </w:r>
    </w:p>
    <w:p w:rsidR="00000000" w:rsidDel="00000000" w:rsidP="00000000" w:rsidRDefault="00000000" w:rsidRPr="00000000" w14:paraId="00000021">
      <w:pPr>
        <w:spacing w:after="240" w:before="240" w:line="360" w:lineRule="auto"/>
        <w:jc w:val="both"/>
        <w:rPr>
          <w:sz w:val="24"/>
          <w:szCs w:val="24"/>
        </w:rPr>
      </w:pPr>
      <w:r w:rsidDel="00000000" w:rsidR="00000000" w:rsidRPr="00000000">
        <w:rPr>
          <w:sz w:val="24"/>
          <w:szCs w:val="24"/>
          <w:rtl w:val="0"/>
        </w:rPr>
        <w:t xml:space="preserve">Las consecuencias de los estereotipos de género se han observado en distintos movimientos sociales, existe información de todo tipo respecto al tema, sin embargo, esta investigación tiene como fin aportar nueva información a los docentes de manera que estos puedan mejorar en su práctica, el contenido de esta investigación conlleva una serie de estrategias para la elección de cuentos infantiles que promuevan valores y argumentos reales.</w:t>
      </w:r>
    </w:p>
    <w:p w:rsidR="00000000" w:rsidDel="00000000" w:rsidP="00000000" w:rsidRDefault="00000000" w:rsidRPr="00000000" w14:paraId="00000022">
      <w:pPr>
        <w:spacing w:after="240" w:before="240" w:line="360" w:lineRule="auto"/>
        <w:jc w:val="both"/>
        <w:rPr>
          <w:sz w:val="24"/>
          <w:szCs w:val="24"/>
        </w:rPr>
      </w:pPr>
      <w:r w:rsidDel="00000000" w:rsidR="00000000" w:rsidRPr="00000000">
        <w:rPr>
          <w:sz w:val="24"/>
          <w:szCs w:val="24"/>
          <w:rtl w:val="0"/>
        </w:rPr>
        <w:t xml:space="preserve">La importancia de aportar nuevos conocimientos a los docentes es que estos tienen un rol en la formación de estudiantes. Prieto (2015) explica que el educar es un trabajo de la escuela y la familia, es ahí donde se demuestra que la escuela debe dar las herramientas necesarias para la construcción de aprendizajes, para lograrlo es necesario que los docentes desarrollen ciertas funciones como; evaluar, promover, atender y orientar a los alumnos.  </w:t>
      </w:r>
    </w:p>
    <w:p w:rsidR="00000000" w:rsidDel="00000000" w:rsidP="00000000" w:rsidRDefault="00000000" w:rsidRPr="00000000" w14:paraId="00000023">
      <w:pPr>
        <w:spacing w:after="240" w:before="240" w:line="360" w:lineRule="auto"/>
        <w:jc w:val="both"/>
        <w:rPr>
          <w:sz w:val="24"/>
          <w:szCs w:val="24"/>
        </w:rPr>
      </w:pPr>
      <w:r w:rsidDel="00000000" w:rsidR="00000000" w:rsidRPr="00000000">
        <w:rPr>
          <w:sz w:val="24"/>
          <w:szCs w:val="24"/>
          <w:rtl w:val="0"/>
        </w:rPr>
        <w:t xml:space="preserve">Además de promover nuevos contenidos, una de las situaciones que incentivo la realización de esta investigación fue el trabajo con la literatura infantil en el 5 semestre de la carrera de licenciatura en educación preescolar , en el curso se abordaron temáticas un tanto desconocidas para las alumnas, una de ellas fue “Análisis del abordaje de género en la literatura infantil”, el tema ya mencionado analiza el cómo los roles de género se han visto desde hace décadas, se pueden encontrar en obras de los hermanos Grimm, de ahí surge la idea de que las educadoras y futuras educadoras conozcan autores que promuevan cuentos inclusivos tales como Adela Turín, María Luisa Guerrero, Leslea Newman entre muchos otros más.  Los cuentos que estos autores exponen abordan temas de la sociedad actual como la independencia de las mujeres, comunidades LGBT, finales diferentes a los que comúnmente están acostumbrados los pequeños.  </w:t>
      </w:r>
    </w:p>
    <w:p w:rsidR="00000000" w:rsidDel="00000000" w:rsidP="00000000" w:rsidRDefault="00000000" w:rsidRPr="00000000" w14:paraId="00000024">
      <w:pPr>
        <w:spacing w:after="240" w:before="240" w:line="360" w:lineRule="auto"/>
        <w:jc w:val="both"/>
        <w:rPr>
          <w:sz w:val="24"/>
          <w:szCs w:val="24"/>
        </w:rPr>
      </w:pPr>
      <w:r w:rsidDel="00000000" w:rsidR="00000000" w:rsidRPr="00000000">
        <w:rPr>
          <w:sz w:val="24"/>
          <w:szCs w:val="24"/>
          <w:rtl w:val="0"/>
        </w:rPr>
        <w:t xml:space="preserve">Esta investigación se considera pertinente porque las nuevas generaciones exigen que lo que se les exponga sea acorde a sus realidades, el reconocimiento es los cambios es primordial para otorgar educación de calidad, de lograr lo propuesto se esperan grandes variaciones en los contextos educativos.</w:t>
      </w:r>
    </w:p>
    <w:p w:rsidR="00000000" w:rsidDel="00000000" w:rsidP="00000000" w:rsidRDefault="00000000" w:rsidRPr="00000000" w14:paraId="00000025">
      <w:pPr>
        <w:spacing w:after="240" w:before="240" w:line="360" w:lineRule="auto"/>
        <w:jc w:val="both"/>
        <w:rPr>
          <w:sz w:val="24"/>
          <w:szCs w:val="24"/>
        </w:rPr>
      </w:pPr>
      <w:r w:rsidDel="00000000" w:rsidR="00000000" w:rsidRPr="00000000">
        <w:rPr>
          <w:sz w:val="24"/>
          <w:szCs w:val="24"/>
          <w:rtl w:val="0"/>
        </w:rPr>
        <w:t xml:space="preserve">Esto tiene como objetivo determinar el impacto que tienen los cuentos infantiles con estereotipos de género en el desarrollo social de los alumnos.</w:t>
      </w:r>
    </w:p>
    <w:p w:rsidR="00000000" w:rsidDel="00000000" w:rsidP="00000000" w:rsidRDefault="00000000" w:rsidRPr="00000000" w14:paraId="00000026">
      <w:pPr>
        <w:spacing w:after="240" w:before="240" w:line="360" w:lineRule="auto"/>
        <w:jc w:val="both"/>
        <w:rPr>
          <w:sz w:val="24"/>
          <w:szCs w:val="24"/>
        </w:rPr>
      </w:pPr>
      <w:r w:rsidDel="00000000" w:rsidR="00000000" w:rsidRPr="00000000">
        <w:rPr>
          <w:sz w:val="24"/>
          <w:szCs w:val="24"/>
          <w:rtl w:val="0"/>
        </w:rPr>
        <w:t xml:space="preserve">Metodología. </w:t>
      </w:r>
    </w:p>
    <w:p w:rsidR="00000000" w:rsidDel="00000000" w:rsidP="00000000" w:rsidRDefault="00000000" w:rsidRPr="00000000" w14:paraId="00000027">
      <w:pPr>
        <w:spacing w:after="240" w:before="240" w:line="360" w:lineRule="auto"/>
        <w:jc w:val="both"/>
        <w:rPr>
          <w:sz w:val="24"/>
          <w:szCs w:val="24"/>
        </w:rPr>
      </w:pPr>
      <w:r w:rsidDel="00000000" w:rsidR="00000000" w:rsidRPr="00000000">
        <w:rPr>
          <w:sz w:val="24"/>
          <w:szCs w:val="24"/>
          <w:rtl w:val="0"/>
        </w:rPr>
        <w:t xml:space="preserve">Se observará a los preescolares, para comprender la importancia de los fenómenos sociales que estos atraviesan, de manera que la metodología es cualitativa, es relevante mencionar que este tipo de investigación permite conocer el modelo de vida de un determinado contexto.</w:t>
      </w:r>
    </w:p>
    <w:p w:rsidR="00000000" w:rsidDel="00000000" w:rsidP="00000000" w:rsidRDefault="00000000" w:rsidRPr="00000000" w14:paraId="00000028">
      <w:pPr>
        <w:spacing w:after="240" w:before="240" w:line="360" w:lineRule="auto"/>
        <w:jc w:val="both"/>
        <w:rPr>
          <w:sz w:val="24"/>
          <w:szCs w:val="24"/>
        </w:rPr>
      </w:pPr>
      <w:r w:rsidDel="00000000" w:rsidR="00000000" w:rsidRPr="00000000">
        <w:rPr>
          <w:sz w:val="24"/>
          <w:szCs w:val="24"/>
          <w:rtl w:val="0"/>
        </w:rPr>
        <w:t xml:space="preserve">El problema planteado se abordará mediante la investigación-acción, para lograr esto es necesario recopilar información que responda a las inquietudes es por eso que se plantean una serie de actividades que enriquecerán la investigación, hablamos de diseño de actividades de lectura no estereotipada, fomentación de estrategias para la erradicación de la violencia de género, exposición de entrevistas a alumnos y padres de familia y libertad a los lectores,</w:t>
      </w:r>
      <w:r w:rsidDel="00000000" w:rsidR="00000000" w:rsidRPr="00000000">
        <w:rPr>
          <w:b w:val="1"/>
          <w:sz w:val="24"/>
          <w:szCs w:val="24"/>
          <w:rtl w:val="0"/>
        </w:rPr>
        <w:t xml:space="preserve"> </w:t>
      </w:r>
      <w:r w:rsidDel="00000000" w:rsidR="00000000" w:rsidRPr="00000000">
        <w:rPr>
          <w:sz w:val="24"/>
          <w:szCs w:val="24"/>
          <w:rtl w:val="0"/>
        </w:rPr>
        <w:t xml:space="preserve">Díaz (2013) define a la entrevista como técnica de recolección de datos mediante conversaciones, las entrevistas tienen un propósito, buscan información precisa y los entrevistados explaya sus experiencias La entrevista que se adopta en esta investigación es la semiestructurada, este tipo de entrevista permite la obtención de mayor información pues es flexible, pero mantiene el objeto de la investigación.</w:t>
      </w:r>
    </w:p>
    <w:p w:rsidR="00000000" w:rsidDel="00000000" w:rsidP="00000000" w:rsidRDefault="00000000" w:rsidRPr="00000000" w14:paraId="00000029">
      <w:pPr>
        <w:spacing w:after="240" w:before="240" w:line="360" w:lineRule="auto"/>
        <w:jc w:val="both"/>
        <w:rPr>
          <w:sz w:val="24"/>
          <w:szCs w:val="24"/>
        </w:rPr>
      </w:pPr>
      <w:r w:rsidDel="00000000" w:rsidR="00000000" w:rsidRPr="00000000">
        <w:rPr>
          <w:sz w:val="24"/>
          <w:szCs w:val="24"/>
          <w:rtl w:val="0"/>
        </w:rPr>
        <w:t xml:space="preserve">El instrumento fue aplicado a una muestra de 5 niños con edades de entre 5 y 6 años y 5 padres de familia en la ciudad de saltillo, Coahuila de Zaragoza. Los participantes fueron seleccionados por las jornadas de práctica desde casa, pues debido a la pandemia del covid.19 es imposible incluir a un gran número de personas, sin embargo, se considera que la muestra responde a las necesidades de la investigación.</w:t>
      </w:r>
    </w:p>
    <w:p w:rsidR="00000000" w:rsidDel="00000000" w:rsidP="00000000" w:rsidRDefault="00000000" w:rsidRPr="00000000" w14:paraId="0000002A">
      <w:pPr>
        <w:spacing w:after="240" w:before="240" w:line="360" w:lineRule="auto"/>
        <w:jc w:val="both"/>
        <w:rPr>
          <w:b w:val="1"/>
          <w:sz w:val="24"/>
          <w:szCs w:val="24"/>
        </w:rPr>
      </w:pPr>
      <w:r w:rsidDel="00000000" w:rsidR="00000000" w:rsidRPr="00000000">
        <w:rPr>
          <w:sz w:val="24"/>
          <w:szCs w:val="24"/>
          <w:rtl w:val="0"/>
        </w:rPr>
        <w:t xml:space="preserve">La gráfica (Anexo 1) que responde al cuestionamiento de ¿Cuál es tu cuento favorito?  da como resultado que el 40% de los entrevistados eligió el cuento de los tres cerditos, el 20 %caperucita roja, el otro 20% haciendo nuevos amigos y el otro 20% el pollo pepe, la finalidad de este cuestionamiento es identificar el tipo de cuento que buscan los preescolares y reconocer si estos abordan los roles de género, como podemos observar el 60% de los niños prefieren cuentos tradicionales, según Rubió(2014) nos da a conocer que en los cuentos tradicionales a los personajes se le atribuyen características a un sexo que se le niegan a otros, es decir mientras los personajes masculinos tienen características de ser fuertes y audaces, a los personajes femeninos se le atribuyen características contrarias, repartiendo a los niños papeles protagonistas en la sociedad mientras a las niñas quedan como un papel secundario, ante esto es importante analizar bien el contenidos de los cuentos pues estos ayudan a los niños a la construcción de su identidad, valores y su manera de ver el mundo.</w:t>
      </w:r>
      <w:r w:rsidDel="00000000" w:rsidR="00000000" w:rsidRPr="00000000">
        <w:rPr>
          <w:b w:val="1"/>
          <w:sz w:val="24"/>
          <w:szCs w:val="24"/>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-176212</wp:posOffset>
            </wp:positionH>
            <wp:positionV relativeFrom="paragraph">
              <wp:posOffset>704850</wp:posOffset>
            </wp:positionV>
            <wp:extent cx="3052763" cy="2171700"/>
            <wp:effectExtent b="0" l="0" r="0" t="0"/>
            <wp:wrapSquare wrapText="bothSides" distB="114300" distT="114300" distL="114300" distR="114300"/>
            <wp:docPr id="9"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3052763" cy="2171700"/>
                    </a:xfrm>
                    <a:prstGeom prst="rect"/>
                    <a:ln/>
                  </pic:spPr>
                </pic:pic>
              </a:graphicData>
            </a:graphic>
          </wp:anchor>
        </w:drawing>
      </w:r>
    </w:p>
    <w:p w:rsidR="00000000" w:rsidDel="00000000" w:rsidP="00000000" w:rsidRDefault="00000000" w:rsidRPr="00000000" w14:paraId="0000002B">
      <w:pPr>
        <w:spacing w:after="240" w:before="240" w:line="360" w:lineRule="auto"/>
        <w:jc w:val="both"/>
        <w:rPr>
          <w:sz w:val="24"/>
          <w:szCs w:val="24"/>
        </w:rPr>
      </w:pPr>
      <w:r w:rsidDel="00000000" w:rsidR="00000000" w:rsidRPr="00000000">
        <w:rPr>
          <w:sz w:val="24"/>
          <w:szCs w:val="24"/>
          <w:rtl w:val="0"/>
        </w:rPr>
        <w:t xml:space="preserve">Después se muestra la gráfica 2 (Anexo 2)  ¿Qué es lo que más te gusta de este cuento? dio como resultado respuestas variadas pues  el 20 % de los entrevistados menciono el cuándo se la quiere comer, otro 20% menciono cuando los cochinitos se salvan, el 20 % explico que te enseña a hacer nuevos amigos y el 20% restante que se la pasa comiendo el pollo, esta pregunta se realizo con el fin de identificar cuales son los hechos del cuento que mas les llama la atención y ante esto podemos observar que los alumnas y alumnas disfrutan principalmente de historia y los personajes Rubió (2014) nos menciona que existen diferentes tipos de cuentos y con esta pregunta y la anterior nos damos cuenta que la mayoría de estos pertenecen a los cuentos de animales, los cuales los protagonistas son animales humanizados, es decir que pueden hablar o hacer las mismas cosas que hacen los humanos, la finalidad de estos es didáctica y están escritos en prosa, y otro de los cuentos elegidos por los alumnos pertenece a los cuentos realistas, estos intentan reflejar la realidad y lo que explican puede ser cierto; esto lo podemos confirmar con la pregunta ¿Qué tipo de lectura prefieres?, la cual en la grafica 3 (anexo 3) se muestra que los estudiantes de igual manera dieron respuestas amplias, pues el 20% dijo que el tipo de lectura que prefiere es la infantil, otro 20% dijo que le gustan los animales y súper héroes, otro 20% de terror, también el 20% prefirió princesas y el 20% restante de animales, aquí podemos agregar los cuentos fantásticos y cuentos maravillosos o de hadas.</w:t>
      </w:r>
    </w:p>
    <w:p w:rsidR="00000000" w:rsidDel="00000000" w:rsidP="00000000" w:rsidRDefault="00000000" w:rsidRPr="00000000" w14:paraId="0000002C">
      <w:pPr>
        <w:spacing w:after="240" w:before="240" w:line="360" w:lineRule="auto"/>
        <w:ind w:firstLine="720"/>
        <w:jc w:val="both"/>
        <w:rPr>
          <w:sz w:val="24"/>
          <w:szCs w:val="24"/>
        </w:rPr>
      </w:pPr>
      <w:r w:rsidDel="00000000" w:rsidR="00000000" w:rsidRPr="00000000">
        <w:rPr>
          <w:sz w:val="24"/>
          <w:szCs w:val="24"/>
          <w:rtl w:val="0"/>
        </w:rPr>
        <w:t xml:space="preserve">Anexo 2                                                                Anexo 3</w:t>
      </w:r>
      <w:r w:rsidDel="00000000" w:rsidR="00000000" w:rsidRPr="00000000">
        <w:drawing>
          <wp:anchor allowOverlap="1" behindDoc="0" distB="114300" distT="114300" distL="114300" distR="114300" hidden="0" layoutInCell="1" locked="0" relativeHeight="0" simplePos="0">
            <wp:simplePos x="0" y="0"/>
            <wp:positionH relativeFrom="column">
              <wp:posOffset>-380999</wp:posOffset>
            </wp:positionH>
            <wp:positionV relativeFrom="paragraph">
              <wp:posOffset>504825</wp:posOffset>
            </wp:positionV>
            <wp:extent cx="2870796" cy="1817937"/>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870796" cy="181793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2743200</wp:posOffset>
            </wp:positionH>
            <wp:positionV relativeFrom="paragraph">
              <wp:posOffset>504825</wp:posOffset>
            </wp:positionV>
            <wp:extent cx="3152775" cy="181927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152775" cy="1819275"/>
                    </a:xfrm>
                    <a:prstGeom prst="rect"/>
                    <a:ln/>
                  </pic:spPr>
                </pic:pic>
              </a:graphicData>
            </a:graphic>
          </wp:anchor>
        </w:drawing>
      </w:r>
    </w:p>
    <w:p w:rsidR="00000000" w:rsidDel="00000000" w:rsidP="00000000" w:rsidRDefault="00000000" w:rsidRPr="00000000" w14:paraId="0000002D">
      <w:pPr>
        <w:spacing w:after="240" w:before="240" w:line="360" w:lineRule="auto"/>
        <w:jc w:val="both"/>
        <w:rPr>
          <w:sz w:val="24"/>
          <w:szCs w:val="24"/>
        </w:rPr>
      </w:pPr>
      <w:r w:rsidDel="00000000" w:rsidR="00000000" w:rsidRPr="00000000">
        <w:rPr>
          <w:rtl w:val="0"/>
        </w:rPr>
      </w:r>
    </w:p>
    <w:p w:rsidR="00000000" w:rsidDel="00000000" w:rsidP="00000000" w:rsidRDefault="00000000" w:rsidRPr="00000000" w14:paraId="0000002E">
      <w:pPr>
        <w:spacing w:after="240" w:before="240" w:line="360" w:lineRule="auto"/>
        <w:jc w:val="both"/>
        <w:rPr>
          <w:sz w:val="24"/>
          <w:szCs w:val="24"/>
        </w:rPr>
      </w:pPr>
      <w:r w:rsidDel="00000000" w:rsidR="00000000" w:rsidRPr="00000000">
        <w:rPr>
          <w:rtl w:val="0"/>
        </w:rPr>
      </w:r>
    </w:p>
    <w:p w:rsidR="00000000" w:rsidDel="00000000" w:rsidP="00000000" w:rsidRDefault="00000000" w:rsidRPr="00000000" w14:paraId="0000002F">
      <w:pPr>
        <w:spacing w:line="360" w:lineRule="auto"/>
        <w:rPr>
          <w:sz w:val="24"/>
          <w:szCs w:val="24"/>
        </w:rPr>
      </w:pPr>
      <w:r w:rsidDel="00000000" w:rsidR="00000000" w:rsidRPr="00000000">
        <w:rPr>
          <w:rtl w:val="0"/>
        </w:rPr>
      </w:r>
    </w:p>
    <w:p w:rsidR="00000000" w:rsidDel="00000000" w:rsidP="00000000" w:rsidRDefault="00000000" w:rsidRPr="00000000" w14:paraId="00000030">
      <w:pPr>
        <w:spacing w:line="360" w:lineRule="auto"/>
        <w:rPr>
          <w:sz w:val="24"/>
          <w:szCs w:val="24"/>
        </w:rPr>
      </w:pPr>
      <w:r w:rsidDel="00000000" w:rsidR="00000000" w:rsidRPr="00000000">
        <w:rPr>
          <w:rtl w:val="0"/>
        </w:rPr>
      </w:r>
    </w:p>
    <w:p w:rsidR="00000000" w:rsidDel="00000000" w:rsidP="00000000" w:rsidRDefault="00000000" w:rsidRPr="00000000" w14:paraId="00000031">
      <w:pPr>
        <w:spacing w:line="360" w:lineRule="auto"/>
        <w:rPr>
          <w:sz w:val="24"/>
          <w:szCs w:val="24"/>
        </w:rPr>
      </w:pPr>
      <w:r w:rsidDel="00000000" w:rsidR="00000000" w:rsidRPr="00000000">
        <w:rPr>
          <w:rtl w:val="0"/>
        </w:rPr>
      </w:r>
    </w:p>
    <w:p w:rsidR="00000000" w:rsidDel="00000000" w:rsidP="00000000" w:rsidRDefault="00000000" w:rsidRPr="00000000" w14:paraId="00000032">
      <w:pPr>
        <w:spacing w:line="360" w:lineRule="auto"/>
        <w:rPr>
          <w:sz w:val="24"/>
          <w:szCs w:val="24"/>
        </w:rPr>
      </w:pPr>
      <w:r w:rsidDel="00000000" w:rsidR="00000000" w:rsidRPr="00000000">
        <w:rPr>
          <w:rtl w:val="0"/>
        </w:rPr>
      </w:r>
    </w:p>
    <w:p w:rsidR="00000000" w:rsidDel="00000000" w:rsidP="00000000" w:rsidRDefault="00000000" w:rsidRPr="00000000" w14:paraId="00000033">
      <w:pPr>
        <w:spacing w:line="360" w:lineRule="auto"/>
        <w:rPr>
          <w:sz w:val="24"/>
          <w:szCs w:val="24"/>
        </w:rPr>
      </w:pPr>
      <w:r w:rsidDel="00000000" w:rsidR="00000000" w:rsidRPr="00000000">
        <w:rPr>
          <w:rtl w:val="0"/>
        </w:rPr>
      </w:r>
    </w:p>
    <w:p w:rsidR="00000000" w:rsidDel="00000000" w:rsidP="00000000" w:rsidRDefault="00000000" w:rsidRPr="00000000" w14:paraId="00000034">
      <w:pPr>
        <w:spacing w:line="360" w:lineRule="auto"/>
        <w:rPr>
          <w:sz w:val="24"/>
          <w:szCs w:val="24"/>
        </w:rPr>
      </w:pPr>
      <w:r w:rsidDel="00000000" w:rsidR="00000000" w:rsidRPr="00000000">
        <w:rPr>
          <w:rtl w:val="0"/>
        </w:rPr>
      </w:r>
    </w:p>
    <w:p w:rsidR="00000000" w:rsidDel="00000000" w:rsidP="00000000" w:rsidRDefault="00000000" w:rsidRPr="00000000" w14:paraId="00000035">
      <w:pPr>
        <w:spacing w:line="360" w:lineRule="auto"/>
        <w:rPr>
          <w:sz w:val="24"/>
          <w:szCs w:val="24"/>
        </w:rPr>
      </w:pPr>
      <w:r w:rsidDel="00000000" w:rsidR="00000000" w:rsidRPr="00000000">
        <w:rPr>
          <w:rtl w:val="0"/>
        </w:rPr>
      </w:r>
    </w:p>
    <w:p w:rsidR="00000000" w:rsidDel="00000000" w:rsidP="00000000" w:rsidRDefault="00000000" w:rsidRPr="00000000" w14:paraId="00000036">
      <w:pPr>
        <w:spacing w:line="360" w:lineRule="auto"/>
        <w:jc w:val="both"/>
        <w:rPr>
          <w:sz w:val="24"/>
          <w:szCs w:val="24"/>
        </w:rPr>
      </w:pPr>
      <w:r w:rsidDel="00000000" w:rsidR="00000000" w:rsidRPr="00000000">
        <w:rPr>
          <w:sz w:val="24"/>
          <w:szCs w:val="24"/>
          <w:rtl w:val="0"/>
        </w:rPr>
        <w:t xml:space="preserve">Después se tiene el cuestionamiento de ¿En que se basa para elegir los cuentos que lee a su hijo? En este caso un 20% de los entrevistados se basa en que sean acorde a su edad, un 20 % en que sean llamativos, el otro 20% en los gustos, un 20% más explica que ella los elige y el otro 20% por imágenes grandes. (Anexo 4) este cuestionamiento es con la finalidad de conocer si se le da libertad a los estudiantes, Rivera, (2013) explica que aunque existan un sin fin de técnicas para el fomento de la lectura los pequeños no se adentrará a los libros pues tiene que ser por voluntad propia, considera que si los padres leen los pequeños también lo harán                                               </w:t>
      </w:r>
      <w:r w:rsidDel="00000000" w:rsidR="00000000" w:rsidRPr="00000000">
        <w:drawing>
          <wp:anchor allowOverlap="1" behindDoc="0" distB="114300" distT="114300" distL="114300" distR="114300" hidden="0" layoutInCell="1" locked="0" relativeHeight="0" simplePos="0">
            <wp:simplePos x="0" y="0"/>
            <wp:positionH relativeFrom="column">
              <wp:posOffset>2886075</wp:posOffset>
            </wp:positionH>
            <wp:positionV relativeFrom="paragraph">
              <wp:posOffset>361950</wp:posOffset>
            </wp:positionV>
            <wp:extent cx="3009900" cy="2081701"/>
            <wp:effectExtent b="0" l="0" r="0" t="0"/>
            <wp:wrapSquare wrapText="bothSides" distB="114300" distT="114300" distL="114300" distR="114300"/>
            <wp:docPr id="6"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3009900" cy="2081701"/>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2886075</wp:posOffset>
            </wp:positionH>
            <wp:positionV relativeFrom="paragraph">
              <wp:posOffset>361950</wp:posOffset>
            </wp:positionV>
            <wp:extent cx="3009900" cy="1881676"/>
            <wp:effectExtent b="0" l="0" r="0" t="0"/>
            <wp:wrapSquare wrapText="bothSides" distB="114300" distT="114300" distL="114300" distR="114300"/>
            <wp:docPr id="3"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3009900" cy="1881676"/>
                    </a:xfrm>
                    <a:prstGeom prst="rect"/>
                    <a:ln/>
                  </pic:spPr>
                </pic:pic>
              </a:graphicData>
            </a:graphic>
          </wp:anchor>
        </w:drawing>
      </w:r>
    </w:p>
    <w:p w:rsidR="00000000" w:rsidDel="00000000" w:rsidP="00000000" w:rsidRDefault="00000000" w:rsidRPr="00000000" w14:paraId="00000037">
      <w:pPr>
        <w:spacing w:line="360" w:lineRule="auto"/>
        <w:rPr>
          <w:sz w:val="24"/>
          <w:szCs w:val="24"/>
        </w:rPr>
      </w:pPr>
      <w:r w:rsidDel="00000000" w:rsidR="00000000" w:rsidRPr="00000000">
        <w:rPr>
          <w:rtl w:val="0"/>
        </w:rPr>
      </w:r>
    </w:p>
    <w:p w:rsidR="00000000" w:rsidDel="00000000" w:rsidP="00000000" w:rsidRDefault="00000000" w:rsidRPr="00000000" w14:paraId="00000038">
      <w:pPr>
        <w:spacing w:after="240" w:before="240" w:line="360" w:lineRule="auto"/>
        <w:jc w:val="both"/>
        <w:rPr>
          <w:sz w:val="24"/>
          <w:szCs w:val="24"/>
        </w:rPr>
      </w:pPr>
      <w:r w:rsidDel="00000000" w:rsidR="00000000" w:rsidRPr="00000000">
        <w:rPr>
          <w:sz w:val="24"/>
          <w:szCs w:val="24"/>
          <w:rtl w:val="0"/>
        </w:rPr>
        <w:t xml:space="preserve">También esta ¿Para usted que es un estereotipo de género?   se observan respuestas muy variadas, un 20% dio como respuesta lo que pueden hacer hombres y mujeres, otro 20% explica que es una división entre hombres y mujeres, un 20% mas dijo que esSe considera que estos cuestionamientos son parte fundamental para esta investigación, pues el tema central son los estereotipos de género en los cuentos infantiles y el impacto en el desarrollo social de los niños. Desde el punto de vista de Gamarnik (2009) los estereotipos son imágenes formadas en nuestras mentes que funcionan como filtros, pues necesitamos relacionar lo que vemos con modelos preexistentes, estos también organizan nuestros conocimientos y limitan nuestro modo de ver el mundo pues le damos una etiqueta a cada grupo social para poder “identificarlo”. lo que la gente quiere que hagan hombres y mujeres y el 20% restante lo que la sociedad espera que cumplan. (Anexo 5)</w:t>
      </w:r>
    </w:p>
    <w:p w:rsidR="00000000" w:rsidDel="00000000" w:rsidP="00000000" w:rsidRDefault="00000000" w:rsidRPr="00000000" w14:paraId="00000039">
      <w:pPr>
        <w:spacing w:after="240" w:before="240" w:line="360" w:lineRule="auto"/>
        <w:jc w:val="center"/>
        <w:rPr>
          <w:sz w:val="24"/>
          <w:szCs w:val="24"/>
        </w:rPr>
      </w:pPr>
      <w:r w:rsidDel="00000000" w:rsidR="00000000" w:rsidRPr="00000000">
        <w:rPr>
          <w:sz w:val="24"/>
          <w:szCs w:val="24"/>
          <w:rtl w:val="0"/>
        </w:rPr>
        <w:t xml:space="preserve">Anexo 5</w:t>
      </w:r>
      <w:r w:rsidDel="00000000" w:rsidR="00000000" w:rsidRPr="00000000">
        <w:drawing>
          <wp:anchor allowOverlap="1" behindDoc="0" distB="114300" distT="114300" distL="114300" distR="114300" hidden="0" layoutInCell="1" locked="0" relativeHeight="0" simplePos="0">
            <wp:simplePos x="0" y="0"/>
            <wp:positionH relativeFrom="column">
              <wp:posOffset>964050</wp:posOffset>
            </wp:positionH>
            <wp:positionV relativeFrom="paragraph">
              <wp:posOffset>428625</wp:posOffset>
            </wp:positionV>
            <wp:extent cx="3829050" cy="2352675"/>
            <wp:effectExtent b="0" l="0" r="0" t="0"/>
            <wp:wrapSquare wrapText="bothSides" distB="114300" distT="114300" distL="114300" distR="114300"/>
            <wp:docPr id="1"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3829050" cy="2352675"/>
                    </a:xfrm>
                    <a:prstGeom prst="rect"/>
                    <a:ln/>
                  </pic:spPr>
                </pic:pic>
              </a:graphicData>
            </a:graphic>
          </wp:anchor>
        </w:drawing>
      </w:r>
    </w:p>
    <w:p w:rsidR="00000000" w:rsidDel="00000000" w:rsidP="00000000" w:rsidRDefault="00000000" w:rsidRPr="00000000" w14:paraId="0000003A">
      <w:pPr>
        <w:spacing w:after="240" w:before="240" w:line="360" w:lineRule="auto"/>
        <w:jc w:val="both"/>
        <w:rPr>
          <w:sz w:val="24"/>
          <w:szCs w:val="24"/>
        </w:rPr>
      </w:pPr>
      <w:r w:rsidDel="00000000" w:rsidR="00000000" w:rsidRPr="00000000">
        <w:rPr>
          <w:rtl w:val="0"/>
        </w:rPr>
      </w:r>
    </w:p>
    <w:p w:rsidR="00000000" w:rsidDel="00000000" w:rsidP="00000000" w:rsidRDefault="00000000" w:rsidRPr="00000000" w14:paraId="0000003B">
      <w:pPr>
        <w:spacing w:line="360" w:lineRule="auto"/>
        <w:rPr>
          <w:sz w:val="24"/>
          <w:szCs w:val="24"/>
        </w:rPr>
      </w:pPr>
      <w:r w:rsidDel="00000000" w:rsidR="00000000" w:rsidRPr="00000000">
        <w:rPr>
          <w:rtl w:val="0"/>
        </w:rPr>
      </w:r>
    </w:p>
    <w:p w:rsidR="00000000" w:rsidDel="00000000" w:rsidP="00000000" w:rsidRDefault="00000000" w:rsidRPr="00000000" w14:paraId="0000003C">
      <w:pPr>
        <w:spacing w:line="360" w:lineRule="auto"/>
        <w:rPr>
          <w:sz w:val="24"/>
          <w:szCs w:val="24"/>
        </w:rPr>
      </w:pPr>
      <w:r w:rsidDel="00000000" w:rsidR="00000000" w:rsidRPr="00000000">
        <w:rPr>
          <w:rtl w:val="0"/>
        </w:rPr>
      </w:r>
    </w:p>
    <w:p w:rsidR="00000000" w:rsidDel="00000000" w:rsidP="00000000" w:rsidRDefault="00000000" w:rsidRPr="00000000" w14:paraId="0000003D">
      <w:pPr>
        <w:spacing w:line="360" w:lineRule="auto"/>
        <w:rPr>
          <w:sz w:val="24"/>
          <w:szCs w:val="24"/>
        </w:rPr>
      </w:pPr>
      <w:r w:rsidDel="00000000" w:rsidR="00000000" w:rsidRPr="00000000">
        <w:rPr>
          <w:rtl w:val="0"/>
        </w:rPr>
      </w:r>
    </w:p>
    <w:p w:rsidR="00000000" w:rsidDel="00000000" w:rsidP="00000000" w:rsidRDefault="00000000" w:rsidRPr="00000000" w14:paraId="0000003E">
      <w:pPr>
        <w:spacing w:line="360" w:lineRule="auto"/>
        <w:rPr>
          <w:sz w:val="24"/>
          <w:szCs w:val="24"/>
        </w:rPr>
      </w:pPr>
      <w:r w:rsidDel="00000000" w:rsidR="00000000" w:rsidRPr="00000000">
        <w:rPr>
          <w:rtl w:val="0"/>
        </w:rPr>
      </w:r>
    </w:p>
    <w:p w:rsidR="00000000" w:rsidDel="00000000" w:rsidP="00000000" w:rsidRDefault="00000000" w:rsidRPr="00000000" w14:paraId="0000003F">
      <w:pPr>
        <w:spacing w:line="360" w:lineRule="auto"/>
        <w:rPr>
          <w:sz w:val="24"/>
          <w:szCs w:val="24"/>
        </w:rPr>
      </w:pPr>
      <w:r w:rsidDel="00000000" w:rsidR="00000000" w:rsidRPr="00000000">
        <w:rPr>
          <w:rtl w:val="0"/>
        </w:rPr>
      </w:r>
    </w:p>
    <w:p w:rsidR="00000000" w:rsidDel="00000000" w:rsidP="00000000" w:rsidRDefault="00000000" w:rsidRPr="00000000" w14:paraId="00000040">
      <w:pPr>
        <w:spacing w:line="360" w:lineRule="auto"/>
        <w:rPr>
          <w:sz w:val="24"/>
          <w:szCs w:val="24"/>
        </w:rPr>
      </w:pPr>
      <w:r w:rsidDel="00000000" w:rsidR="00000000" w:rsidRPr="00000000">
        <w:rPr>
          <w:rtl w:val="0"/>
        </w:rPr>
      </w:r>
    </w:p>
    <w:p w:rsidR="00000000" w:rsidDel="00000000" w:rsidP="00000000" w:rsidRDefault="00000000" w:rsidRPr="00000000" w14:paraId="00000041">
      <w:pPr>
        <w:spacing w:line="360" w:lineRule="auto"/>
        <w:rPr>
          <w:sz w:val="24"/>
          <w:szCs w:val="24"/>
        </w:rPr>
      </w:pPr>
      <w:r w:rsidDel="00000000" w:rsidR="00000000" w:rsidRPr="00000000">
        <w:rPr>
          <w:rtl w:val="0"/>
        </w:rPr>
      </w:r>
    </w:p>
    <w:p w:rsidR="00000000" w:rsidDel="00000000" w:rsidP="00000000" w:rsidRDefault="00000000" w:rsidRPr="00000000" w14:paraId="00000042">
      <w:pPr>
        <w:spacing w:line="360" w:lineRule="auto"/>
        <w:rPr>
          <w:sz w:val="24"/>
          <w:szCs w:val="24"/>
        </w:rPr>
      </w:pPr>
      <w:r w:rsidDel="00000000" w:rsidR="00000000" w:rsidRPr="00000000">
        <w:rPr>
          <w:rtl w:val="0"/>
        </w:rPr>
      </w:r>
    </w:p>
    <w:p w:rsidR="00000000" w:rsidDel="00000000" w:rsidP="00000000" w:rsidRDefault="00000000" w:rsidRPr="00000000" w14:paraId="00000043">
      <w:pPr>
        <w:spacing w:line="360" w:lineRule="auto"/>
        <w:rPr>
          <w:sz w:val="24"/>
          <w:szCs w:val="24"/>
        </w:rPr>
      </w:pPr>
      <w:r w:rsidDel="00000000" w:rsidR="00000000" w:rsidRPr="00000000">
        <w:rPr>
          <w:rtl w:val="0"/>
        </w:rPr>
      </w:r>
    </w:p>
    <w:p w:rsidR="00000000" w:rsidDel="00000000" w:rsidP="00000000" w:rsidRDefault="00000000" w:rsidRPr="00000000" w14:paraId="00000044">
      <w:pPr>
        <w:spacing w:line="360" w:lineRule="auto"/>
        <w:rPr>
          <w:sz w:val="24"/>
          <w:szCs w:val="24"/>
        </w:rPr>
      </w:pPr>
      <w:r w:rsidDel="00000000" w:rsidR="00000000" w:rsidRPr="00000000">
        <w:rPr>
          <w:rtl w:val="0"/>
        </w:rPr>
      </w:r>
    </w:p>
    <w:p w:rsidR="00000000" w:rsidDel="00000000" w:rsidP="00000000" w:rsidRDefault="00000000" w:rsidRPr="00000000" w14:paraId="00000045">
      <w:pPr>
        <w:spacing w:line="360" w:lineRule="auto"/>
        <w:rPr>
          <w:sz w:val="24"/>
          <w:szCs w:val="24"/>
        </w:rPr>
      </w:pPr>
      <w:r w:rsidDel="00000000" w:rsidR="00000000" w:rsidRPr="00000000">
        <w:rPr>
          <w:rtl w:val="0"/>
        </w:rPr>
      </w:r>
    </w:p>
    <w:p w:rsidR="00000000" w:rsidDel="00000000" w:rsidP="00000000" w:rsidRDefault="00000000" w:rsidRPr="00000000" w14:paraId="00000046">
      <w:pPr>
        <w:spacing w:line="360" w:lineRule="auto"/>
        <w:rPr>
          <w:sz w:val="24"/>
          <w:szCs w:val="24"/>
        </w:rPr>
      </w:pPr>
      <w:r w:rsidDel="00000000" w:rsidR="00000000" w:rsidRPr="00000000">
        <w:rPr>
          <w:rtl w:val="0"/>
        </w:rPr>
      </w:r>
    </w:p>
    <w:p w:rsidR="00000000" w:rsidDel="00000000" w:rsidP="00000000" w:rsidRDefault="00000000" w:rsidRPr="00000000" w14:paraId="00000047">
      <w:pPr>
        <w:spacing w:line="360" w:lineRule="auto"/>
        <w:rPr>
          <w:sz w:val="24"/>
          <w:szCs w:val="24"/>
        </w:rPr>
      </w:pPr>
      <w:r w:rsidDel="00000000" w:rsidR="00000000" w:rsidRPr="00000000">
        <w:rPr>
          <w:sz w:val="24"/>
          <w:szCs w:val="24"/>
          <w:rtl w:val="0"/>
        </w:rPr>
        <w:t xml:space="preserve">De igual forma el cuestionamiento de los impactos de estos (Anexo 6) en la formación de los pequeños dio como resultado que un 20% de los entrevistados menciona que haciendo creer que no puede hacer algo por ser niña, un 20% más dice que creando ideas que no le ayudarían en su vida, otro 20% en que pueden discriminar a un niño o niña, otro 20% su hijo puede creer que es mejor por ser hombre y el 20% restante habla de la violencia en las mujeres.  </w:t>
      </w:r>
    </w:p>
    <w:p w:rsidR="00000000" w:rsidDel="00000000" w:rsidP="00000000" w:rsidRDefault="00000000" w:rsidRPr="00000000" w14:paraId="00000048">
      <w:pPr>
        <w:spacing w:line="360" w:lineRule="auto"/>
        <w:rPr>
          <w:sz w:val="24"/>
          <w:szCs w:val="24"/>
        </w:rPr>
      </w:pPr>
      <w:r w:rsidDel="00000000" w:rsidR="00000000" w:rsidRPr="00000000">
        <w:rPr>
          <w:sz w:val="24"/>
          <w:szCs w:val="24"/>
          <w:rtl w:val="0"/>
        </w:rPr>
        <w:t xml:space="preserve">Igualmente se tiene al cuestionamiento de estereotipos más frecuentes (Anexo 7) un 20% menciona que la mamá sea la ama de casa, otro 20% explica que la princesa siempre sea salvada, un 20% más que las niñas hacen cosas de la casa y el niño siempre es fuerte, otro 20% las mujeres siempre están limpiando y 20% restante que los hombres siempre son los héroes.</w:t>
      </w:r>
    </w:p>
    <w:p w:rsidR="00000000" w:rsidDel="00000000" w:rsidP="00000000" w:rsidRDefault="00000000" w:rsidRPr="00000000" w14:paraId="00000049">
      <w:pPr>
        <w:spacing w:line="360" w:lineRule="auto"/>
        <w:rPr>
          <w:sz w:val="24"/>
          <w:szCs w:val="24"/>
        </w:rPr>
      </w:pPr>
      <w:r w:rsidDel="00000000" w:rsidR="00000000" w:rsidRPr="00000000">
        <w:rPr>
          <w:sz w:val="24"/>
          <w:szCs w:val="24"/>
          <w:rtl w:val="0"/>
        </w:rPr>
        <w:t xml:space="preserve">                          Anexo 6                                                                          Anexo 7</w:t>
      </w:r>
    </w:p>
    <w:p w:rsidR="00000000" w:rsidDel="00000000" w:rsidP="00000000" w:rsidRDefault="00000000" w:rsidRPr="00000000" w14:paraId="0000004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2795588" cy="1885950"/>
            <wp:effectExtent b="0" l="0" r="0" t="0"/>
            <wp:wrapSquare wrapText="bothSides" distB="114300" distT="114300" distL="114300" distR="114300"/>
            <wp:docPr id="8"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795588" cy="18859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3124200</wp:posOffset>
            </wp:positionH>
            <wp:positionV relativeFrom="paragraph">
              <wp:posOffset>219075</wp:posOffset>
            </wp:positionV>
            <wp:extent cx="3138488" cy="1676937"/>
            <wp:effectExtent b="0" l="0" r="0" t="0"/>
            <wp:wrapSquare wrapText="bothSides" distB="114300" distT="114300" distL="114300" distR="114300"/>
            <wp:docPr id="5"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3138488" cy="1676937"/>
                    </a:xfrm>
                    <a:prstGeom prst="rect"/>
                    <a:ln/>
                  </pic:spPr>
                </pic:pic>
              </a:graphicData>
            </a:graphic>
          </wp:anchor>
        </w:drawing>
      </w:r>
    </w:p>
    <w:sectPr>
      <w:pgSz w:h="16834" w:w="11909" w:orient="portrait"/>
      <w:pgMar w:bottom="1440" w:top="1440" w:left="1440" w:right="1399.133858267717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6.png"/><Relationship Id="rId13" Type="http://schemas.openxmlformats.org/officeDocument/2006/relationships/image" Target="media/image8.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7.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