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Educación Preescolar del Estado de Coahuila</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 – 2021</w:t>
      </w:r>
    </w:p>
    <w:p w:rsidR="009018F9" w:rsidRDefault="009018F9">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6438631" wp14:editId="777FF43E">
            <wp:extent cx="986038" cy="12096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986941" cy="1210783"/>
                    </a:xfrm>
                    <a:prstGeom prst="rect">
                      <a:avLst/>
                    </a:prstGeom>
                  </pic:spPr>
                </pic:pic>
              </a:graphicData>
            </a:graphic>
          </wp:inline>
        </w:drawing>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Licenciatura en Educación Preescolar</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“A”</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Unidad II: Producción y difusión de textos narrativos</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Artículo: Importancia de la motivación de niños preescolares en la modalidad educativa virtual</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Maestra: Marlene Múzquiz Flores</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Alumnas: Mariana Gaona Montes</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Adanary Avigail Rodríguez Moreno</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14965" w:rsidRDefault="00F21DB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Competencias de la unidad de aprendizaje:</w:t>
      </w:r>
    </w:p>
    <w:p w:rsidR="00214965" w:rsidRDefault="00F21DBC">
      <w:pPr>
        <w:spacing w:before="240" w:after="240"/>
        <w:ind w:left="3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Aplica sistemáti</w:t>
      </w:r>
      <w:r>
        <w:rPr>
          <w:rFonts w:ascii="Times New Roman" w:eastAsia="Times New Roman" w:hAnsi="Times New Roman" w:cs="Times New Roman"/>
          <w:sz w:val="28"/>
          <w:szCs w:val="28"/>
        </w:rPr>
        <w:t>camente las etapas del proceso de escritura de textos narrativos y/o académicos, así como las estrategias discursivas y las herramientas metodológicas de cada tipo de documento.</w:t>
      </w:r>
    </w:p>
    <w:p w:rsidR="00214965" w:rsidRDefault="00F21DBC">
      <w:pPr>
        <w:spacing w:before="240" w:after="240"/>
        <w:ind w:left="360"/>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Elabora escritos con apego a los géneros y recomendaciones técnicas para d</w:t>
      </w:r>
      <w:r>
        <w:rPr>
          <w:rFonts w:ascii="Times New Roman" w:eastAsia="Times New Roman" w:hAnsi="Times New Roman" w:cs="Times New Roman"/>
          <w:sz w:val="28"/>
          <w:szCs w:val="28"/>
        </w:rPr>
        <w:t xml:space="preserve">ifundirlos en las comunidades académicas.  </w:t>
      </w:r>
    </w:p>
    <w:p w:rsidR="00214965" w:rsidRDefault="00F21DBC">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214965" w:rsidRDefault="00214965">
      <w:pPr>
        <w:spacing w:before="240" w:after="240"/>
        <w:rPr>
          <w:rFonts w:ascii="Times New Roman" w:eastAsia="Times New Roman" w:hAnsi="Times New Roman" w:cs="Times New Roman"/>
        </w:rPr>
      </w:pPr>
    </w:p>
    <w:p w:rsidR="00214965" w:rsidRPr="009018F9" w:rsidRDefault="00F21DBC" w:rsidP="009018F9">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Saltillo Coahuila de Zaragoza                        </w:t>
      </w:r>
      <w:r>
        <w:rPr>
          <w:rFonts w:ascii="Times New Roman" w:eastAsia="Times New Roman" w:hAnsi="Times New Roman" w:cs="Times New Roman"/>
          <w:sz w:val="28"/>
          <w:szCs w:val="28"/>
        </w:rPr>
        <w:tab/>
        <w:t xml:space="preserve">   Junio del 2021</w:t>
      </w:r>
    </w:p>
    <w:p w:rsidR="00214965" w:rsidRDefault="00F21DB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Importancia de la motivación de niños preescolares en la modalidad educativa virtual</w:t>
      </w:r>
    </w:p>
    <w:p w:rsidR="00214965" w:rsidRDefault="00F21DBC">
      <w:pPr>
        <w:spacing w:before="240" w:after="24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Importance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motivation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preschool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w:t>
      </w:r>
      <w:r>
        <w:rPr>
          <w:rFonts w:ascii="Times New Roman" w:eastAsia="Times New Roman" w:hAnsi="Times New Roman" w:cs="Times New Roman"/>
          <w:sz w:val="28"/>
          <w:szCs w:val="28"/>
        </w:rPr>
        <w:t>dren</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virtual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modality</w:t>
      </w:r>
      <w:proofErr w:type="spellEnd"/>
    </w:p>
    <w:p w:rsidR="00214965" w:rsidRDefault="00F21DBC">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En este artículo se presenta el tema  Importancia de la motivación de niños preescolares en la modalidad educativa virtual, iniciando desde el contexto en el que se trabajó y del cual se llevó a cabo el planteamiento de un problema educativo, dentro de est</w:t>
      </w:r>
      <w:r>
        <w:rPr>
          <w:rFonts w:ascii="Times New Roman" w:eastAsia="Times New Roman" w:hAnsi="Times New Roman" w:cs="Times New Roman"/>
          <w:sz w:val="24"/>
          <w:szCs w:val="24"/>
        </w:rPr>
        <w:t>e se presentan y plantean algunas estrategias que ayuden a elevar la motivación de cada educado y a la vez a los padres de familia, en vista que esta nueva modalidad requiere más porciento del compromiso de casa, es decir, mamá y papá, por otro lado que el</w:t>
      </w:r>
      <w:r>
        <w:rPr>
          <w:rFonts w:ascii="Times New Roman" w:eastAsia="Times New Roman" w:hAnsi="Times New Roman" w:cs="Times New Roman"/>
          <w:sz w:val="24"/>
          <w:szCs w:val="24"/>
        </w:rPr>
        <w:t xml:space="preserve"> uso de estas estrategias traiga consigo aprendizajes significativos y buena comunicación con los agentes escolares.</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Desde un enfoque educativo-científico dentro de la metodología cualitativa,  con un estudio descriptivo de fenómenos educativos y por medio</w:t>
      </w:r>
      <w:r>
        <w:rPr>
          <w:rFonts w:ascii="Times New Roman" w:eastAsia="Times New Roman" w:hAnsi="Times New Roman" w:cs="Times New Roman"/>
          <w:sz w:val="24"/>
          <w:szCs w:val="24"/>
        </w:rPr>
        <w:t xml:space="preserve"> de la creación de una serie de preguntas guiadas por esquemas descriptivos, enfocadas a las variables de la situación, además del uso de la observación.</w:t>
      </w:r>
    </w:p>
    <w:p w:rsidR="00214965" w:rsidRDefault="00F21DBC">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Motivación / Aprendizaje / Preescolar / Virtual / Comunicación.</w:t>
      </w:r>
    </w:p>
    <w:p w:rsidR="00214965" w:rsidRDefault="00F21DBC">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Abstract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Importance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preschool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virtual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presented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w:t>
      </w:r>
      <w:proofErr w:type="spellEnd"/>
      <w:r>
        <w:rPr>
          <w:rFonts w:ascii="Times New Roman" w:eastAsia="Times New Roman" w:hAnsi="Times New Roman" w:cs="Times New Roman"/>
          <w:sz w:val="24"/>
          <w:szCs w:val="24"/>
        </w:rPr>
        <w:t xml:space="preserve"> and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same</w:t>
      </w:r>
      <w:proofErr w:type="spellEnd"/>
      <w:r>
        <w:rPr>
          <w:rFonts w:ascii="Times New Roman" w:eastAsia="Times New Roman" w:hAnsi="Times New Roman" w:cs="Times New Roman"/>
          <w:sz w:val="24"/>
          <w:szCs w:val="24"/>
        </w:rPr>
        <w:t xml:space="preserve"> time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new </w:t>
      </w:r>
      <w:proofErr w:type="spellStart"/>
      <w:r>
        <w:rPr>
          <w:rFonts w:ascii="Times New Roman" w:eastAsia="Times New Roman" w:hAnsi="Times New Roman" w:cs="Times New Roman"/>
          <w:sz w:val="24"/>
          <w:szCs w:val="24"/>
        </w:rPr>
        <w:t>modality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requires</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percentage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home,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w:t>
      </w:r>
      <w:proofErr w:type="spellEnd"/>
      <w:r>
        <w:rPr>
          <w:rFonts w:ascii="Times New Roman" w:eastAsia="Times New Roman" w:hAnsi="Times New Roman" w:cs="Times New Roman"/>
          <w:sz w:val="24"/>
          <w:szCs w:val="24"/>
        </w:rPr>
        <w:t xml:space="preserve"> and dad,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use of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significant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officials</w:t>
      </w:r>
      <w:proofErr w:type="spellEnd"/>
      <w:r>
        <w:rPr>
          <w:rFonts w:ascii="Times New Roman" w:eastAsia="Times New Roman" w:hAnsi="Times New Roman" w:cs="Times New Roman"/>
          <w:sz w:val="24"/>
          <w:szCs w:val="24"/>
        </w:rPr>
        <w:t>.</w:t>
      </w:r>
    </w:p>
    <w:p w:rsidR="00214965" w:rsidRDefault="00F21DBC">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phenomena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w:t>
      </w:r>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of a series of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variables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use of </w:t>
      </w:r>
      <w:proofErr w:type="spellStart"/>
      <w:r>
        <w:rPr>
          <w:rFonts w:ascii="Times New Roman" w:eastAsia="Times New Roman" w:hAnsi="Times New Roman" w:cs="Times New Roman"/>
          <w:sz w:val="24"/>
          <w:szCs w:val="24"/>
        </w:rPr>
        <w:t>observation</w:t>
      </w:r>
      <w:proofErr w:type="spellEnd"/>
      <w:r>
        <w:rPr>
          <w:rFonts w:ascii="Times New Roman" w:eastAsia="Times New Roman" w:hAnsi="Times New Roman" w:cs="Times New Roman"/>
          <w:sz w:val="24"/>
          <w:szCs w:val="24"/>
        </w:rPr>
        <w:t>.</w:t>
      </w:r>
    </w:p>
    <w:p w:rsidR="00214965" w:rsidRDefault="00F21DBC">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Preschool</w:t>
      </w:r>
      <w:proofErr w:type="spellEnd"/>
      <w:r>
        <w:rPr>
          <w:rFonts w:ascii="Times New Roman" w:eastAsia="Times New Roman" w:hAnsi="Times New Roman" w:cs="Times New Roman"/>
          <w:sz w:val="24"/>
          <w:szCs w:val="24"/>
        </w:rPr>
        <w:t xml:space="preserve"> / Virtual /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
    <w:p w:rsidR="00214965" w:rsidRDefault="00F21DBC">
      <w:pPr>
        <w:spacing w:before="240" w:after="240"/>
        <w:rPr>
          <w:rFonts w:ascii="Times New Roman" w:eastAsia="Times New Roman" w:hAnsi="Times New Roman" w:cs="Times New Roman"/>
          <w:b/>
          <w:color w:val="202124"/>
          <w:sz w:val="38"/>
          <w:szCs w:val="38"/>
          <w:shd w:val="clear" w:color="auto" w:fill="F8F9FA"/>
        </w:rPr>
      </w:pPr>
      <w:r>
        <w:rPr>
          <w:rFonts w:ascii="Times New Roman" w:eastAsia="Times New Roman" w:hAnsi="Times New Roman" w:cs="Times New Roman"/>
          <w:b/>
          <w:sz w:val="24"/>
          <w:szCs w:val="24"/>
        </w:rPr>
        <w:t xml:space="preserve"> </w:t>
      </w:r>
    </w:p>
    <w:p w:rsidR="00214965" w:rsidRDefault="00214965">
      <w:pPr>
        <w:spacing w:before="240" w:after="240"/>
        <w:rPr>
          <w:rFonts w:ascii="Times New Roman" w:eastAsia="Times New Roman" w:hAnsi="Times New Roman" w:cs="Times New Roman"/>
          <w:b/>
          <w:sz w:val="26"/>
          <w:szCs w:val="26"/>
        </w:rPr>
      </w:pPr>
    </w:p>
    <w:p w:rsidR="00214965" w:rsidRDefault="00214965">
      <w:pPr>
        <w:spacing w:before="240" w:after="240"/>
        <w:rPr>
          <w:rFonts w:ascii="Times New Roman" w:eastAsia="Times New Roman" w:hAnsi="Times New Roman" w:cs="Times New Roman"/>
          <w:b/>
          <w:sz w:val="26"/>
          <w:szCs w:val="26"/>
        </w:rPr>
      </w:pPr>
    </w:p>
    <w:p w:rsidR="00214965" w:rsidRDefault="00F21DBC">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Introducción</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Hoy en día la educación ha</w:t>
      </w:r>
      <w:r>
        <w:rPr>
          <w:rFonts w:ascii="Times New Roman" w:eastAsia="Times New Roman" w:hAnsi="Times New Roman" w:cs="Times New Roman"/>
          <w:sz w:val="24"/>
          <w:szCs w:val="24"/>
        </w:rPr>
        <w:t xml:space="preserve"> sido un tema que para muchos individuos se ha tornado como difícil y preocupante, y haciendo énfasis a esto, está investigación pretende brindar estrategias de motivación que impulsen a los pupilos a continuar con la participación  y entrega de actividade</w:t>
      </w:r>
      <w:r>
        <w:rPr>
          <w:rFonts w:ascii="Times New Roman" w:eastAsia="Times New Roman" w:hAnsi="Times New Roman" w:cs="Times New Roman"/>
          <w:sz w:val="24"/>
          <w:szCs w:val="24"/>
        </w:rPr>
        <w:t xml:space="preserve">s diarias, de acuerdo con </w:t>
      </w:r>
      <w:r>
        <w:rPr>
          <w:rFonts w:ascii="Times New Roman" w:eastAsia="Times New Roman" w:hAnsi="Times New Roman" w:cs="Times New Roman"/>
          <w:sz w:val="24"/>
          <w:szCs w:val="24"/>
          <w:highlight w:val="white"/>
        </w:rPr>
        <w:t xml:space="preserve">Sellan </w:t>
      </w:r>
      <w:proofErr w:type="spellStart"/>
      <w:r>
        <w:rPr>
          <w:rFonts w:ascii="Times New Roman" w:eastAsia="Times New Roman" w:hAnsi="Times New Roman" w:cs="Times New Roman"/>
          <w:sz w:val="24"/>
          <w:szCs w:val="24"/>
          <w:highlight w:val="white"/>
        </w:rPr>
        <w:t>Naula</w:t>
      </w:r>
      <w:proofErr w:type="spellEnd"/>
      <w:r>
        <w:rPr>
          <w:rFonts w:ascii="Times New Roman" w:eastAsia="Times New Roman" w:hAnsi="Times New Roman" w:cs="Times New Roman"/>
          <w:sz w:val="24"/>
          <w:szCs w:val="24"/>
          <w:highlight w:val="white"/>
        </w:rPr>
        <w:t xml:space="preserve"> (2017),  menciona que  </w:t>
      </w:r>
      <w:r>
        <w:rPr>
          <w:rFonts w:ascii="Times New Roman" w:eastAsia="Times New Roman" w:hAnsi="Times New Roman" w:cs="Times New Roman"/>
          <w:sz w:val="24"/>
          <w:szCs w:val="24"/>
        </w:rPr>
        <w:t xml:space="preserve">“La  motivación  en  el  aprendizaje  es  importante  dado  que  sin  ella  no existirá  el  interés  del  estudiante  por  realizar  las  tareas  que  implica el  aprendizaje” (p.4), por tanto </w:t>
      </w:r>
      <w:r>
        <w:rPr>
          <w:rFonts w:ascii="Times New Roman" w:eastAsia="Times New Roman" w:hAnsi="Times New Roman" w:cs="Times New Roman"/>
          <w:sz w:val="24"/>
          <w:szCs w:val="24"/>
        </w:rPr>
        <w:t>el porqué de esta indagación es porque en las jornadas de práctica que se tuvieron  en el período de mayo con alumnos preescolares de entre cinco y seis años de edad se pudo notar la poca respuesta por parte de ellos y de los padres de familia.</w:t>
      </w:r>
    </w:p>
    <w:p w:rsidR="00214965" w:rsidRDefault="00F21DBC">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Planteamien</w:t>
      </w:r>
      <w:r>
        <w:rPr>
          <w:rFonts w:ascii="Times New Roman" w:eastAsia="Times New Roman" w:hAnsi="Times New Roman" w:cs="Times New Roman"/>
          <w:b/>
          <w:sz w:val="24"/>
          <w:szCs w:val="24"/>
        </w:rPr>
        <w:t>to del problema:</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se mencionó anteriormente, durante las prácticas educativas nos dimos cuenta el poco entusiasmo por los alumno</w:t>
      </w:r>
      <w:r w:rsidR="009018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enviar las tareas y aprender, pero como se habla de alumnos preescolares, los padres de familia también muestran desinte</w:t>
      </w:r>
      <w:r>
        <w:rPr>
          <w:rFonts w:ascii="Times New Roman" w:eastAsia="Times New Roman" w:hAnsi="Times New Roman" w:cs="Times New Roman"/>
          <w:sz w:val="24"/>
          <w:szCs w:val="24"/>
        </w:rPr>
        <w:t xml:space="preserve">rés por estar en contacto con los maestros o activos en el grupo, pendientes de lo que se solicite. Aunque se entienden todas las circunstancias y se está abierto un horario muy flexible para la entrega de tareas, </w:t>
      </w:r>
      <w:r w:rsidR="009018F9">
        <w:rPr>
          <w:rFonts w:ascii="Times New Roman" w:eastAsia="Times New Roman" w:hAnsi="Times New Roman" w:cs="Times New Roman"/>
          <w:sz w:val="24"/>
          <w:szCs w:val="24"/>
        </w:rPr>
        <w:t>aun</w:t>
      </w:r>
      <w:r>
        <w:rPr>
          <w:rFonts w:ascii="Times New Roman" w:eastAsia="Times New Roman" w:hAnsi="Times New Roman" w:cs="Times New Roman"/>
          <w:sz w:val="24"/>
          <w:szCs w:val="24"/>
        </w:rPr>
        <w:t xml:space="preserve"> así no se observó respuesta y esto es </w:t>
      </w:r>
      <w:r>
        <w:rPr>
          <w:rFonts w:ascii="Times New Roman" w:eastAsia="Times New Roman" w:hAnsi="Times New Roman" w:cs="Times New Roman"/>
          <w:sz w:val="24"/>
          <w:szCs w:val="24"/>
        </w:rPr>
        <w:t xml:space="preserve">un punto muy importante para el personal educativo- </w:t>
      </w:r>
    </w:p>
    <w:p w:rsidR="00214965" w:rsidRDefault="00F21DBC">
      <w:pPr>
        <w:spacing w:before="240"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Los padres de familia son clave para este proceso de enseñanza – aprendizaje, y para la motivación que brindan a el infante, según </w:t>
      </w:r>
      <w:r>
        <w:rPr>
          <w:rFonts w:ascii="Times New Roman" w:eastAsia="Times New Roman" w:hAnsi="Times New Roman" w:cs="Times New Roman"/>
          <w:sz w:val="24"/>
          <w:szCs w:val="24"/>
          <w:highlight w:val="white"/>
        </w:rPr>
        <w:t xml:space="preserve">Rodríguez-Herrera, M. (2021),menciona que </w:t>
      </w:r>
      <w:r>
        <w:rPr>
          <w:rFonts w:ascii="Times New Roman" w:eastAsia="Times New Roman" w:hAnsi="Times New Roman" w:cs="Times New Roman"/>
          <w:sz w:val="18"/>
          <w:szCs w:val="18"/>
          <w:highlight w:val="white"/>
        </w:rPr>
        <w:t xml:space="preserve"> </w:t>
      </w:r>
      <w:r>
        <w:rPr>
          <w:rFonts w:ascii="Times New Roman" w:eastAsia="Times New Roman" w:hAnsi="Times New Roman" w:cs="Times New Roman"/>
          <w:sz w:val="24"/>
          <w:szCs w:val="24"/>
          <w:highlight w:val="white"/>
        </w:rPr>
        <w:t>“El poco valor que se le da a la opinión y participación de los  padres  dentro  de  la  escuela  puede  estar  afectando  el  potencial  de  aprendizaje  de  l</w:t>
      </w:r>
      <w:r w:rsidR="009018F9">
        <w:rPr>
          <w:rFonts w:ascii="Times New Roman" w:eastAsia="Times New Roman" w:hAnsi="Times New Roman" w:cs="Times New Roman"/>
          <w:sz w:val="24"/>
          <w:szCs w:val="24"/>
          <w:highlight w:val="white"/>
        </w:rPr>
        <w:t>as  niñas  y niños”  (p. 164). Y</w:t>
      </w:r>
      <w:r>
        <w:rPr>
          <w:rFonts w:ascii="Times New Roman" w:eastAsia="Times New Roman" w:hAnsi="Times New Roman" w:cs="Times New Roman"/>
          <w:sz w:val="24"/>
          <w:szCs w:val="24"/>
          <w:highlight w:val="white"/>
        </w:rPr>
        <w:t xml:space="preserve"> con esto como referencia se recalca lo esencial que es que el p</w:t>
      </w:r>
      <w:r>
        <w:rPr>
          <w:rFonts w:ascii="Times New Roman" w:eastAsia="Times New Roman" w:hAnsi="Times New Roman" w:cs="Times New Roman"/>
          <w:sz w:val="24"/>
          <w:szCs w:val="24"/>
          <w:highlight w:val="white"/>
        </w:rPr>
        <w:t xml:space="preserve">adre se involucre y tenga comunicación con los maestros para poder lograr el máximo potencial en el educando.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también se pudo observar a través de los audios que no siempre el niño – niña participa con entusiasmo, por esto el propósito de e</w:t>
      </w:r>
      <w:r>
        <w:rPr>
          <w:rFonts w:ascii="Times New Roman" w:eastAsia="Times New Roman" w:hAnsi="Times New Roman" w:cs="Times New Roman"/>
          <w:sz w:val="24"/>
          <w:szCs w:val="24"/>
        </w:rPr>
        <w:t>ste documento es buscar una estrategia para tener una participación activa y cooperativa para el mayor aprovechamiento de los aprendizajes y avances, de los diferentes campos de formación académica y áreas de desarrollo personal y social, tomando en cuenta</w:t>
      </w:r>
      <w:r>
        <w:rPr>
          <w:rFonts w:ascii="Times New Roman" w:eastAsia="Times New Roman" w:hAnsi="Times New Roman" w:cs="Times New Roman"/>
          <w:sz w:val="24"/>
          <w:szCs w:val="24"/>
        </w:rPr>
        <w:t xml:space="preserve"> los factores motivacionales que tienen un papel muy importante en la organización. Como menciona Losada y García (2018), las estrategias son cruciales en la educación, de ahí depende si el educando tiene la motivación para  adquirir aprendizaje o no.</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w:t>
      </w:r>
      <w:r>
        <w:rPr>
          <w:rFonts w:ascii="Times New Roman" w:eastAsia="Times New Roman" w:hAnsi="Times New Roman" w:cs="Times New Roman"/>
          <w:sz w:val="24"/>
          <w:szCs w:val="24"/>
        </w:rPr>
        <w:t>tal motivo algunas de las preguntas para llevar a cabo el estudio son las siguientes:</w:t>
      </w:r>
    </w:p>
    <w:p w:rsidR="00214965" w:rsidRDefault="00F21DBC">
      <w:pPr>
        <w:numPr>
          <w:ilvl w:val="0"/>
          <w:numId w:val="2"/>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es importante la motivación en las clases a distancia?</w:t>
      </w:r>
    </w:p>
    <w:p w:rsidR="00214965" w:rsidRDefault="00F21DBC">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estrategias innovadoras se pueden implementar para motivar el aprendizaje de los pupilos?</w:t>
      </w:r>
    </w:p>
    <w:p w:rsidR="00214965" w:rsidRDefault="00F21DBC">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w:t>
      </w:r>
      <w:r>
        <w:rPr>
          <w:rFonts w:ascii="Times New Roman" w:eastAsia="Times New Roman" w:hAnsi="Times New Roman" w:cs="Times New Roman"/>
          <w:sz w:val="24"/>
          <w:szCs w:val="24"/>
        </w:rPr>
        <w:t xml:space="preserve"> las dificultades o problemas cuando los alumnos no tienen la motivación para aprender y realizar las actividades que envía su maestra a diario?</w:t>
      </w:r>
    </w:p>
    <w:p w:rsidR="00214965" w:rsidRDefault="00F21DBC">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el papel que desempeña la educadora para motivar a los alumnos?</w:t>
      </w:r>
    </w:p>
    <w:p w:rsidR="00214965" w:rsidRDefault="00F21DBC">
      <w:pPr>
        <w:numPr>
          <w:ilvl w:val="0"/>
          <w:numId w:val="2"/>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materiales son adecuados para mot</w:t>
      </w:r>
      <w:r>
        <w:rPr>
          <w:rFonts w:ascii="Times New Roman" w:eastAsia="Times New Roman" w:hAnsi="Times New Roman" w:cs="Times New Roman"/>
          <w:sz w:val="24"/>
          <w:szCs w:val="24"/>
        </w:rPr>
        <w:t xml:space="preserve">ivar a los alumnos a realizar las consignas? </w:t>
      </w:r>
    </w:p>
    <w:p w:rsidR="00214965" w:rsidRDefault="00F21DB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General:</w:t>
      </w:r>
    </w:p>
    <w:p w:rsidR="00214965" w:rsidRDefault="00F21DBC">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Conocer estrategias que motiven a los alumnos a realizar y enviar sus tareas por satisfacción propia y no solamente para obtener un registro en su portafolio de evidencias de la actividad real</w:t>
      </w:r>
      <w:r>
        <w:rPr>
          <w:rFonts w:ascii="Times New Roman" w:eastAsia="Times New Roman" w:hAnsi="Times New Roman" w:cs="Times New Roman"/>
          <w:sz w:val="24"/>
          <w:szCs w:val="24"/>
        </w:rPr>
        <w:t>izada, y que al realizar la actividad se quede con un aprendizaje significativo, y lo ponga en práctica en su vida cotidiana. Como bien afirma Moreira (2017), “Los nuevos conocimientos son perturbaciones que en el aprendizaje significativo recibirán signif</w:t>
      </w:r>
      <w:r>
        <w:rPr>
          <w:rFonts w:ascii="Times New Roman" w:eastAsia="Times New Roman" w:hAnsi="Times New Roman" w:cs="Times New Roman"/>
          <w:sz w:val="24"/>
          <w:szCs w:val="24"/>
        </w:rPr>
        <w:t xml:space="preserve">icado, y al mismo tiempo, a través de una interacción perturbadora modificarán en alguna medida la estructura de los conocimientos previos sin alterar su organización” (p. 10).  </w:t>
      </w:r>
    </w:p>
    <w:p w:rsidR="00214965" w:rsidRDefault="00214965">
      <w:pPr>
        <w:spacing w:line="360" w:lineRule="auto"/>
        <w:ind w:left="720"/>
        <w:rPr>
          <w:rFonts w:ascii="Times New Roman" w:eastAsia="Times New Roman" w:hAnsi="Times New Roman" w:cs="Times New Roman"/>
          <w:sz w:val="24"/>
          <w:szCs w:val="24"/>
        </w:rPr>
      </w:pPr>
    </w:p>
    <w:p w:rsidR="00214965" w:rsidRDefault="00F21DB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Justificación: </w:t>
      </w:r>
    </w:p>
    <w:p w:rsidR="00214965" w:rsidRDefault="00F21D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Nos proponemos entonces investigar las estrategias más efectivas para la motivación de alumnos y padres de familia, en cuanto al trabajo desde casa con la modalidad virtual, pues consideramos que si la motivación aumenta traerá como consecuencia un mejor d</w:t>
      </w:r>
      <w:r>
        <w:rPr>
          <w:rFonts w:ascii="Times New Roman" w:eastAsia="Times New Roman" w:hAnsi="Times New Roman" w:cs="Times New Roman"/>
          <w:sz w:val="24"/>
          <w:szCs w:val="24"/>
        </w:rPr>
        <w:t xml:space="preserve">esempeño académico, el aprendizaje será más satisfactorio y la enseñanza más valiosa, además del   entusiasmo por cumplir y no verlo como una carga pesada o algo tedioso.  </w:t>
      </w:r>
    </w:p>
    <w:p w:rsidR="00214965" w:rsidRDefault="00214965">
      <w:pPr>
        <w:spacing w:line="360" w:lineRule="auto"/>
        <w:rPr>
          <w:rFonts w:ascii="Times New Roman" w:eastAsia="Times New Roman" w:hAnsi="Times New Roman" w:cs="Times New Roman"/>
          <w:b/>
          <w:sz w:val="24"/>
          <w:szCs w:val="24"/>
        </w:rPr>
      </w:pPr>
    </w:p>
    <w:p w:rsidR="00214965" w:rsidRDefault="00F21D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contexto que se tomó en cuenta para la realización de esta investigación, fue e</w:t>
      </w:r>
      <w:r>
        <w:rPr>
          <w:rFonts w:ascii="Times New Roman" w:eastAsia="Times New Roman" w:hAnsi="Times New Roman" w:cs="Times New Roman"/>
          <w:sz w:val="24"/>
          <w:szCs w:val="24"/>
        </w:rPr>
        <w:t>l Jardín de Niños Guadalupe González Ortiz, que, aunque las instalaciones no estuvieran abiertas para tomar clases presenciales, se observó y trabajó con ellos la modalidad de clases en línea. La institución educativa está ubicada en Calle Prolongación Jes</w:t>
      </w:r>
      <w:r>
        <w:rPr>
          <w:rFonts w:ascii="Times New Roman" w:eastAsia="Times New Roman" w:hAnsi="Times New Roman" w:cs="Times New Roman"/>
          <w:sz w:val="24"/>
          <w:szCs w:val="24"/>
        </w:rPr>
        <w:t xml:space="preserve">ús González Ortega #194 de la colonia </w:t>
      </w:r>
      <w:proofErr w:type="spellStart"/>
      <w:r>
        <w:rPr>
          <w:rFonts w:ascii="Times New Roman" w:eastAsia="Times New Roman" w:hAnsi="Times New Roman" w:cs="Times New Roman"/>
          <w:sz w:val="24"/>
          <w:szCs w:val="24"/>
        </w:rPr>
        <w:t>Guayulera</w:t>
      </w:r>
      <w:proofErr w:type="spellEnd"/>
      <w:r>
        <w:rPr>
          <w:rFonts w:ascii="Times New Roman" w:eastAsia="Times New Roman" w:hAnsi="Times New Roman" w:cs="Times New Roman"/>
          <w:sz w:val="24"/>
          <w:szCs w:val="24"/>
        </w:rPr>
        <w:t xml:space="preserve">. La a mayor parte de la población cuenta con recursos bajos, de tal manera no cuentan con la oportunidad de conectarse a programas que permiten hacer una clase en </w:t>
      </w:r>
      <w:r>
        <w:rPr>
          <w:rFonts w:ascii="Times New Roman" w:eastAsia="Times New Roman" w:hAnsi="Times New Roman" w:cs="Times New Roman"/>
          <w:sz w:val="24"/>
          <w:szCs w:val="24"/>
        </w:rPr>
        <w:lastRenderedPageBreak/>
        <w:t>vivo, pues no cuentan con recursos económicos</w:t>
      </w:r>
      <w:r>
        <w:rPr>
          <w:rFonts w:ascii="Times New Roman" w:eastAsia="Times New Roman" w:hAnsi="Times New Roman" w:cs="Times New Roman"/>
          <w:sz w:val="24"/>
          <w:szCs w:val="24"/>
        </w:rPr>
        <w:t xml:space="preserve"> para sustentar los pagos del internet fijo en casa. </w:t>
      </w:r>
    </w:p>
    <w:p w:rsidR="00214965" w:rsidRDefault="00214965">
      <w:pPr>
        <w:spacing w:line="360" w:lineRule="auto"/>
        <w:rPr>
          <w:rFonts w:ascii="Times New Roman" w:eastAsia="Times New Roman" w:hAnsi="Times New Roman" w:cs="Times New Roman"/>
          <w:sz w:val="24"/>
          <w:szCs w:val="24"/>
        </w:rPr>
      </w:pPr>
    </w:p>
    <w:p w:rsidR="00214965" w:rsidRDefault="00F21D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lo anterior, la comunidad escolar trabaja solamente por la plataforma de </w:t>
      </w:r>
      <w:proofErr w:type="spellStart"/>
      <w:r>
        <w:rPr>
          <w:rFonts w:ascii="Times New Roman" w:eastAsia="Times New Roman" w:hAnsi="Times New Roman" w:cs="Times New Roman"/>
          <w:sz w:val="24"/>
          <w:szCs w:val="24"/>
        </w:rPr>
        <w:t>whatsaap</w:t>
      </w:r>
      <w:proofErr w:type="spellEnd"/>
      <w:r>
        <w:rPr>
          <w:rFonts w:ascii="Times New Roman" w:eastAsia="Times New Roman" w:hAnsi="Times New Roman" w:cs="Times New Roman"/>
          <w:sz w:val="24"/>
          <w:szCs w:val="24"/>
        </w:rPr>
        <w:t>, siendo el medio más fácil de usar y pagar para los padres de familia. Conforme a lo que menciona Aparicio</w:t>
      </w:r>
      <w:r>
        <w:rPr>
          <w:rFonts w:ascii="Times New Roman" w:eastAsia="Times New Roman" w:hAnsi="Times New Roman" w:cs="Times New Roman"/>
          <w:sz w:val="24"/>
          <w:szCs w:val="24"/>
        </w:rPr>
        <w:t xml:space="preserve"> et al. (2021) este tipo de estrategia virtual fomenta la participación activa de los estudiantes en su propio proceso de aprendizaje y se puede llegar a adquirir aprendizajes más significativos y profundos, así como orientar la adquisición de competencias</w:t>
      </w:r>
      <w:r>
        <w:rPr>
          <w:rFonts w:ascii="Times New Roman" w:eastAsia="Times New Roman" w:hAnsi="Times New Roman" w:cs="Times New Roman"/>
          <w:sz w:val="24"/>
          <w:szCs w:val="24"/>
        </w:rPr>
        <w:t>. La población estudiantil que se conecta para tomar asistencia por dicha plataforma es de un 70% aproximadamente ya que los días suelen ser muy variados, pero de ese 70%, solo el 45% aproximadamente, mandan evidencias de las actividades y tareas que se re</w:t>
      </w:r>
      <w:r>
        <w:rPr>
          <w:rFonts w:ascii="Times New Roman" w:eastAsia="Times New Roman" w:hAnsi="Times New Roman" w:cs="Times New Roman"/>
          <w:sz w:val="24"/>
          <w:szCs w:val="24"/>
        </w:rPr>
        <w:t>alizan en casa.</w:t>
      </w:r>
    </w:p>
    <w:p w:rsidR="00214965" w:rsidRDefault="00F21DBC">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tipo de investigación se basa en un enfoque educativo-científico dentro de la metodología cualitativa,  que según </w:t>
      </w:r>
      <w:proofErr w:type="spellStart"/>
      <w:r>
        <w:rPr>
          <w:rFonts w:ascii="Times New Roman" w:eastAsia="Times New Roman" w:hAnsi="Times New Roman" w:cs="Times New Roman"/>
          <w:sz w:val="24"/>
          <w:szCs w:val="24"/>
        </w:rPr>
        <w:t>Cauas</w:t>
      </w:r>
      <w:proofErr w:type="spellEnd"/>
      <w:r>
        <w:rPr>
          <w:rFonts w:ascii="Times New Roman" w:eastAsia="Times New Roman" w:hAnsi="Times New Roman" w:cs="Times New Roman"/>
          <w:sz w:val="24"/>
          <w:szCs w:val="24"/>
        </w:rPr>
        <w:t xml:space="preserve"> (2015) se basa en obtener información de descripciones detalladas de los fenómenos estudiados, poniendo é</w:t>
      </w:r>
      <w:r>
        <w:rPr>
          <w:rFonts w:ascii="Times New Roman" w:eastAsia="Times New Roman" w:hAnsi="Times New Roman" w:cs="Times New Roman"/>
          <w:sz w:val="24"/>
          <w:szCs w:val="24"/>
        </w:rPr>
        <w:t xml:space="preserve">nfasis en la utilización práctica de la investigación (p. 2). La información brindada por los participantes es de mucha importancia, es decir la participación de las practicantes y de los alumnos de la institución educativa, ya que constituyen un conjunto </w:t>
      </w:r>
      <w:r>
        <w:rPr>
          <w:rFonts w:ascii="Times New Roman" w:eastAsia="Times New Roman" w:hAnsi="Times New Roman" w:cs="Times New Roman"/>
          <w:sz w:val="24"/>
          <w:szCs w:val="24"/>
        </w:rPr>
        <w:t xml:space="preserve">de prácticas que transforman la realidad observable, en una investigación enfocada al tema principal.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utilizó un estudio descriptivo de fenómenos educativos en la modalidad de enseñanza virtual. Se crearon una serie de preguntas guiadas por esq</w:t>
      </w:r>
      <w:r>
        <w:rPr>
          <w:rFonts w:ascii="Times New Roman" w:eastAsia="Times New Roman" w:hAnsi="Times New Roman" w:cs="Times New Roman"/>
          <w:sz w:val="24"/>
          <w:szCs w:val="24"/>
        </w:rPr>
        <w:t>uemas descriptivos, enfocadas a las variables de la situación (Causas, 2015). Este tipo de estudio busca especificar las características de la importancia que tiene la motivación de las clases a distancia en el nivel de preescolar. Es una aproximación a la</w:t>
      </w:r>
      <w:r>
        <w:rPr>
          <w:rFonts w:ascii="Times New Roman" w:eastAsia="Times New Roman" w:hAnsi="Times New Roman" w:cs="Times New Roman"/>
          <w:sz w:val="24"/>
          <w:szCs w:val="24"/>
        </w:rPr>
        <w:t xml:space="preserve"> realidad educativa, caracterizando el problema planteado y rasgos más peculiares o diferenciadores.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se realizó en el Jardín de Niños Guadalupe González Ortiz ™. Para la obtención de datos se utilizó la técnica de la observación participa</w:t>
      </w:r>
      <w:r>
        <w:rPr>
          <w:rFonts w:ascii="Times New Roman" w:eastAsia="Times New Roman" w:hAnsi="Times New Roman" w:cs="Times New Roman"/>
          <w:sz w:val="24"/>
          <w:szCs w:val="24"/>
        </w:rPr>
        <w:t xml:space="preserve">nte, ya que se tuvo una interacción entre el investigador y los informantes, con la finalidad de obtener datos sistemáticos, a través de la aplicación de diferentes actividades, la revisión de documentos y el diario de </w:t>
      </w:r>
      <w:r>
        <w:rPr>
          <w:rFonts w:ascii="Times New Roman" w:eastAsia="Times New Roman" w:hAnsi="Times New Roman" w:cs="Times New Roman"/>
          <w:sz w:val="24"/>
          <w:szCs w:val="24"/>
        </w:rPr>
        <w:t>campo en cual se fueron escribiend</w:t>
      </w:r>
      <w:r>
        <w:rPr>
          <w:rFonts w:ascii="Times New Roman" w:eastAsia="Times New Roman" w:hAnsi="Times New Roman" w:cs="Times New Roman"/>
          <w:sz w:val="24"/>
          <w:szCs w:val="24"/>
        </w:rPr>
        <w:t xml:space="preserve">o las impresiones de lo que se vivió y observó. </w:t>
      </w:r>
      <w:r>
        <w:rPr>
          <w:rFonts w:ascii="Times New Roman" w:eastAsia="Times New Roman" w:hAnsi="Times New Roman" w:cs="Times New Roman"/>
          <w:sz w:val="24"/>
          <w:szCs w:val="24"/>
        </w:rPr>
        <w:lastRenderedPageBreak/>
        <w:t>Para Aguiar, E. (2015) el rol que debe desempeñar un observador participante es ser un miembro más del grupo que se estudia, sin embargo se debe ocultar al grupo el rol de investigador para no irrumpir en las</w:t>
      </w:r>
      <w:r>
        <w:rPr>
          <w:rFonts w:ascii="Times New Roman" w:eastAsia="Times New Roman" w:hAnsi="Times New Roman" w:cs="Times New Roman"/>
          <w:sz w:val="24"/>
          <w:szCs w:val="24"/>
        </w:rPr>
        <w:t xml:space="preserve"> actividades normales.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Otro instrumento utilizado para recolectar datos fue el diario de campo, con la finalidad de realizar  descripciones día con día de los acontecimientos en cada jornada de práctica virtual. El diario de campo según Huamán, D. (2016)</w:t>
      </w:r>
      <w:r>
        <w:rPr>
          <w:rFonts w:ascii="Times New Roman" w:eastAsia="Times New Roman" w:hAnsi="Times New Roman" w:cs="Times New Roman"/>
          <w:sz w:val="24"/>
          <w:szCs w:val="24"/>
        </w:rPr>
        <w:t xml:space="preserve"> se utiliza para realizar la reflexión sobre la acción en el actuar docente y el alumnado, al utilizar el relato escrito en un cuaderno, de manera digital </w:t>
      </w:r>
      <w:r>
        <w:rPr>
          <w:rFonts w:ascii="Times New Roman" w:eastAsia="Times New Roman" w:hAnsi="Times New Roman" w:cs="Times New Roman"/>
          <w:sz w:val="24"/>
          <w:szCs w:val="24"/>
        </w:rPr>
        <w:t>o en algún otro formato. Lo que se mencionó anteriormente, consiste en observar los puntos cr</w:t>
      </w:r>
      <w:r>
        <w:rPr>
          <w:rFonts w:ascii="Times New Roman" w:eastAsia="Times New Roman" w:hAnsi="Times New Roman" w:cs="Times New Roman"/>
          <w:sz w:val="24"/>
          <w:szCs w:val="24"/>
        </w:rPr>
        <w:t xml:space="preserve">íticos, como fortalezas, debilidades, vacíos y amarres teóricos, para garantizar una asesoría reflexiva donde se tomen en cuenta aspectos necesarios que se deban analizar en su momento.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observar y conocer la motivación y empeño que los alumnos dispon</w:t>
      </w:r>
      <w:r>
        <w:rPr>
          <w:rFonts w:ascii="Times New Roman" w:eastAsia="Times New Roman" w:hAnsi="Times New Roman" w:cs="Times New Roman"/>
          <w:sz w:val="24"/>
          <w:szCs w:val="24"/>
        </w:rPr>
        <w:t>ían en las actividades, se realizaron rúbricas con una serie de indicadores para evaluar el aprendizaje de los niños y de esta manera por medio de la observación de sus evidencias, tener conocimiento de la motivación, agrado e interés en realizar dichas ac</w:t>
      </w:r>
      <w:r>
        <w:rPr>
          <w:rFonts w:ascii="Times New Roman" w:eastAsia="Times New Roman" w:hAnsi="Times New Roman" w:cs="Times New Roman"/>
          <w:sz w:val="24"/>
          <w:szCs w:val="24"/>
        </w:rPr>
        <w:t xml:space="preserve">tividades. De acuerdo con </w:t>
      </w:r>
      <w:proofErr w:type="spellStart"/>
      <w:r>
        <w:rPr>
          <w:rFonts w:ascii="Times New Roman" w:eastAsia="Times New Roman" w:hAnsi="Times New Roman" w:cs="Times New Roman"/>
          <w:sz w:val="24"/>
          <w:szCs w:val="24"/>
        </w:rPr>
        <w:t>Paitan</w:t>
      </w:r>
      <w:proofErr w:type="spellEnd"/>
      <w:r>
        <w:rPr>
          <w:rFonts w:ascii="Times New Roman" w:eastAsia="Times New Roman" w:hAnsi="Times New Roman" w:cs="Times New Roman"/>
          <w:sz w:val="24"/>
          <w:szCs w:val="24"/>
        </w:rPr>
        <w:t>, Lavado, L. (2018) los objetivos principales de la evaluación eran conocer los elementos que colaboran o limitan el proceso de aprendizaje de los alumnos y además conocer la motivación con las que realizaban las actividades</w:t>
      </w:r>
      <w:r>
        <w:rPr>
          <w:rFonts w:ascii="Times New Roman" w:eastAsia="Times New Roman" w:hAnsi="Times New Roman" w:cs="Times New Roman"/>
          <w:sz w:val="24"/>
          <w:szCs w:val="24"/>
        </w:rPr>
        <w:t xml:space="preserve"> para corroborar si los métodos usados estaban siendo eficientes en la adquisición de conocimientos nuevos.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Resultados obtenidos.</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1. Mapeo sistemático, de acuerdo a la categorización de algunas preguntas planteadas.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3"/>
        <w:gridCol w:w="1008"/>
        <w:gridCol w:w="1184"/>
        <w:gridCol w:w="1129"/>
        <w:gridCol w:w="1770"/>
        <w:gridCol w:w="2881"/>
      </w:tblGrid>
      <w:tr w:rsidR="00214965">
        <w:trPr>
          <w:trHeight w:val="2300"/>
        </w:trPr>
        <w:tc>
          <w:tcPr>
            <w:tcW w:w="1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widowControl w:val="0"/>
              <w:pBdr>
                <w:top w:val="nil"/>
                <w:left w:val="nil"/>
                <w:bottom w:val="nil"/>
                <w:right w:val="nil"/>
                <w:between w:val="nil"/>
              </w:pBdr>
              <w:rPr>
                <w:b/>
                <w:sz w:val="20"/>
                <w:szCs w:val="20"/>
              </w:rPr>
            </w:pPr>
            <w:r>
              <w:rPr>
                <w:b/>
                <w:sz w:val="20"/>
                <w:szCs w:val="20"/>
              </w:rPr>
              <w:t>Cuestiones planteadas</w:t>
            </w:r>
          </w:p>
        </w:tc>
        <w:tc>
          <w:tcPr>
            <w:tcW w:w="10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¿Cuáles so</w:t>
            </w:r>
            <w:r>
              <w:rPr>
                <w:b/>
                <w:sz w:val="20"/>
                <w:szCs w:val="20"/>
              </w:rPr>
              <w:t>n las estrategias de motivación que emplean con alumnos preescolares?</w:t>
            </w:r>
          </w:p>
        </w:tc>
        <w:tc>
          <w:tcPr>
            <w:tcW w:w="11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¿Qué factores influyen en la motivación del alumno?</w:t>
            </w:r>
          </w:p>
        </w:tc>
        <w:tc>
          <w:tcPr>
            <w:tcW w:w="11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¿Cuáles son los beneficios de la motivación en preescolar?</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¿Cuáles son las consecuencias de no motivar al alumno?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Referencia</w:t>
            </w:r>
          </w:p>
        </w:tc>
      </w:tr>
      <w:tr w:rsidR="00214965">
        <w:trPr>
          <w:trHeight w:val="567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lastRenderedPageBreak/>
              <w:t>Categorización</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 xml:space="preserve">Reducir la carga de tareas y exigencias, estar en constante comunicación con los alumnos y padres de familia, elementos visuales como </w:t>
            </w:r>
            <w:proofErr w:type="spellStart"/>
            <w:r>
              <w:rPr>
                <w:b/>
                <w:sz w:val="20"/>
                <w:szCs w:val="20"/>
              </w:rPr>
              <w:t>stickers</w:t>
            </w:r>
            <w:proofErr w:type="spellEnd"/>
            <w:r>
              <w:rPr>
                <w:b/>
                <w:sz w:val="20"/>
                <w:szCs w:val="20"/>
              </w:rPr>
              <w:t>, vídeos e imágenes, implementar actividades innovadoras - 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El contexto del alumno, nivel s</w:t>
            </w:r>
            <w:r>
              <w:rPr>
                <w:b/>
                <w:sz w:val="20"/>
                <w:szCs w:val="20"/>
              </w:rPr>
              <w:t>ocioeconómico, apoyo de los padres de familia y la situación emocional en la que se encuentren</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Participación activa frente al proceso de aprendizaje, expresión de sentimientos, conocimientos y cultivo de relaciones interpersonales significativos, mayor des</w:t>
            </w:r>
            <w:r>
              <w:rPr>
                <w:b/>
                <w:sz w:val="20"/>
                <w:szCs w:val="20"/>
              </w:rPr>
              <w:t>empeño académico</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Poca participación en la entrega de actividades, aprendizajes esperados no logrados, presencia esporádica o nula en las clases y no entender las actividades implementadas.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b/>
                <w:sz w:val="20"/>
                <w:szCs w:val="20"/>
              </w:rPr>
            </w:pPr>
            <w:r>
              <w:rPr>
                <w:b/>
                <w:sz w:val="20"/>
                <w:szCs w:val="20"/>
              </w:rPr>
              <w:t>N/A</w:t>
            </w:r>
          </w:p>
        </w:tc>
      </w:tr>
      <w:tr w:rsidR="00214965">
        <w:trPr>
          <w:trHeight w:val="177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jc w:val="right"/>
              <w:rPr>
                <w:b/>
                <w:sz w:val="20"/>
                <w:szCs w:val="20"/>
              </w:rPr>
            </w:pPr>
            <w:r>
              <w:rPr>
                <w:b/>
                <w:sz w:val="20"/>
                <w:szCs w:val="20"/>
              </w:rPr>
              <w:t>1</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Actividades 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El espacio en el que se encuentre el alumno.</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Participación activa.</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No entender las actividades implantadas, actividades sin aprendizaje significativo.</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color w:val="222222"/>
                <w:sz w:val="20"/>
                <w:szCs w:val="20"/>
              </w:rPr>
            </w:pPr>
            <w:r>
              <w:rPr>
                <w:color w:val="222222"/>
                <w:sz w:val="20"/>
                <w:szCs w:val="20"/>
              </w:rPr>
              <w:t xml:space="preserve">Garzón Bacca, A. M. (2020). La motivación, el juego y el trabajo colaborativo como propuesta a optimizar </w:t>
            </w:r>
            <w:r>
              <w:rPr>
                <w:color w:val="222222"/>
                <w:sz w:val="20"/>
                <w:szCs w:val="20"/>
              </w:rPr>
              <w:t>el proceso enseñanza-aprendizaje en el Preescolar del Grado Jardín en el Colegio Agustiniano Norte de Bogotá.</w:t>
            </w:r>
          </w:p>
        </w:tc>
      </w:tr>
      <w:tr w:rsidR="00214965">
        <w:trPr>
          <w:trHeight w:val="126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jc w:val="right"/>
              <w:rPr>
                <w:b/>
                <w:sz w:val="20"/>
                <w:szCs w:val="20"/>
              </w:rPr>
            </w:pPr>
            <w:r>
              <w:rPr>
                <w:b/>
                <w:sz w:val="20"/>
                <w:szCs w:val="20"/>
              </w:rPr>
              <w:lastRenderedPageBreak/>
              <w:t>2</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Implementar actividades innovadoras-lúdicas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Expresión de sentimientos y conocimientos.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Poca participación en la entrega de actividades.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proofErr w:type="spellStart"/>
            <w:r>
              <w:rPr>
                <w:sz w:val="20"/>
                <w:szCs w:val="20"/>
              </w:rPr>
              <w:t>Poaquiza</w:t>
            </w:r>
            <w:proofErr w:type="spellEnd"/>
            <w:r>
              <w:rPr>
                <w:sz w:val="20"/>
                <w:szCs w:val="20"/>
              </w:rPr>
              <w:t xml:space="preserve">, E. P. (2021). La motivación en las clases online y la participación activa de los niños de 4 a 5 años de educación </w:t>
            </w:r>
            <w:proofErr w:type="gramStart"/>
            <w:r>
              <w:rPr>
                <w:sz w:val="20"/>
                <w:szCs w:val="20"/>
              </w:rPr>
              <w:t>inicial .</w:t>
            </w:r>
            <w:proofErr w:type="gramEnd"/>
            <w:r>
              <w:rPr>
                <w:sz w:val="20"/>
                <w:szCs w:val="20"/>
              </w:rPr>
              <w:t xml:space="preserve"> Ambato </w:t>
            </w:r>
            <w:proofErr w:type="gramStart"/>
            <w:r>
              <w:rPr>
                <w:sz w:val="20"/>
                <w:szCs w:val="20"/>
              </w:rPr>
              <w:t>Ecuador :</w:t>
            </w:r>
            <w:proofErr w:type="gramEnd"/>
            <w:r>
              <w:rPr>
                <w:sz w:val="20"/>
                <w:szCs w:val="20"/>
              </w:rPr>
              <w:t xml:space="preserve"> Universidad Técnica de Ambato .</w:t>
            </w:r>
          </w:p>
        </w:tc>
      </w:tr>
      <w:tr w:rsidR="00214965">
        <w:trPr>
          <w:trHeight w:val="204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jc w:val="right"/>
              <w:rPr>
                <w:b/>
                <w:sz w:val="20"/>
                <w:szCs w:val="20"/>
              </w:rPr>
            </w:pPr>
            <w:r>
              <w:rPr>
                <w:b/>
                <w:sz w:val="20"/>
                <w:szCs w:val="20"/>
              </w:rPr>
              <w:t>3</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Estar en constante comunicación con los alumnos y padres de familia.</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Participación activa frente al proceso de aprendizaje.</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Aprendizajes esperados no logrados.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Olivo Mera, G. F. (2021). El acompañamiento familiar en las clas</w:t>
            </w:r>
            <w:r>
              <w:rPr>
                <w:sz w:val="20"/>
                <w:szCs w:val="20"/>
              </w:rPr>
              <w:t>es online y el nivel de atención de los niños y niñas de 4 a 5 años (</w:t>
            </w:r>
            <w:proofErr w:type="spellStart"/>
            <w:r>
              <w:rPr>
                <w:sz w:val="20"/>
                <w:szCs w:val="20"/>
              </w:rPr>
              <w:t>Bachelor's</w:t>
            </w:r>
            <w:proofErr w:type="spellEnd"/>
            <w:r>
              <w:rPr>
                <w:sz w:val="20"/>
                <w:szCs w:val="20"/>
              </w:rPr>
              <w:t xml:space="preserve"> </w:t>
            </w:r>
            <w:proofErr w:type="spellStart"/>
            <w:r>
              <w:rPr>
                <w:sz w:val="20"/>
                <w:szCs w:val="20"/>
              </w:rPr>
              <w:t>thesis</w:t>
            </w:r>
            <w:proofErr w:type="spellEnd"/>
            <w:r>
              <w:rPr>
                <w:sz w:val="20"/>
                <w:szCs w:val="20"/>
              </w:rPr>
              <w:t>, Universidad Técnica de Ambato-Facultad de Ciencias Humanas y de la Educación-Carrera de Educación Inicial).</w:t>
            </w:r>
          </w:p>
        </w:tc>
      </w:tr>
      <w:tr w:rsidR="00214965">
        <w:trPr>
          <w:trHeight w:val="126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jc w:val="right"/>
              <w:rPr>
                <w:b/>
                <w:sz w:val="20"/>
                <w:szCs w:val="20"/>
              </w:rPr>
            </w:pPr>
            <w:r>
              <w:rPr>
                <w:b/>
                <w:sz w:val="20"/>
                <w:szCs w:val="20"/>
              </w:rPr>
              <w:t>4</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Elementos visuales y actividades innovadoras.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Relaciones interpersonales.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color w:val="222222"/>
                <w:sz w:val="20"/>
                <w:szCs w:val="20"/>
              </w:rPr>
            </w:pPr>
            <w:r>
              <w:rPr>
                <w:color w:val="222222"/>
                <w:sz w:val="20"/>
                <w:szCs w:val="20"/>
              </w:rPr>
              <w:t>Presencia esporádica o nula en las clases.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rFonts w:ascii="Roboto" w:eastAsia="Roboto" w:hAnsi="Roboto" w:cs="Roboto"/>
                <w:sz w:val="20"/>
                <w:szCs w:val="20"/>
              </w:rPr>
            </w:pPr>
            <w:r>
              <w:rPr>
                <w:rFonts w:ascii="Roboto" w:eastAsia="Roboto" w:hAnsi="Roboto" w:cs="Roboto"/>
                <w:sz w:val="20"/>
                <w:szCs w:val="20"/>
              </w:rPr>
              <w:t>Puga Cevallos, M. C. (2021). Aula virtual para potenciar la enseñanza y aprendizaje mediante la filosofía Reggio Emilia en preescolar (</w:t>
            </w:r>
            <w:proofErr w:type="spellStart"/>
            <w:r>
              <w:rPr>
                <w:rFonts w:ascii="Roboto" w:eastAsia="Roboto" w:hAnsi="Roboto" w:cs="Roboto"/>
                <w:sz w:val="20"/>
                <w:szCs w:val="20"/>
              </w:rPr>
              <w:t>Master's</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thesis</w:t>
            </w:r>
            <w:proofErr w:type="spellEnd"/>
            <w:r>
              <w:rPr>
                <w:rFonts w:ascii="Roboto" w:eastAsia="Roboto" w:hAnsi="Roboto" w:cs="Roboto"/>
                <w:sz w:val="20"/>
                <w:szCs w:val="20"/>
              </w:rPr>
              <w:t>, Q</w:t>
            </w:r>
            <w:r>
              <w:rPr>
                <w:rFonts w:ascii="Roboto" w:eastAsia="Roboto" w:hAnsi="Roboto" w:cs="Roboto"/>
                <w:sz w:val="20"/>
                <w:szCs w:val="20"/>
              </w:rPr>
              <w:t>uito).</w:t>
            </w:r>
          </w:p>
        </w:tc>
      </w:tr>
      <w:tr w:rsidR="00214965">
        <w:trPr>
          <w:trHeight w:val="1520"/>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jc w:val="right"/>
              <w:rPr>
                <w:b/>
                <w:sz w:val="20"/>
                <w:szCs w:val="20"/>
              </w:rPr>
            </w:pPr>
            <w:r>
              <w:rPr>
                <w:b/>
                <w:sz w:val="20"/>
                <w:szCs w:val="20"/>
              </w:rPr>
              <w:t>5</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Actividades lúdicas y elementos visuales.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sz w:val="20"/>
                <w:szCs w:val="20"/>
              </w:rPr>
            </w:pPr>
            <w:r>
              <w:rPr>
                <w:sz w:val="20"/>
                <w:szCs w:val="20"/>
              </w:rPr>
              <w:t>Expresión de conocimientos y mayor desempeño académico.</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line="360" w:lineRule="auto"/>
              <w:rPr>
                <w:rFonts w:ascii="Times New Roman" w:eastAsia="Times New Roman" w:hAnsi="Times New Roman" w:cs="Times New Roman"/>
                <w:sz w:val="24"/>
                <w:szCs w:val="24"/>
              </w:rPr>
            </w:pPr>
            <w:r>
              <w:rPr>
                <w:rFonts w:ascii="Roboto" w:eastAsia="Roboto" w:hAnsi="Roboto" w:cs="Roboto"/>
                <w:sz w:val="20"/>
                <w:szCs w:val="20"/>
                <w:highlight w:val="white"/>
              </w:rPr>
              <w:t>Presencia esporádica o nula en las clases.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214965" w:rsidRDefault="00F21DBC">
            <w:pPr>
              <w:spacing w:before="240" w:after="240"/>
              <w:rPr>
                <w:color w:val="222222"/>
                <w:sz w:val="20"/>
                <w:szCs w:val="20"/>
              </w:rPr>
            </w:pPr>
            <w:r>
              <w:rPr>
                <w:color w:val="222222"/>
                <w:sz w:val="20"/>
                <w:szCs w:val="20"/>
              </w:rPr>
              <w:t>Ojeda, M. J. C., Herrera, D. G. G., Mediavilla, C. M. Á., &amp;</w:t>
            </w:r>
            <w:r>
              <w:rPr>
                <w:color w:val="222222"/>
                <w:sz w:val="20"/>
                <w:szCs w:val="20"/>
              </w:rPr>
              <w:t xml:space="preserve"> Álvarez, J. C. E. (2020). El juego como motivación en el proceso de enseñanza aprendizaje del niño. Revista Arbitrada Interdisciplinaria </w:t>
            </w:r>
            <w:proofErr w:type="spellStart"/>
            <w:r>
              <w:rPr>
                <w:color w:val="222222"/>
                <w:sz w:val="20"/>
                <w:szCs w:val="20"/>
              </w:rPr>
              <w:t>Koinonía</w:t>
            </w:r>
            <w:proofErr w:type="spellEnd"/>
            <w:r>
              <w:rPr>
                <w:color w:val="222222"/>
                <w:sz w:val="20"/>
                <w:szCs w:val="20"/>
              </w:rPr>
              <w:t>, 5(1), 430-448.</w:t>
            </w:r>
          </w:p>
        </w:tc>
      </w:tr>
    </w:tbl>
    <w:p w:rsidR="00214965" w:rsidRDefault="00214965">
      <w:pPr>
        <w:spacing w:before="240" w:after="240" w:line="360" w:lineRule="auto"/>
        <w:rPr>
          <w:rFonts w:ascii="Times New Roman" w:eastAsia="Times New Roman" w:hAnsi="Times New Roman" w:cs="Times New Roman"/>
          <w:sz w:val="24"/>
          <w:szCs w:val="24"/>
        </w:rPr>
      </w:pPr>
    </w:p>
    <w:p w:rsidR="00214965" w:rsidRDefault="00214965">
      <w:pPr>
        <w:spacing w:before="240" w:after="240" w:line="360" w:lineRule="auto"/>
        <w:rPr>
          <w:rFonts w:ascii="Times New Roman" w:eastAsia="Times New Roman" w:hAnsi="Times New Roman" w:cs="Times New Roman"/>
          <w:sz w:val="24"/>
          <w:szCs w:val="24"/>
        </w:rPr>
      </w:pPr>
    </w:p>
    <w:p w:rsidR="00214965" w:rsidRDefault="00214965">
      <w:pPr>
        <w:spacing w:before="240" w:after="240" w:line="360" w:lineRule="auto"/>
        <w:rPr>
          <w:rFonts w:ascii="Times New Roman" w:eastAsia="Times New Roman" w:hAnsi="Times New Roman" w:cs="Times New Roman"/>
          <w:sz w:val="24"/>
          <w:szCs w:val="24"/>
        </w:rPr>
      </w:pP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Anexo 1.1. Estrategias de motivación sugeridas para alumnos preescolares.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72000" cy="2743200"/>
                    </a:xfrm>
                    <a:prstGeom prst="rect">
                      <a:avLst/>
                    </a:prstGeom>
                    <a:ln/>
                  </pic:spPr>
                </pic:pic>
              </a:graphicData>
            </a:graphic>
          </wp:inline>
        </w:drawing>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1.2. Factores que influyen en la motivación del educando.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72000" cy="2743200"/>
                    </a:xfrm>
                    <a:prstGeom prst="rect">
                      <a:avLst/>
                    </a:prstGeom>
                    <a:ln/>
                  </pic:spPr>
                </pic:pic>
              </a:graphicData>
            </a:graphic>
          </wp:inline>
        </w:drawing>
      </w:r>
    </w:p>
    <w:p w:rsidR="00214965" w:rsidRDefault="00214965">
      <w:pPr>
        <w:spacing w:before="240" w:after="240" w:line="360" w:lineRule="auto"/>
        <w:rPr>
          <w:rFonts w:ascii="Times New Roman" w:eastAsia="Times New Roman" w:hAnsi="Times New Roman" w:cs="Times New Roman"/>
          <w:sz w:val="24"/>
          <w:szCs w:val="24"/>
        </w:rPr>
      </w:pPr>
    </w:p>
    <w:p w:rsidR="00214965" w:rsidRDefault="00214965">
      <w:pPr>
        <w:spacing w:before="240" w:after="240" w:line="360" w:lineRule="auto"/>
        <w:rPr>
          <w:rFonts w:ascii="Times New Roman" w:eastAsia="Times New Roman" w:hAnsi="Times New Roman" w:cs="Times New Roman"/>
          <w:sz w:val="24"/>
          <w:szCs w:val="24"/>
        </w:rPr>
      </w:pPr>
    </w:p>
    <w:p w:rsidR="00214965" w:rsidRDefault="00214965">
      <w:pPr>
        <w:spacing w:before="240" w:after="240" w:line="360" w:lineRule="auto"/>
        <w:rPr>
          <w:rFonts w:ascii="Times New Roman" w:eastAsia="Times New Roman" w:hAnsi="Times New Roman" w:cs="Times New Roman"/>
          <w:sz w:val="24"/>
          <w:szCs w:val="24"/>
        </w:rPr>
      </w:pPr>
    </w:p>
    <w:p w:rsidR="00214965" w:rsidRDefault="00214965">
      <w:pPr>
        <w:spacing w:before="240" w:after="240" w:line="360" w:lineRule="auto"/>
        <w:rPr>
          <w:rFonts w:ascii="Times New Roman" w:eastAsia="Times New Roman" w:hAnsi="Times New Roman" w:cs="Times New Roman"/>
          <w:sz w:val="24"/>
          <w:szCs w:val="24"/>
        </w:rPr>
      </w:pPr>
    </w:p>
    <w:p w:rsidR="00214965" w:rsidRDefault="00214965">
      <w:pPr>
        <w:spacing w:before="240" w:after="240" w:line="360" w:lineRule="auto"/>
        <w:rPr>
          <w:rFonts w:ascii="Times New Roman" w:eastAsia="Times New Roman" w:hAnsi="Times New Roman" w:cs="Times New Roman"/>
          <w:sz w:val="24"/>
          <w:szCs w:val="24"/>
        </w:rPr>
      </w:pP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Anexo 1.3. Beneficios de implementar la motivación en preescolar.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72000" cy="2743200"/>
                    </a:xfrm>
                    <a:prstGeom prst="rect">
                      <a:avLst/>
                    </a:prstGeom>
                    <a:ln/>
                  </pic:spPr>
                </pic:pic>
              </a:graphicData>
            </a:graphic>
          </wp:inline>
        </w:drawing>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1.4. Consecuencias de no motivar al alumno en las clases. </w:t>
      </w:r>
    </w:p>
    <w:p w:rsidR="00214965" w:rsidRDefault="00F21DB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72000" cy="2743200"/>
                    </a:xfrm>
                    <a:prstGeom prst="rect">
                      <a:avLst/>
                    </a:prstGeom>
                    <a:ln/>
                  </pic:spPr>
                </pic:pic>
              </a:graphicData>
            </a:graphic>
          </wp:inline>
        </w:drawing>
      </w:r>
    </w:p>
    <w:p w:rsidR="00214965" w:rsidRDefault="00F21D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los resultados que se obtuvieron del mapeo sistemático, se dedujo que la motivación es muy importante en las clases a distancia, ya que es la base para que los alumnos puedan llevar un aprendizaje significativo y que a pesar de las circunstanc</w:t>
      </w:r>
      <w:r>
        <w:rPr>
          <w:rFonts w:ascii="Times New Roman" w:eastAsia="Times New Roman" w:hAnsi="Times New Roman" w:cs="Times New Roman"/>
          <w:sz w:val="24"/>
          <w:szCs w:val="24"/>
        </w:rPr>
        <w:t>ias de esta nueva modalidad generen experiencias que les pueden servir para su vida diaria.                  Una de las principales estrategias que se deben llevar a cabo, son actividades innovadoras y lúdicas y de esta manera generar una mayor participaci</w:t>
      </w:r>
      <w:r>
        <w:rPr>
          <w:rFonts w:ascii="Times New Roman" w:eastAsia="Times New Roman" w:hAnsi="Times New Roman" w:cs="Times New Roman"/>
          <w:sz w:val="24"/>
          <w:szCs w:val="24"/>
        </w:rPr>
        <w:t xml:space="preserve">ón.                                                        El apoyo de los padres de familia en las clases virtuales es uno de los factores principales para que los alumnos sigan con su aprendizaje desde casa y tengan una atención adecuada.  </w:t>
      </w:r>
      <w:r>
        <w:rPr>
          <w:rFonts w:ascii="Times New Roman" w:eastAsia="Times New Roman" w:hAnsi="Times New Roman" w:cs="Times New Roman"/>
          <w:sz w:val="24"/>
          <w:szCs w:val="24"/>
        </w:rPr>
        <w:lastRenderedPageBreak/>
        <w:t>En cuanto a lo</w:t>
      </w:r>
      <w:r w:rsidR="009018F9">
        <w:rPr>
          <w:rFonts w:ascii="Times New Roman" w:eastAsia="Times New Roman" w:hAnsi="Times New Roman" w:cs="Times New Roman"/>
          <w:sz w:val="24"/>
          <w:szCs w:val="24"/>
        </w:rPr>
        <w:t>s beneficios de la motivación</w:t>
      </w:r>
      <w:r>
        <w:rPr>
          <w:rFonts w:ascii="Times New Roman" w:eastAsia="Times New Roman" w:hAnsi="Times New Roman" w:cs="Times New Roman"/>
          <w:sz w:val="24"/>
          <w:szCs w:val="24"/>
        </w:rPr>
        <w:t>, hubo un resultado muy idéntico, pues aunque la participación activa es la que más influye, la expresión de sentimientos, cultivo de relaciones interpersonales significativas y un mayor desempeño académico, también fueron cat</w:t>
      </w:r>
      <w:r>
        <w:rPr>
          <w:rFonts w:ascii="Times New Roman" w:eastAsia="Times New Roman" w:hAnsi="Times New Roman" w:cs="Times New Roman"/>
          <w:sz w:val="24"/>
          <w:szCs w:val="24"/>
        </w:rPr>
        <w:t xml:space="preserve">egorías incluyentes. </w:t>
      </w:r>
    </w:p>
    <w:p w:rsidR="00214965" w:rsidRDefault="00F21D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en los resultados obtenidos de las consecuencias que surgen al no existir una motivación, fue que había una presencia esporádica o nula en las clases en línea, este es un punto relevante en esta investigación, puesto que s</w:t>
      </w:r>
      <w:r>
        <w:rPr>
          <w:rFonts w:ascii="Times New Roman" w:eastAsia="Times New Roman" w:hAnsi="Times New Roman" w:cs="Times New Roman"/>
          <w:sz w:val="24"/>
          <w:szCs w:val="24"/>
        </w:rPr>
        <w:t xml:space="preserve">i no hay presencia de los niños en las clases, no se podrán lograr los aprendizajes esperados de manera satisfactoria.  </w:t>
      </w:r>
    </w:p>
    <w:p w:rsidR="00214965" w:rsidRDefault="00214965">
      <w:pPr>
        <w:rPr>
          <w:rFonts w:ascii="Times New Roman" w:eastAsia="Times New Roman" w:hAnsi="Times New Roman" w:cs="Times New Roman"/>
          <w:sz w:val="24"/>
          <w:szCs w:val="24"/>
        </w:rPr>
      </w:pPr>
    </w:p>
    <w:p w:rsidR="00214965" w:rsidRDefault="00F21DBC">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w:t>
      </w:r>
    </w:p>
    <w:p w:rsidR="00214965" w:rsidRDefault="00F21DBC" w:rsidP="009018F9">
      <w:pPr>
        <w:spacing w:before="240" w:after="240" w:line="360" w:lineRule="auto"/>
        <w:ind w:left="720" w:hanging="72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Aguiar, E. P. (2015). Observación participante: una introducción. </w:t>
      </w:r>
      <w:r>
        <w:rPr>
          <w:rFonts w:ascii="Times New Roman" w:eastAsia="Times New Roman" w:hAnsi="Times New Roman" w:cs="Times New Roman"/>
          <w:i/>
          <w:color w:val="222222"/>
          <w:sz w:val="24"/>
          <w:szCs w:val="24"/>
          <w:highlight w:val="white"/>
        </w:rPr>
        <w:t xml:space="preserve">Revista San Gregorio, 80-89. </w:t>
      </w:r>
      <w:r>
        <w:rPr>
          <w:rFonts w:ascii="Times New Roman" w:eastAsia="Times New Roman" w:hAnsi="Times New Roman" w:cs="Times New Roman"/>
          <w:color w:val="222222"/>
          <w:sz w:val="24"/>
          <w:szCs w:val="24"/>
          <w:highlight w:val="white"/>
        </w:rPr>
        <w:t>URL:</w:t>
      </w:r>
      <w:hyperlink r:id="rId12">
        <w:r>
          <w:rPr>
            <w:rFonts w:ascii="Times New Roman" w:eastAsia="Times New Roman" w:hAnsi="Times New Roman" w:cs="Times New Roman"/>
            <w:color w:val="222222"/>
            <w:sz w:val="24"/>
            <w:szCs w:val="24"/>
            <w:highlight w:val="white"/>
          </w:rPr>
          <w:t xml:space="preserve"> </w:t>
        </w:r>
      </w:hyperlink>
      <w:hyperlink r:id="rId13">
        <w:r>
          <w:rPr>
            <w:rFonts w:ascii="Times New Roman" w:eastAsia="Times New Roman" w:hAnsi="Times New Roman" w:cs="Times New Roman"/>
            <w:color w:val="1155CC"/>
            <w:sz w:val="24"/>
            <w:szCs w:val="24"/>
            <w:highlight w:val="white"/>
            <w:u w:val="single"/>
          </w:rPr>
          <w:t>https://bit.ly/3wwAA0r</w:t>
        </w:r>
      </w:hyperlink>
    </w:p>
    <w:p w:rsidR="00214965" w:rsidRDefault="00F21DBC" w:rsidP="009018F9">
      <w:pPr>
        <w:spacing w:before="240" w:after="240" w:line="480" w:lineRule="auto"/>
        <w:ind w:left="720" w:hanging="72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Aparicio-Gómez, W. O., Aparicio-Gómez, C. A., y Niño, J. F. H. (2021). El aprendizaje móvil (m-</w:t>
      </w:r>
      <w:proofErr w:type="spellStart"/>
      <w:r>
        <w:rPr>
          <w:rFonts w:ascii="Times New Roman" w:eastAsia="Times New Roman" w:hAnsi="Times New Roman" w:cs="Times New Roman"/>
          <w:color w:val="222222"/>
          <w:sz w:val="24"/>
          <w:szCs w:val="24"/>
          <w:highlight w:val="white"/>
        </w:rPr>
        <w:t>learning</w:t>
      </w:r>
      <w:proofErr w:type="spellEnd"/>
      <w:r>
        <w:rPr>
          <w:rFonts w:ascii="Times New Roman" w:eastAsia="Times New Roman" w:hAnsi="Times New Roman" w:cs="Times New Roman"/>
          <w:color w:val="222222"/>
          <w:sz w:val="24"/>
          <w:szCs w:val="24"/>
          <w:highlight w:val="white"/>
        </w:rPr>
        <w:t xml:space="preserve">) como herramienta formativa para la empresa. </w:t>
      </w:r>
      <w:r>
        <w:rPr>
          <w:rFonts w:ascii="Times New Roman" w:eastAsia="Times New Roman" w:hAnsi="Times New Roman" w:cs="Times New Roman"/>
          <w:i/>
          <w:color w:val="222222"/>
          <w:sz w:val="24"/>
          <w:szCs w:val="24"/>
          <w:highlight w:val="white"/>
        </w:rPr>
        <w:t>R</w:t>
      </w:r>
      <w:r>
        <w:rPr>
          <w:rFonts w:ascii="Times New Roman" w:eastAsia="Times New Roman" w:hAnsi="Times New Roman" w:cs="Times New Roman"/>
          <w:i/>
          <w:color w:val="222222"/>
          <w:sz w:val="24"/>
          <w:szCs w:val="24"/>
          <w:highlight w:val="white"/>
        </w:rPr>
        <w:t>evista Internacional De Pedagogía E Innovación Educativa,</w:t>
      </w:r>
      <w:r>
        <w:rPr>
          <w:rFonts w:ascii="Times New Roman" w:eastAsia="Times New Roman" w:hAnsi="Times New Roman" w:cs="Times New Roman"/>
          <w:color w:val="222222"/>
          <w:sz w:val="24"/>
          <w:szCs w:val="24"/>
          <w:highlight w:val="white"/>
        </w:rPr>
        <w:t xml:space="preserve"> 1(1), 69-102. DOI:</w:t>
      </w:r>
      <w:hyperlink r:id="rId14">
        <w:r>
          <w:rPr>
            <w:rFonts w:ascii="Times New Roman" w:eastAsia="Times New Roman" w:hAnsi="Times New Roman" w:cs="Times New Roman"/>
            <w:color w:val="222222"/>
            <w:sz w:val="24"/>
            <w:szCs w:val="24"/>
            <w:highlight w:val="white"/>
          </w:rPr>
          <w:t xml:space="preserve"> </w:t>
        </w:r>
      </w:hyperlink>
      <w:hyperlink r:id="rId15">
        <w:r>
          <w:rPr>
            <w:rFonts w:ascii="Times New Roman" w:eastAsia="Times New Roman" w:hAnsi="Times New Roman" w:cs="Times New Roman"/>
            <w:color w:val="1155CC"/>
            <w:sz w:val="24"/>
            <w:szCs w:val="24"/>
            <w:highlight w:val="white"/>
          </w:rPr>
          <w:t>https://doi.org/10.51660/ripie.v1i1.27</w:t>
        </w:r>
      </w:hyperlink>
    </w:p>
    <w:p w:rsidR="00214965" w:rsidRDefault="00F21DBC" w:rsidP="009018F9">
      <w:pPr>
        <w:spacing w:before="240" w:after="240" w:line="480" w:lineRule="auto"/>
        <w:ind w:left="720" w:hanging="720"/>
        <w:rPr>
          <w:rFonts w:ascii="Times New Roman" w:eastAsia="Times New Roman" w:hAnsi="Times New Roman" w:cs="Times New Roman"/>
          <w:color w:val="1155CC"/>
          <w:sz w:val="24"/>
          <w:szCs w:val="24"/>
          <w:highlight w:val="white"/>
          <w:u w:val="single"/>
        </w:rPr>
      </w:pPr>
      <w:proofErr w:type="spellStart"/>
      <w:r>
        <w:rPr>
          <w:rFonts w:ascii="Times New Roman" w:eastAsia="Times New Roman" w:hAnsi="Times New Roman" w:cs="Times New Roman"/>
          <w:color w:val="222222"/>
          <w:sz w:val="24"/>
          <w:szCs w:val="24"/>
          <w:highlight w:val="white"/>
        </w:rPr>
        <w:t>Cauas</w:t>
      </w:r>
      <w:proofErr w:type="spellEnd"/>
      <w:r>
        <w:rPr>
          <w:rFonts w:ascii="Times New Roman" w:eastAsia="Times New Roman" w:hAnsi="Times New Roman" w:cs="Times New Roman"/>
          <w:color w:val="222222"/>
          <w:sz w:val="24"/>
          <w:szCs w:val="24"/>
          <w:highlight w:val="white"/>
        </w:rPr>
        <w:t xml:space="preserve">, D. (2015). </w:t>
      </w:r>
      <w:r>
        <w:rPr>
          <w:rFonts w:ascii="Times New Roman" w:eastAsia="Times New Roman" w:hAnsi="Times New Roman" w:cs="Times New Roman"/>
          <w:i/>
          <w:color w:val="222222"/>
          <w:sz w:val="24"/>
          <w:szCs w:val="24"/>
          <w:highlight w:val="white"/>
        </w:rPr>
        <w:t>Defini</w:t>
      </w:r>
      <w:r>
        <w:rPr>
          <w:rFonts w:ascii="Times New Roman" w:eastAsia="Times New Roman" w:hAnsi="Times New Roman" w:cs="Times New Roman"/>
          <w:i/>
          <w:color w:val="222222"/>
          <w:sz w:val="24"/>
          <w:szCs w:val="24"/>
          <w:highlight w:val="white"/>
        </w:rPr>
        <w:t>ción de las variables, enfoque y tipo de investigación.</w:t>
      </w:r>
      <w:r>
        <w:rPr>
          <w:rFonts w:ascii="Times New Roman" w:eastAsia="Times New Roman" w:hAnsi="Times New Roman" w:cs="Times New Roman"/>
          <w:color w:val="222222"/>
          <w:sz w:val="24"/>
          <w:szCs w:val="24"/>
          <w:highlight w:val="white"/>
        </w:rPr>
        <w:t xml:space="preserve"> Bogotá: biblioteca electrónica de la universidad Nacional de Colombia, 2, 1-11. URL:</w:t>
      </w:r>
      <w:hyperlink r:id="rId16">
        <w:r>
          <w:rPr>
            <w:rFonts w:ascii="Times New Roman" w:eastAsia="Times New Roman" w:hAnsi="Times New Roman" w:cs="Times New Roman"/>
            <w:color w:val="222222"/>
            <w:sz w:val="24"/>
            <w:szCs w:val="24"/>
            <w:highlight w:val="white"/>
          </w:rPr>
          <w:t xml:space="preserve"> </w:t>
        </w:r>
      </w:hyperlink>
      <w:hyperlink r:id="rId17">
        <w:r>
          <w:rPr>
            <w:rFonts w:ascii="Times New Roman" w:eastAsia="Times New Roman" w:hAnsi="Times New Roman" w:cs="Times New Roman"/>
            <w:color w:val="1155CC"/>
            <w:sz w:val="24"/>
            <w:szCs w:val="24"/>
            <w:highlight w:val="white"/>
          </w:rPr>
          <w:t>https://bit.ly/2REhEhy</w:t>
        </w:r>
      </w:hyperlink>
    </w:p>
    <w:p w:rsidR="00214965" w:rsidRDefault="00F21DBC" w:rsidP="009018F9">
      <w:pPr>
        <w:spacing w:before="240" w:after="240" w:line="36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Delgado,</w:t>
      </w:r>
      <w:r>
        <w:rPr>
          <w:rFonts w:ascii="Times New Roman" w:eastAsia="Times New Roman" w:hAnsi="Times New Roman" w:cs="Times New Roman"/>
          <w:color w:val="222222"/>
          <w:sz w:val="24"/>
          <w:szCs w:val="24"/>
          <w:highlight w:val="white"/>
        </w:rPr>
        <w:t xml:space="preserve"> D. H. (2016). El diario de campo en la gestión escolar. </w:t>
      </w:r>
      <w:r>
        <w:rPr>
          <w:rFonts w:ascii="Times New Roman" w:eastAsia="Times New Roman" w:hAnsi="Times New Roman" w:cs="Times New Roman"/>
          <w:i/>
          <w:color w:val="222222"/>
          <w:sz w:val="24"/>
          <w:szCs w:val="24"/>
          <w:highlight w:val="white"/>
        </w:rPr>
        <w:t>EDUSER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 xml:space="preserve">(1). URL: </w:t>
      </w:r>
      <w:hyperlink r:id="rId18">
        <w:r>
          <w:rPr>
            <w:rFonts w:ascii="Times New Roman" w:eastAsia="Times New Roman" w:hAnsi="Times New Roman" w:cs="Times New Roman"/>
            <w:color w:val="1155CC"/>
            <w:sz w:val="24"/>
            <w:szCs w:val="24"/>
            <w:highlight w:val="white"/>
            <w:u w:val="single"/>
          </w:rPr>
          <w:t>https://bit.ly/3yN7c8d</w:t>
        </w:r>
      </w:hyperlink>
    </w:p>
    <w:p w:rsidR="00214965" w:rsidRDefault="00F21DBC" w:rsidP="009018F9">
      <w:pPr>
        <w:ind w:left="720" w:hanging="720"/>
        <w:rPr>
          <w:rFonts w:ascii="Times New Roman" w:eastAsia="Times New Roman" w:hAnsi="Times New Roman" w:cs="Times New Roman"/>
          <w:color w:val="4A86E8"/>
          <w:sz w:val="24"/>
          <w:szCs w:val="24"/>
          <w:u w:val="single"/>
        </w:rPr>
      </w:pPr>
      <w:r>
        <w:rPr>
          <w:rFonts w:ascii="Times New Roman" w:eastAsia="Times New Roman" w:hAnsi="Times New Roman" w:cs="Times New Roman"/>
          <w:color w:val="222222"/>
          <w:sz w:val="24"/>
          <w:szCs w:val="24"/>
          <w:highlight w:val="white"/>
        </w:rPr>
        <w:t xml:space="preserve">Losada, S. G., &amp; García, M. Á. T. (2018). Las estrategias didácticas en la práctica docente universitaria. </w:t>
      </w:r>
      <w:r>
        <w:rPr>
          <w:rFonts w:ascii="Times New Roman" w:eastAsia="Times New Roman" w:hAnsi="Times New Roman" w:cs="Times New Roman"/>
          <w:i/>
          <w:color w:val="222222"/>
          <w:sz w:val="24"/>
          <w:szCs w:val="24"/>
          <w:highlight w:val="white"/>
        </w:rPr>
        <w:t>Profesorado, Revista de currículum y formación del profesorado</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(2), 371-388. DOI:</w:t>
      </w:r>
      <w:r>
        <w:rPr>
          <w:rFonts w:ascii="Times New Roman" w:eastAsia="Times New Roman" w:hAnsi="Times New Roman" w:cs="Times New Roman"/>
          <w:color w:val="0000FF"/>
          <w:sz w:val="24"/>
          <w:szCs w:val="24"/>
          <w:highlight w:val="white"/>
          <w:u w:val="single"/>
        </w:rPr>
        <w:t xml:space="preserve"> </w:t>
      </w:r>
      <w:hyperlink r:id="rId19">
        <w:r>
          <w:rPr>
            <w:rFonts w:ascii="Times New Roman" w:eastAsia="Times New Roman" w:hAnsi="Times New Roman" w:cs="Times New Roman"/>
            <w:color w:val="4A86E8"/>
            <w:sz w:val="24"/>
            <w:szCs w:val="24"/>
            <w:highlight w:val="white"/>
            <w:u w:val="single"/>
          </w:rPr>
          <w:t>https://doi.org/10.30827/profesorado.v22i2.7728</w:t>
        </w:r>
      </w:hyperlink>
    </w:p>
    <w:p w:rsidR="00214965" w:rsidRDefault="00F21DBC" w:rsidP="009018F9">
      <w:pPr>
        <w:spacing w:before="240" w:after="240" w:line="360" w:lineRule="auto"/>
        <w:ind w:left="720" w:hanging="720"/>
        <w:rPr>
          <w:color w:val="222222"/>
          <w:sz w:val="20"/>
          <w:szCs w:val="20"/>
          <w:highlight w:val="white"/>
        </w:rPr>
      </w:pPr>
      <w:r>
        <w:rPr>
          <w:rFonts w:ascii="Times New Roman" w:eastAsia="Times New Roman" w:hAnsi="Times New Roman" w:cs="Times New Roman"/>
          <w:sz w:val="24"/>
          <w:szCs w:val="24"/>
        </w:rPr>
        <w:t xml:space="preserve">Moreira, Marco Antonio. (2017). </w:t>
      </w:r>
      <w:r>
        <w:rPr>
          <w:rFonts w:ascii="Times New Roman" w:eastAsia="Times New Roman" w:hAnsi="Times New Roman" w:cs="Times New Roman"/>
          <w:i/>
          <w:sz w:val="24"/>
          <w:szCs w:val="24"/>
        </w:rPr>
        <w:t>Aprendizaje significativ</w:t>
      </w:r>
      <w:r>
        <w:rPr>
          <w:rFonts w:ascii="Times New Roman" w:eastAsia="Times New Roman" w:hAnsi="Times New Roman" w:cs="Times New Roman"/>
          <w:i/>
          <w:sz w:val="24"/>
          <w:szCs w:val="24"/>
        </w:rPr>
        <w:t xml:space="preserve">o como un referente para la organización de la enseñanza. </w:t>
      </w:r>
      <w:r>
        <w:rPr>
          <w:rFonts w:ascii="Times New Roman" w:eastAsia="Times New Roman" w:hAnsi="Times New Roman" w:cs="Times New Roman"/>
          <w:sz w:val="24"/>
          <w:szCs w:val="24"/>
        </w:rPr>
        <w:t xml:space="preserve">Archivos de Ciencias de la Educación, 11 (12): e29. DOI: </w:t>
      </w:r>
      <w:hyperlink r:id="rId20">
        <w:r>
          <w:rPr>
            <w:rFonts w:ascii="Times New Roman" w:eastAsia="Times New Roman" w:hAnsi="Times New Roman" w:cs="Times New Roman"/>
            <w:color w:val="1155CC"/>
            <w:sz w:val="24"/>
            <w:szCs w:val="24"/>
            <w:u w:val="single"/>
          </w:rPr>
          <w:t>http://dx.doi.org/10.24215/23468866e029</w:t>
        </w:r>
      </w:hyperlink>
    </w:p>
    <w:p w:rsidR="00214965" w:rsidRDefault="00F21DBC" w:rsidP="009018F9">
      <w:pPr>
        <w:spacing w:before="240" w:after="240" w:line="360" w:lineRule="auto"/>
        <w:ind w:left="720" w:hanging="72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lastRenderedPageBreak/>
        <w:t>Paitan</w:t>
      </w:r>
      <w:proofErr w:type="spellEnd"/>
      <w:r>
        <w:rPr>
          <w:rFonts w:ascii="Times New Roman" w:eastAsia="Times New Roman" w:hAnsi="Times New Roman" w:cs="Times New Roman"/>
          <w:color w:val="222222"/>
          <w:sz w:val="24"/>
          <w:szCs w:val="24"/>
          <w:highlight w:val="white"/>
        </w:rPr>
        <w:t xml:space="preserve"> Lavado, L. (2018). </w:t>
      </w:r>
      <w:r>
        <w:rPr>
          <w:rFonts w:ascii="Times New Roman" w:eastAsia="Times New Roman" w:hAnsi="Times New Roman" w:cs="Times New Roman"/>
          <w:i/>
          <w:color w:val="222222"/>
          <w:sz w:val="24"/>
          <w:szCs w:val="24"/>
          <w:highlight w:val="white"/>
        </w:rPr>
        <w:t>Las rúbricas y s</w:t>
      </w:r>
      <w:r>
        <w:rPr>
          <w:rFonts w:ascii="Times New Roman" w:eastAsia="Times New Roman" w:hAnsi="Times New Roman" w:cs="Times New Roman"/>
          <w:i/>
          <w:color w:val="222222"/>
          <w:sz w:val="24"/>
          <w:szCs w:val="24"/>
          <w:highlight w:val="white"/>
        </w:rPr>
        <w:t>u aplicación en niños de Educación Inicial</w:t>
      </w:r>
      <w:r>
        <w:rPr>
          <w:rFonts w:ascii="Times New Roman" w:eastAsia="Times New Roman" w:hAnsi="Times New Roman" w:cs="Times New Roman"/>
          <w:color w:val="222222"/>
          <w:sz w:val="24"/>
          <w:szCs w:val="24"/>
          <w:highlight w:val="white"/>
        </w:rPr>
        <w:t>. UNIVERSIDAD NACIONAL DE EDUCACIÓN. URL:</w:t>
      </w:r>
      <w:hyperlink r:id="rId21">
        <w:r>
          <w:rPr>
            <w:rFonts w:ascii="Times New Roman" w:eastAsia="Times New Roman" w:hAnsi="Times New Roman" w:cs="Times New Roman"/>
            <w:color w:val="1155CC"/>
            <w:sz w:val="24"/>
            <w:szCs w:val="24"/>
            <w:highlight w:val="white"/>
            <w:u w:val="single"/>
          </w:rPr>
          <w:t>https://bit.ly/3uA5F2e</w:t>
        </w:r>
      </w:hyperlink>
    </w:p>
    <w:p w:rsidR="00214965" w:rsidRDefault="00F21DBC" w:rsidP="009018F9">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Rodríguez-Herrera, M. (2021).</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El papel de las creencias de los maestros en la participación familiar. </w:t>
      </w:r>
      <w:r>
        <w:rPr>
          <w:rFonts w:ascii="Times New Roman" w:eastAsia="Times New Roman" w:hAnsi="Times New Roman" w:cs="Times New Roman"/>
          <w:i/>
          <w:sz w:val="24"/>
          <w:szCs w:val="24"/>
        </w:rPr>
        <w:t>Revista Innova 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(1), 160-174.  DOI: </w:t>
      </w:r>
      <w:hyperlink r:id="rId22">
        <w:r>
          <w:rPr>
            <w:rFonts w:ascii="Times New Roman" w:eastAsia="Times New Roman" w:hAnsi="Times New Roman" w:cs="Times New Roman"/>
            <w:color w:val="1155CC"/>
            <w:sz w:val="24"/>
            <w:szCs w:val="24"/>
            <w:u w:val="single"/>
          </w:rPr>
          <w:t>https://doi.org/10.35622/j.rie.2021.01.008</w:t>
        </w:r>
      </w:hyperlink>
    </w:p>
    <w:p w:rsidR="00214965" w:rsidRPr="009018F9" w:rsidRDefault="00F21DBC" w:rsidP="009018F9">
      <w:pPr>
        <w:spacing w:before="240" w:after="240" w:line="360" w:lineRule="auto"/>
        <w:ind w:left="720" w:hanging="720"/>
        <w:rPr>
          <w:rFonts w:ascii="Times New Roman" w:eastAsia="Times New Roman" w:hAnsi="Times New Roman" w:cs="Times New Roman"/>
          <w:color w:val="2C3E50"/>
          <w:sz w:val="24"/>
          <w:szCs w:val="24"/>
          <w:highlight w:val="white"/>
        </w:rPr>
      </w:pPr>
      <w:r>
        <w:rPr>
          <w:rFonts w:ascii="Times New Roman" w:eastAsia="Times New Roman" w:hAnsi="Times New Roman" w:cs="Times New Roman"/>
          <w:color w:val="2C3E50"/>
          <w:sz w:val="24"/>
          <w:szCs w:val="24"/>
          <w:highlight w:val="white"/>
        </w:rPr>
        <w:t xml:space="preserve">Sellan </w:t>
      </w:r>
      <w:proofErr w:type="spellStart"/>
      <w:r>
        <w:rPr>
          <w:rFonts w:ascii="Times New Roman" w:eastAsia="Times New Roman" w:hAnsi="Times New Roman" w:cs="Times New Roman"/>
          <w:color w:val="2C3E50"/>
          <w:sz w:val="24"/>
          <w:szCs w:val="24"/>
          <w:highlight w:val="white"/>
        </w:rPr>
        <w:t>Naula</w:t>
      </w:r>
      <w:proofErr w:type="spellEnd"/>
      <w:r>
        <w:rPr>
          <w:rFonts w:ascii="Times New Roman" w:eastAsia="Times New Roman" w:hAnsi="Times New Roman" w:cs="Times New Roman"/>
          <w:color w:val="2C3E50"/>
          <w:sz w:val="24"/>
          <w:szCs w:val="24"/>
          <w:highlight w:val="white"/>
        </w:rPr>
        <w:t xml:space="preserve">, M. E. (2017). IMPORTANCIA DE LA MOTIVACIÓN EN EL APRENDIZAJE. </w:t>
      </w:r>
      <w:r>
        <w:rPr>
          <w:rFonts w:ascii="Times New Roman" w:eastAsia="Times New Roman" w:hAnsi="Times New Roman" w:cs="Times New Roman"/>
          <w:i/>
          <w:color w:val="2C3E50"/>
          <w:sz w:val="24"/>
          <w:szCs w:val="24"/>
          <w:highlight w:val="white"/>
        </w:rPr>
        <w:t>Sinergias Educativas</w:t>
      </w:r>
      <w:r>
        <w:rPr>
          <w:rFonts w:ascii="Times New Roman" w:eastAsia="Times New Roman" w:hAnsi="Times New Roman" w:cs="Times New Roman"/>
          <w:color w:val="2C3E50"/>
          <w:sz w:val="24"/>
          <w:szCs w:val="24"/>
          <w:highlight w:val="white"/>
        </w:rPr>
        <w:t xml:space="preserve">, </w:t>
      </w:r>
      <w:r>
        <w:rPr>
          <w:rFonts w:ascii="Times New Roman" w:eastAsia="Times New Roman" w:hAnsi="Times New Roman" w:cs="Times New Roman"/>
          <w:i/>
          <w:color w:val="2C3E50"/>
          <w:sz w:val="24"/>
          <w:szCs w:val="24"/>
          <w:highlight w:val="white"/>
        </w:rPr>
        <w:t>2</w:t>
      </w:r>
      <w:r>
        <w:rPr>
          <w:rFonts w:ascii="Times New Roman" w:eastAsia="Times New Roman" w:hAnsi="Times New Roman" w:cs="Times New Roman"/>
          <w:color w:val="2C3E50"/>
          <w:sz w:val="24"/>
          <w:szCs w:val="24"/>
          <w:highlight w:val="white"/>
        </w:rPr>
        <w:t xml:space="preserve">(1), 13–19. DOI: </w:t>
      </w:r>
      <w:hyperlink r:id="rId23">
        <w:r>
          <w:rPr>
            <w:rFonts w:ascii="Times New Roman" w:eastAsia="Times New Roman" w:hAnsi="Times New Roman" w:cs="Times New Roman"/>
            <w:color w:val="1155CC"/>
            <w:sz w:val="24"/>
            <w:szCs w:val="24"/>
            <w:highlight w:val="white"/>
            <w:u w:val="single"/>
          </w:rPr>
          <w:t>https://doi.org/10.37954/se.v2i1.20</w:t>
        </w:r>
      </w:hyperlink>
      <w:r>
        <w:rPr>
          <w:rFonts w:ascii="Times New Roman" w:eastAsia="Times New Roman" w:hAnsi="Times New Roman" w:cs="Times New Roman"/>
          <w:color w:val="2C3E50"/>
          <w:sz w:val="24"/>
          <w:szCs w:val="24"/>
          <w:highlight w:val="white"/>
        </w:rPr>
        <w:t xml:space="preserve"> </w:t>
      </w:r>
    </w:p>
    <w:p w:rsidR="00214965" w:rsidRDefault="00F21DBC">
      <w:pPr>
        <w:spacing w:before="240" w:after="240"/>
        <w:jc w:val="both"/>
        <w:rPr>
          <w:sz w:val="21"/>
          <w:szCs w:val="21"/>
        </w:rPr>
      </w:pPr>
      <w:r>
        <w:rPr>
          <w:sz w:val="21"/>
          <w:szCs w:val="21"/>
        </w:rPr>
        <w:t>Rúbrica UNIDAD II</w:t>
      </w:r>
    </w:p>
    <w:p w:rsidR="00214965" w:rsidRDefault="00F21DBC">
      <w:pPr>
        <w:spacing w:before="240" w:after="240"/>
        <w:jc w:val="both"/>
        <w:rPr>
          <w:sz w:val="21"/>
          <w:szCs w:val="21"/>
        </w:rPr>
      </w:pPr>
      <w:r>
        <w:rPr>
          <w:sz w:val="21"/>
          <w:szCs w:val="21"/>
        </w:rPr>
        <w:t>Rúbrica 1</w:t>
      </w:r>
    </w:p>
    <w:tbl>
      <w:tblPr>
        <w:tblStyle w:val="a0"/>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1635"/>
        <w:gridCol w:w="2790"/>
        <w:gridCol w:w="2715"/>
      </w:tblGrid>
      <w:tr w:rsidR="00214965" w:rsidRPr="000B4DD7">
        <w:trPr>
          <w:trHeight w:val="500"/>
        </w:trPr>
        <w:tc>
          <w:tcPr>
            <w:tcW w:w="87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965" w:rsidRPr="000B4DD7" w:rsidRDefault="00F21DBC">
            <w:pPr>
              <w:spacing w:before="240"/>
              <w:jc w:val="center"/>
              <w:rPr>
                <w:rFonts w:asciiTheme="majorHAnsi" w:eastAsia="Times New Roman" w:hAnsiTheme="majorHAnsi" w:cs="Times New Roman"/>
                <w:szCs w:val="24"/>
              </w:rPr>
            </w:pPr>
            <w:r w:rsidRPr="000B4DD7">
              <w:rPr>
                <w:rFonts w:asciiTheme="majorHAnsi" w:eastAsia="Times New Roman" w:hAnsiTheme="majorHAnsi" w:cs="Times New Roman"/>
                <w:szCs w:val="24"/>
              </w:rPr>
              <w:t>Trabajos escritos/evidencias</w:t>
            </w:r>
          </w:p>
        </w:tc>
      </w:tr>
      <w:tr w:rsidR="00214965" w:rsidRPr="000B4DD7">
        <w:trPr>
          <w:trHeight w:val="107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Competencia a evaluar</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Unidad de competencia a evaluar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Criterios de calidad</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Puntuación</w:t>
            </w:r>
          </w:p>
        </w:tc>
      </w:tr>
      <w:tr w:rsidR="00214965" w:rsidRPr="000B4DD7">
        <w:trPr>
          <w:trHeight w:val="314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 xml:space="preserve"> </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 xml:space="preserve"> </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1.Presentación</w:t>
            </w:r>
          </w:p>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2.Dominio de contenidos específicos</w:t>
            </w:r>
          </w:p>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3.Expresión escrita</w:t>
            </w:r>
          </w:p>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4.Grestión de la información</w:t>
            </w:r>
          </w:p>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 xml:space="preserve">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14965" w:rsidRPr="000B4DD7" w:rsidRDefault="00F21DBC">
            <w:pPr>
              <w:spacing w:before="240"/>
              <w:jc w:val="both"/>
              <w:rPr>
                <w:rFonts w:asciiTheme="majorHAnsi" w:eastAsia="Times New Roman" w:hAnsiTheme="majorHAnsi" w:cs="Times New Roman"/>
                <w:sz w:val="20"/>
                <w:szCs w:val="24"/>
              </w:rPr>
            </w:pPr>
            <w:r w:rsidRPr="000B4DD7">
              <w:rPr>
                <w:rFonts w:asciiTheme="majorHAnsi" w:eastAsia="Times New Roman" w:hAnsiTheme="majorHAnsi" w:cs="Times New Roman"/>
                <w:sz w:val="20"/>
                <w:szCs w:val="24"/>
              </w:rPr>
              <w:t xml:space="preserve"> </w:t>
            </w:r>
          </w:p>
        </w:tc>
      </w:tr>
    </w:tbl>
    <w:p w:rsidR="00214965" w:rsidRDefault="00214965">
      <w:pPr>
        <w:spacing w:before="240" w:after="240"/>
        <w:jc w:val="both"/>
        <w:rPr>
          <w:rFonts w:ascii="Times New Roman" w:eastAsia="Times New Roman" w:hAnsi="Times New Roman" w:cs="Times New Roman"/>
          <w:sz w:val="24"/>
          <w:szCs w:val="24"/>
        </w:rPr>
      </w:pPr>
    </w:p>
    <w:p w:rsidR="009018F9" w:rsidRDefault="00F21D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9018F9" w:rsidRPr="000C3C82" w:rsidTr="00D21923">
        <w:tc>
          <w:tcPr>
            <w:tcW w:w="8828" w:type="dxa"/>
            <w:gridSpan w:val="8"/>
          </w:tcPr>
          <w:p w:rsidR="009018F9" w:rsidRPr="000C3C82" w:rsidRDefault="009018F9" w:rsidP="00D21923">
            <w:pPr>
              <w:jc w:val="center"/>
              <w:rPr>
                <w:lang w:val="es-ES"/>
              </w:rPr>
            </w:pPr>
            <w:r w:rsidRPr="000C3C82">
              <w:rPr>
                <w:lang w:val="es-ES"/>
              </w:rPr>
              <w:t>Trabajos escritos /evidencias</w:t>
            </w:r>
          </w:p>
        </w:tc>
      </w:tr>
      <w:tr w:rsidR="009018F9" w:rsidRPr="000C3C82" w:rsidTr="00D21923">
        <w:trPr>
          <w:trHeight w:val="390"/>
        </w:trPr>
        <w:tc>
          <w:tcPr>
            <w:tcW w:w="846" w:type="dxa"/>
            <w:vMerge w:val="restart"/>
          </w:tcPr>
          <w:p w:rsidR="009018F9" w:rsidRPr="000C3C82" w:rsidRDefault="009018F9" w:rsidP="00D21923">
            <w:pPr>
              <w:jc w:val="center"/>
              <w:rPr>
                <w:sz w:val="16"/>
                <w:lang w:val="es-ES"/>
              </w:rPr>
            </w:pPr>
            <w:proofErr w:type="spellStart"/>
            <w:r w:rsidRPr="000C3C82">
              <w:rPr>
                <w:sz w:val="16"/>
                <w:lang w:val="es-ES"/>
              </w:rPr>
              <w:t>Compe</w:t>
            </w:r>
            <w:proofErr w:type="spellEnd"/>
          </w:p>
          <w:p w:rsidR="009018F9" w:rsidRPr="000C3C82" w:rsidRDefault="009018F9" w:rsidP="00D21923">
            <w:pPr>
              <w:jc w:val="center"/>
              <w:rPr>
                <w:lang w:val="es-ES"/>
              </w:rPr>
            </w:pPr>
            <w:proofErr w:type="spellStart"/>
            <w:r w:rsidRPr="000C3C82">
              <w:rPr>
                <w:sz w:val="16"/>
                <w:lang w:val="es-ES"/>
              </w:rPr>
              <w:t>tencia</w:t>
            </w:r>
            <w:proofErr w:type="spellEnd"/>
          </w:p>
        </w:tc>
        <w:tc>
          <w:tcPr>
            <w:tcW w:w="992" w:type="dxa"/>
            <w:vMerge w:val="restart"/>
          </w:tcPr>
          <w:p w:rsidR="009018F9" w:rsidRPr="000C3C82" w:rsidRDefault="009018F9" w:rsidP="00D21923">
            <w:pPr>
              <w:jc w:val="center"/>
              <w:rPr>
                <w:sz w:val="18"/>
                <w:lang w:val="es-ES"/>
              </w:rPr>
            </w:pPr>
            <w:r w:rsidRPr="000C3C82">
              <w:rPr>
                <w:sz w:val="18"/>
                <w:lang w:val="es-ES"/>
              </w:rPr>
              <w:t>Unidad</w:t>
            </w:r>
          </w:p>
          <w:p w:rsidR="009018F9" w:rsidRPr="000C3C82" w:rsidRDefault="009018F9" w:rsidP="00D21923">
            <w:pPr>
              <w:jc w:val="center"/>
              <w:rPr>
                <w:lang w:val="es-ES"/>
              </w:rPr>
            </w:pPr>
            <w:r w:rsidRPr="000C3C82">
              <w:rPr>
                <w:sz w:val="18"/>
                <w:lang w:val="es-ES"/>
              </w:rPr>
              <w:t xml:space="preserve">de </w:t>
            </w:r>
            <w:proofErr w:type="spellStart"/>
            <w:r w:rsidRPr="000C3C82">
              <w:rPr>
                <w:sz w:val="16"/>
                <w:lang w:val="es-ES"/>
              </w:rPr>
              <w:t>compe-tencia</w:t>
            </w:r>
            <w:proofErr w:type="spellEnd"/>
          </w:p>
        </w:tc>
        <w:tc>
          <w:tcPr>
            <w:tcW w:w="1134" w:type="dxa"/>
            <w:vMerge w:val="restart"/>
          </w:tcPr>
          <w:p w:rsidR="009018F9" w:rsidRPr="000C3C82" w:rsidRDefault="009018F9" w:rsidP="00D21923">
            <w:pPr>
              <w:jc w:val="center"/>
              <w:rPr>
                <w:lang w:val="es-ES"/>
              </w:rPr>
            </w:pPr>
            <w:r w:rsidRPr="000C3C82">
              <w:rPr>
                <w:sz w:val="20"/>
                <w:lang w:val="es-ES"/>
              </w:rPr>
              <w:t>Criterios de calidad</w:t>
            </w:r>
          </w:p>
        </w:tc>
        <w:tc>
          <w:tcPr>
            <w:tcW w:w="5856" w:type="dxa"/>
            <w:gridSpan w:val="5"/>
          </w:tcPr>
          <w:p w:rsidR="009018F9" w:rsidRPr="000C3C82" w:rsidRDefault="009018F9" w:rsidP="00D21923">
            <w:pPr>
              <w:jc w:val="center"/>
              <w:rPr>
                <w:lang w:val="es-ES"/>
              </w:rPr>
            </w:pPr>
            <w:r w:rsidRPr="000C3C82">
              <w:rPr>
                <w:lang w:val="es-ES"/>
              </w:rPr>
              <w:t>Nivel de logro</w:t>
            </w:r>
          </w:p>
        </w:tc>
      </w:tr>
      <w:tr w:rsidR="009018F9" w:rsidRPr="000C3C82" w:rsidTr="00D21923">
        <w:trPr>
          <w:trHeight w:val="390"/>
        </w:trPr>
        <w:tc>
          <w:tcPr>
            <w:tcW w:w="846" w:type="dxa"/>
            <w:vMerge/>
          </w:tcPr>
          <w:p w:rsidR="009018F9" w:rsidRPr="000C3C82" w:rsidRDefault="009018F9" w:rsidP="00D21923">
            <w:pPr>
              <w:jc w:val="center"/>
              <w:rPr>
                <w:sz w:val="16"/>
                <w:lang w:val="es-ES"/>
              </w:rPr>
            </w:pPr>
          </w:p>
        </w:tc>
        <w:tc>
          <w:tcPr>
            <w:tcW w:w="992" w:type="dxa"/>
            <w:vMerge/>
          </w:tcPr>
          <w:p w:rsidR="009018F9" w:rsidRPr="000C3C82" w:rsidRDefault="009018F9" w:rsidP="00D21923">
            <w:pPr>
              <w:jc w:val="center"/>
              <w:rPr>
                <w:sz w:val="18"/>
                <w:lang w:val="es-ES"/>
              </w:rPr>
            </w:pPr>
          </w:p>
        </w:tc>
        <w:tc>
          <w:tcPr>
            <w:tcW w:w="1134" w:type="dxa"/>
            <w:vMerge/>
          </w:tcPr>
          <w:p w:rsidR="009018F9" w:rsidRPr="000C3C82" w:rsidRDefault="009018F9" w:rsidP="00D21923">
            <w:pPr>
              <w:jc w:val="center"/>
              <w:rPr>
                <w:sz w:val="20"/>
                <w:lang w:val="es-ES"/>
              </w:rPr>
            </w:pPr>
          </w:p>
        </w:tc>
        <w:tc>
          <w:tcPr>
            <w:tcW w:w="1559" w:type="dxa"/>
          </w:tcPr>
          <w:p w:rsidR="009018F9" w:rsidRPr="000C3C82" w:rsidRDefault="009018F9" w:rsidP="00D21923">
            <w:pPr>
              <w:jc w:val="both"/>
              <w:rPr>
                <w:b/>
                <w:sz w:val="18"/>
                <w:szCs w:val="18"/>
                <w:lang w:val="es-ES"/>
              </w:rPr>
            </w:pPr>
            <w:r w:rsidRPr="000C3C82">
              <w:rPr>
                <w:b/>
                <w:sz w:val="18"/>
                <w:szCs w:val="18"/>
                <w:lang w:val="es-ES"/>
              </w:rPr>
              <w:t>Estratégico/ Competente</w:t>
            </w:r>
          </w:p>
          <w:p w:rsidR="009018F9" w:rsidRPr="000C3C82" w:rsidRDefault="009018F9" w:rsidP="00D21923">
            <w:pPr>
              <w:jc w:val="center"/>
              <w:rPr>
                <w:lang w:val="es-ES"/>
              </w:rPr>
            </w:pPr>
          </w:p>
        </w:tc>
        <w:tc>
          <w:tcPr>
            <w:tcW w:w="1276" w:type="dxa"/>
          </w:tcPr>
          <w:p w:rsidR="009018F9" w:rsidRPr="000C3C82" w:rsidRDefault="009018F9" w:rsidP="00D21923">
            <w:pPr>
              <w:jc w:val="both"/>
              <w:rPr>
                <w:b/>
                <w:sz w:val="18"/>
                <w:szCs w:val="18"/>
                <w:lang w:val="es-ES"/>
              </w:rPr>
            </w:pPr>
            <w:r w:rsidRPr="000C3C82">
              <w:rPr>
                <w:b/>
                <w:sz w:val="18"/>
                <w:szCs w:val="18"/>
                <w:lang w:val="es-ES"/>
              </w:rPr>
              <w:t>Autónomo/ Satisfactorio</w:t>
            </w:r>
          </w:p>
          <w:p w:rsidR="009018F9" w:rsidRPr="000C3C82" w:rsidRDefault="009018F9" w:rsidP="00D21923">
            <w:pPr>
              <w:jc w:val="center"/>
              <w:rPr>
                <w:lang w:val="es-ES"/>
              </w:rPr>
            </w:pPr>
          </w:p>
        </w:tc>
        <w:tc>
          <w:tcPr>
            <w:tcW w:w="1276" w:type="dxa"/>
          </w:tcPr>
          <w:p w:rsidR="009018F9" w:rsidRPr="000C3C82" w:rsidRDefault="009018F9" w:rsidP="00D21923">
            <w:pPr>
              <w:jc w:val="both"/>
              <w:rPr>
                <w:b/>
                <w:sz w:val="18"/>
                <w:szCs w:val="18"/>
                <w:lang w:val="es-ES"/>
              </w:rPr>
            </w:pPr>
            <w:r w:rsidRPr="000C3C82">
              <w:rPr>
                <w:b/>
                <w:sz w:val="18"/>
                <w:szCs w:val="18"/>
                <w:lang w:val="es-ES"/>
              </w:rPr>
              <w:t>Resolutivo/</w:t>
            </w:r>
          </w:p>
          <w:p w:rsidR="009018F9" w:rsidRPr="000C3C82" w:rsidRDefault="009018F9" w:rsidP="00D21923">
            <w:pPr>
              <w:jc w:val="both"/>
              <w:rPr>
                <w:b/>
                <w:sz w:val="18"/>
                <w:szCs w:val="18"/>
                <w:lang w:val="es-ES"/>
              </w:rPr>
            </w:pPr>
            <w:r w:rsidRPr="000C3C82">
              <w:rPr>
                <w:b/>
                <w:sz w:val="18"/>
                <w:szCs w:val="18"/>
                <w:lang w:val="es-ES"/>
              </w:rPr>
              <w:t>suficiente</w:t>
            </w:r>
          </w:p>
          <w:p w:rsidR="009018F9" w:rsidRPr="000C3C82" w:rsidRDefault="009018F9" w:rsidP="00D21923">
            <w:pPr>
              <w:jc w:val="center"/>
              <w:rPr>
                <w:lang w:val="es-ES"/>
              </w:rPr>
            </w:pPr>
          </w:p>
        </w:tc>
        <w:tc>
          <w:tcPr>
            <w:tcW w:w="1134" w:type="dxa"/>
          </w:tcPr>
          <w:p w:rsidR="009018F9" w:rsidRPr="000C3C82" w:rsidRDefault="009018F9" w:rsidP="00D21923">
            <w:pPr>
              <w:jc w:val="both"/>
              <w:rPr>
                <w:b/>
                <w:sz w:val="18"/>
                <w:szCs w:val="18"/>
                <w:lang w:val="es-ES"/>
              </w:rPr>
            </w:pPr>
            <w:r w:rsidRPr="000C3C82">
              <w:rPr>
                <w:b/>
                <w:sz w:val="18"/>
                <w:szCs w:val="18"/>
                <w:lang w:val="es-ES"/>
              </w:rPr>
              <w:t>Receptivo/</w:t>
            </w:r>
          </w:p>
          <w:p w:rsidR="009018F9" w:rsidRPr="000C3C82" w:rsidRDefault="009018F9" w:rsidP="00D21923">
            <w:pPr>
              <w:jc w:val="both"/>
              <w:rPr>
                <w:b/>
                <w:sz w:val="18"/>
                <w:szCs w:val="18"/>
                <w:lang w:val="es-ES"/>
              </w:rPr>
            </w:pPr>
            <w:r w:rsidRPr="000C3C82">
              <w:rPr>
                <w:b/>
                <w:sz w:val="18"/>
                <w:szCs w:val="18"/>
                <w:lang w:val="es-ES"/>
              </w:rPr>
              <w:t>regular</w:t>
            </w:r>
          </w:p>
        </w:tc>
        <w:tc>
          <w:tcPr>
            <w:tcW w:w="611" w:type="dxa"/>
          </w:tcPr>
          <w:p w:rsidR="009018F9" w:rsidRPr="000C3C82" w:rsidRDefault="009018F9" w:rsidP="00D21923">
            <w:pPr>
              <w:jc w:val="center"/>
              <w:rPr>
                <w:lang w:val="es-ES"/>
              </w:rPr>
            </w:pPr>
            <w:r w:rsidRPr="000C3C82">
              <w:rPr>
                <w:sz w:val="16"/>
                <w:lang w:val="es-ES"/>
              </w:rPr>
              <w:t>Puntos</w:t>
            </w:r>
          </w:p>
        </w:tc>
      </w:tr>
      <w:tr w:rsidR="009018F9" w:rsidRPr="000C3C82" w:rsidTr="00D21923">
        <w:trPr>
          <w:trHeight w:val="1883"/>
        </w:trPr>
        <w:tc>
          <w:tcPr>
            <w:tcW w:w="846" w:type="dxa"/>
            <w:vMerge w:val="restart"/>
          </w:tcPr>
          <w:p w:rsidR="009018F9" w:rsidRPr="000C3C82" w:rsidRDefault="009018F9" w:rsidP="00D21923">
            <w:pPr>
              <w:jc w:val="both"/>
              <w:rPr>
                <w:lang w:val="es-ES"/>
              </w:rPr>
            </w:pPr>
          </w:p>
        </w:tc>
        <w:tc>
          <w:tcPr>
            <w:tcW w:w="992" w:type="dxa"/>
            <w:vMerge w:val="restart"/>
          </w:tcPr>
          <w:p w:rsidR="009018F9" w:rsidRPr="000C3C82" w:rsidRDefault="009018F9" w:rsidP="00D21923">
            <w:pPr>
              <w:jc w:val="both"/>
              <w:rPr>
                <w:lang w:val="es-ES"/>
              </w:rPr>
            </w:pPr>
          </w:p>
        </w:tc>
        <w:tc>
          <w:tcPr>
            <w:tcW w:w="1134" w:type="dxa"/>
          </w:tcPr>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r w:rsidRPr="000C3C82">
              <w:rPr>
                <w:lang w:val="es-ES"/>
              </w:rPr>
              <w:t>1.Presentación</w:t>
            </w: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lang w:val="es-ES"/>
              </w:rPr>
            </w:pPr>
          </w:p>
          <w:p w:rsidR="009018F9" w:rsidRPr="000C3C82" w:rsidRDefault="009018F9" w:rsidP="00D21923">
            <w:pPr>
              <w:jc w:val="both"/>
              <w:rPr>
                <w:sz w:val="20"/>
                <w:lang w:val="es-ES"/>
              </w:rPr>
            </w:pPr>
          </w:p>
          <w:p w:rsidR="009018F9" w:rsidRPr="000C3C82" w:rsidRDefault="009018F9" w:rsidP="00D21923">
            <w:pPr>
              <w:jc w:val="both"/>
              <w:rPr>
                <w:lang w:val="es-ES"/>
              </w:rPr>
            </w:pPr>
          </w:p>
        </w:tc>
        <w:tc>
          <w:tcPr>
            <w:tcW w:w="1559"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Las evidencias escritas</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se    presentan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muy    bien</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estructuradas,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alta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claridad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expositiva,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gran    dominio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del    lenguaje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utilización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vocabulario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técnico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Existe</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elevada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capacidad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análisis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síntesis,  así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como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corrección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ortográfica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gramatical</w:t>
            </w:r>
            <w:proofErr w:type="gramEnd"/>
            <w:r w:rsidRPr="000C3C82">
              <w:rPr>
                <w:rFonts w:eastAsia="Times New Roman"/>
                <w:sz w:val="18"/>
                <w:lang w:val="es-ES"/>
              </w:rPr>
              <w:t xml:space="preserve">.  </w:t>
            </w:r>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Las evidencias escritas</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están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bastante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estructurad</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suficiente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claridad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expositiva,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dominio    del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lenguaje  y,    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menudo,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utilización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vocabulario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técnico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Existe</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bastante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capacidad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análisis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síntesis,    así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como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corrección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ortográfica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gramatical</w:t>
            </w:r>
            <w:proofErr w:type="gramEnd"/>
            <w:r w:rsidRPr="000C3C82">
              <w:rPr>
                <w:rFonts w:eastAsia="Times New Roman"/>
                <w:sz w:val="18"/>
                <w:lang w:val="es-ES"/>
              </w:rPr>
              <w:t xml:space="preserve">.   </w:t>
            </w:r>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Las evidencias escritas</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están    poco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estructuradas</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moderada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claridad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expositiva,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poco</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dominio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del lenguaje,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vocabulario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técnico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Se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aprecia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suficiente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capacidad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análisis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síntesis    y    hay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una    o    dos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incorrecciones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ortográficas    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gramaticales,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poco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relevantes</w:t>
            </w:r>
            <w:proofErr w:type="gramEnd"/>
            <w:r w:rsidRPr="000C3C82">
              <w:rPr>
                <w:rFonts w:eastAsia="Times New Roman"/>
                <w:sz w:val="18"/>
                <w:lang w:val="es-ES"/>
              </w:rPr>
              <w:t xml:space="preserve">.    </w:t>
            </w:r>
          </w:p>
          <w:p w:rsidR="009018F9" w:rsidRPr="000C3C82" w:rsidRDefault="009018F9" w:rsidP="00D21923">
            <w:pPr>
              <w:jc w:val="both"/>
              <w:rPr>
                <w:sz w:val="18"/>
                <w:szCs w:val="18"/>
                <w:lang w:val="es-ES"/>
              </w:rPr>
            </w:pPr>
          </w:p>
        </w:tc>
        <w:tc>
          <w:tcPr>
            <w:tcW w:w="1134"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Las evidencias</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carecen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es</w:t>
            </w:r>
          </w:p>
          <w:p w:rsidR="009018F9" w:rsidRPr="000C3C82" w:rsidRDefault="009018F9" w:rsidP="00D21923">
            <w:pPr>
              <w:shd w:val="clear" w:color="auto" w:fill="FFFFFF"/>
              <w:rPr>
                <w:rFonts w:eastAsia="Times New Roman"/>
                <w:sz w:val="18"/>
                <w:lang w:val="es-ES"/>
              </w:rPr>
            </w:pPr>
            <w:proofErr w:type="spellStart"/>
            <w:r w:rsidRPr="000C3C82">
              <w:rPr>
                <w:rFonts w:eastAsia="Times New Roman"/>
                <w:sz w:val="18"/>
                <w:lang w:val="es-ES"/>
              </w:rPr>
              <w:t>tructuración</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    no    se    domina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el    lenguaje    y    el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vocabulario    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poco    técnico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preciso</w:t>
            </w:r>
            <w:proofErr w:type="gramEnd"/>
            <w:r w:rsidRPr="000C3C82">
              <w:rPr>
                <w:rFonts w:eastAsia="Times New Roman"/>
                <w:sz w:val="18"/>
                <w:lang w:val="es-ES"/>
              </w:rPr>
              <w:t xml:space="preserve">.    Hay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escasa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capacidad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análisis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síntesis    y    más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    dos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incorrecciones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ortográficas    o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gramaticales</w:t>
            </w:r>
            <w:proofErr w:type="gramEnd"/>
            <w:r w:rsidRPr="000C3C82">
              <w:rPr>
                <w:rFonts w:eastAsia="Times New Roman"/>
                <w:sz w:val="18"/>
                <w:lang w:val="es-ES"/>
              </w:rPr>
              <w:t>.</w:t>
            </w:r>
          </w:p>
          <w:p w:rsidR="009018F9" w:rsidRPr="000C3C82" w:rsidRDefault="009018F9" w:rsidP="00D21923">
            <w:pPr>
              <w:shd w:val="clear" w:color="auto" w:fill="FFFFFF"/>
              <w:rPr>
                <w:sz w:val="18"/>
                <w:szCs w:val="18"/>
                <w:lang w:val="es-ES"/>
              </w:rPr>
            </w:pPr>
          </w:p>
        </w:tc>
        <w:tc>
          <w:tcPr>
            <w:tcW w:w="611" w:type="dxa"/>
            <w:vMerge w:val="restart"/>
          </w:tcPr>
          <w:p w:rsidR="009018F9" w:rsidRPr="000C3C82" w:rsidRDefault="009018F9" w:rsidP="00D21923">
            <w:pPr>
              <w:jc w:val="both"/>
              <w:rPr>
                <w:lang w:val="es-ES"/>
              </w:rPr>
            </w:pPr>
          </w:p>
        </w:tc>
      </w:tr>
      <w:tr w:rsidR="009018F9" w:rsidRPr="000C3C82" w:rsidTr="00D21923">
        <w:trPr>
          <w:trHeight w:val="1670"/>
        </w:trPr>
        <w:tc>
          <w:tcPr>
            <w:tcW w:w="846" w:type="dxa"/>
            <w:vMerge/>
          </w:tcPr>
          <w:p w:rsidR="009018F9" w:rsidRPr="000C3C82" w:rsidRDefault="009018F9" w:rsidP="00D21923">
            <w:pPr>
              <w:jc w:val="both"/>
              <w:rPr>
                <w:lang w:val="es-ES"/>
              </w:rPr>
            </w:pPr>
          </w:p>
        </w:tc>
        <w:tc>
          <w:tcPr>
            <w:tcW w:w="992" w:type="dxa"/>
            <w:vMerge/>
          </w:tcPr>
          <w:p w:rsidR="009018F9" w:rsidRPr="000C3C82" w:rsidRDefault="009018F9" w:rsidP="00D21923">
            <w:pPr>
              <w:jc w:val="both"/>
              <w:rPr>
                <w:lang w:val="es-ES"/>
              </w:rPr>
            </w:pPr>
          </w:p>
        </w:tc>
        <w:tc>
          <w:tcPr>
            <w:tcW w:w="1134" w:type="dxa"/>
          </w:tcPr>
          <w:p w:rsidR="009018F9" w:rsidRPr="000C3C82" w:rsidRDefault="009018F9" w:rsidP="00D21923">
            <w:pPr>
              <w:jc w:val="both"/>
              <w:rPr>
                <w:sz w:val="20"/>
                <w:lang w:val="es-ES"/>
              </w:rPr>
            </w:pPr>
            <w:r w:rsidRPr="000C3C82">
              <w:rPr>
                <w:sz w:val="20"/>
                <w:lang w:val="es-ES"/>
              </w:rPr>
              <w:t>2.Dominio de contenidos específicos</w:t>
            </w:r>
          </w:p>
          <w:p w:rsidR="009018F9" w:rsidRPr="000C3C82" w:rsidRDefault="009018F9" w:rsidP="00D21923">
            <w:pPr>
              <w:jc w:val="both"/>
              <w:rPr>
                <w:sz w:val="20"/>
                <w:lang w:val="es-ES"/>
              </w:rPr>
            </w:pPr>
          </w:p>
          <w:p w:rsidR="009018F9" w:rsidRPr="000C3C82" w:rsidRDefault="009018F9" w:rsidP="00D21923">
            <w:pPr>
              <w:jc w:val="both"/>
              <w:rPr>
                <w:sz w:val="20"/>
                <w:lang w:val="es-ES"/>
              </w:rPr>
            </w:pPr>
          </w:p>
          <w:p w:rsidR="009018F9" w:rsidRPr="000C3C82" w:rsidRDefault="009018F9" w:rsidP="00D21923">
            <w:pPr>
              <w:jc w:val="both"/>
              <w:rPr>
                <w:lang w:val="es-ES"/>
              </w:rPr>
            </w:pPr>
          </w:p>
        </w:tc>
        <w:tc>
          <w:tcPr>
            <w:tcW w:w="1559"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son    realizadas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total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dominio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precisión    de    su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contenido,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utiliza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correctamente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toda    la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terminología,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ideas    están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muy    bien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fundamenta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t xml:space="preserve">das    y    se    ha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realizado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acuerdo        con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los    </w:t>
            </w:r>
            <w:proofErr w:type="spellStart"/>
            <w:r w:rsidRPr="000C3C82">
              <w:rPr>
                <w:rFonts w:eastAsia="Times New Roman"/>
                <w:sz w:val="18"/>
                <w:lang w:val="es-ES"/>
              </w:rPr>
              <w:t>reque</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r w:rsidRPr="000C3C82">
              <w:rPr>
                <w:rFonts w:ascii="Cambria Math" w:eastAsia="Times New Roman" w:hAnsi="Cambria Math" w:cs="Cambria Math"/>
                <w:sz w:val="18"/>
                <w:lang w:val="es-ES"/>
              </w:rPr>
              <w:t>‐</w:t>
            </w:r>
          </w:p>
          <w:p w:rsidR="009018F9" w:rsidRPr="000C3C82" w:rsidRDefault="009018F9" w:rsidP="00D21923">
            <w:pPr>
              <w:shd w:val="clear" w:color="auto" w:fill="FFFFFF"/>
              <w:rPr>
                <w:rFonts w:eastAsia="Times New Roman"/>
                <w:sz w:val="18"/>
                <w:lang w:val="es-ES"/>
              </w:rPr>
            </w:pPr>
            <w:proofErr w:type="spellStart"/>
            <w:r w:rsidRPr="000C3C82">
              <w:rPr>
                <w:rFonts w:eastAsia="Times New Roman"/>
                <w:sz w:val="18"/>
                <w:lang w:val="es-ES"/>
              </w:rPr>
              <w:t>rimientos</w:t>
            </w:r>
            <w:proofErr w:type="spellEnd"/>
            <w:r w:rsidRPr="000C3C82">
              <w:rPr>
                <w:rFonts w:eastAsia="Times New Roman"/>
                <w:sz w:val="18"/>
                <w:lang w:val="es-ES"/>
              </w:rPr>
              <w:t xml:space="preserve">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ejecución    de    las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mismas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explicitados    en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    guía    docente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y    explicados    en    </w:t>
            </w:r>
          </w:p>
          <w:p w:rsidR="009018F9" w:rsidRPr="000C3C82" w:rsidRDefault="009018F9" w:rsidP="00D21923">
            <w:pPr>
              <w:shd w:val="clear" w:color="auto" w:fill="FFFFFF"/>
              <w:rPr>
                <w:rFonts w:eastAsia="Times New Roman"/>
                <w:sz w:val="18"/>
              </w:rPr>
            </w:pPr>
            <w:proofErr w:type="spellStart"/>
            <w:r w:rsidRPr="000C3C82">
              <w:rPr>
                <w:rFonts w:eastAsia="Times New Roman"/>
                <w:sz w:val="18"/>
              </w:rPr>
              <w:t>clase</w:t>
            </w:r>
            <w:proofErr w:type="spellEnd"/>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son    realizadas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utilización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correcta    de    la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mayor    parte        de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la</w:t>
            </w:r>
            <w:proofErr w:type="gramEnd"/>
            <w:r w:rsidRPr="000C3C82">
              <w:rPr>
                <w:rFonts w:eastAsia="Times New Roman"/>
                <w:sz w:val="18"/>
                <w:lang w:val="es-ES"/>
              </w:rPr>
              <w:t xml:space="preserve">    terminología.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Aunque    con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dominio    de    su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contenido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fundamentan</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    las    ideas,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necesita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ampliar    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corregir    uno    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dos    aspectos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poco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relevantes,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acuerdo        con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lastRenderedPageBreak/>
              <w:t xml:space="preserve">los    </w:t>
            </w:r>
            <w:proofErr w:type="spellStart"/>
            <w:r w:rsidRPr="000C3C82">
              <w:rPr>
                <w:rFonts w:eastAsia="Times New Roman"/>
                <w:sz w:val="18"/>
                <w:lang w:val="es-ES"/>
              </w:rPr>
              <w:t>reque</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proofErr w:type="spellStart"/>
            <w:r w:rsidRPr="000C3C82">
              <w:rPr>
                <w:rFonts w:eastAsia="Times New Roman"/>
                <w:sz w:val="18"/>
                <w:lang w:val="es-ES"/>
              </w:rPr>
              <w:t>rimientos</w:t>
            </w:r>
            <w:proofErr w:type="spellEnd"/>
            <w:r w:rsidRPr="000C3C82">
              <w:rPr>
                <w:rFonts w:eastAsia="Times New Roman"/>
                <w:sz w:val="18"/>
                <w:lang w:val="es-ES"/>
              </w:rPr>
              <w:t xml:space="preserve">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ejecución    de    las    </w:t>
            </w:r>
          </w:p>
          <w:p w:rsidR="009018F9" w:rsidRPr="000C3C82" w:rsidRDefault="009018F9" w:rsidP="00D21923">
            <w:pPr>
              <w:shd w:val="clear" w:color="auto" w:fill="FFFFFF"/>
              <w:rPr>
                <w:rFonts w:eastAsia="Times New Roman"/>
                <w:sz w:val="18"/>
              </w:rPr>
            </w:pPr>
            <w:proofErr w:type="spellStart"/>
            <w:r w:rsidRPr="000C3C82">
              <w:rPr>
                <w:rFonts w:eastAsia="Times New Roman"/>
                <w:sz w:val="18"/>
              </w:rPr>
              <w:t>mismas</w:t>
            </w:r>
            <w:proofErr w:type="spellEnd"/>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lastRenderedPageBreak/>
              <w:t xml:space="preserve">Las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son    realizadas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moderado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dominio    de    su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contenido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solo    parte    de    la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terminología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utilizada    es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correcta</w:t>
            </w:r>
            <w:proofErr w:type="gramEnd"/>
            <w:r w:rsidRPr="000C3C82">
              <w:rPr>
                <w:rFonts w:eastAsia="Times New Roman"/>
                <w:sz w:val="18"/>
                <w:lang w:val="es-ES"/>
              </w:rPr>
              <w:t xml:space="preserve">.    Se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fundamentan</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    forma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suficiente    las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ideas,    pero    se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necesita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ampliar    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corregir    un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aspecto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relevante    o    tres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o    cuatro    poco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relevantes,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lastRenderedPageBreak/>
              <w:t xml:space="preserve">acuerdo    con    los    </w:t>
            </w:r>
          </w:p>
          <w:p w:rsidR="009018F9" w:rsidRPr="000C3C82" w:rsidRDefault="009018F9" w:rsidP="00D21923">
            <w:pPr>
              <w:shd w:val="clear" w:color="auto" w:fill="FFFFFF"/>
              <w:rPr>
                <w:rFonts w:eastAsia="Times New Roman"/>
                <w:sz w:val="18"/>
                <w:lang w:val="es-ES"/>
              </w:rPr>
            </w:pPr>
            <w:proofErr w:type="spellStart"/>
            <w:r w:rsidRPr="000C3C82">
              <w:rPr>
                <w:rFonts w:eastAsia="Times New Roman"/>
                <w:sz w:val="18"/>
                <w:lang w:val="es-ES"/>
              </w:rPr>
              <w:t>requerimien</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t xml:space="preserve">tos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ejecución    de    las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mismas</w:t>
            </w:r>
          </w:p>
          <w:p w:rsidR="009018F9" w:rsidRPr="000C3C82" w:rsidRDefault="009018F9" w:rsidP="00D21923">
            <w:pPr>
              <w:shd w:val="clear" w:color="auto" w:fill="FFFFFF"/>
              <w:rPr>
                <w:sz w:val="18"/>
                <w:szCs w:val="18"/>
                <w:lang w:val="es-ES"/>
              </w:rPr>
            </w:pPr>
          </w:p>
        </w:tc>
        <w:tc>
          <w:tcPr>
            <w:tcW w:w="1134"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lastRenderedPageBreak/>
              <w:t xml:space="preserve">No    se    aprecia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dominio    del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contenido    de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las</w:t>
            </w:r>
            <w:proofErr w:type="gramEnd"/>
            <w:r w:rsidRPr="000C3C82">
              <w:rPr>
                <w:rFonts w:eastAsia="Times New Roman"/>
                <w:sz w:val="18"/>
                <w:lang w:val="es-ES"/>
              </w:rPr>
              <w:t xml:space="preserve">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terminología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    incorrecta    y    las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ideas    se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fundamentan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muy    poco    o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nada</w:t>
            </w:r>
            <w:proofErr w:type="gramEnd"/>
            <w:r w:rsidRPr="000C3C82">
              <w:rPr>
                <w:rFonts w:eastAsia="Times New Roman"/>
                <w:sz w:val="18"/>
                <w:lang w:val="es-ES"/>
              </w:rPr>
              <w:t xml:space="preserve">.    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necesario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ampliar    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corregir    más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cuatro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aspectos    poco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relevantes    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más    de    dos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lastRenderedPageBreak/>
              <w:t xml:space="preserve">relevantes,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acuerdo    con    los    </w:t>
            </w:r>
          </w:p>
          <w:p w:rsidR="009018F9" w:rsidRPr="000C3C82" w:rsidRDefault="009018F9" w:rsidP="00D21923">
            <w:pPr>
              <w:shd w:val="clear" w:color="auto" w:fill="FFFFFF"/>
              <w:rPr>
                <w:rFonts w:eastAsia="Times New Roman"/>
                <w:sz w:val="18"/>
                <w:lang w:val="es-ES"/>
              </w:rPr>
            </w:pPr>
            <w:proofErr w:type="spellStart"/>
            <w:r w:rsidRPr="000C3C82">
              <w:rPr>
                <w:rFonts w:eastAsia="Times New Roman"/>
                <w:sz w:val="18"/>
                <w:lang w:val="es-ES"/>
              </w:rPr>
              <w:t>requerimien</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t xml:space="preserve">tos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ejecución    de    las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mismas</w:t>
            </w:r>
            <w:proofErr w:type="gramEnd"/>
            <w:r w:rsidRPr="000C3C82">
              <w:rPr>
                <w:rFonts w:eastAsia="Times New Roman"/>
                <w:sz w:val="18"/>
                <w:lang w:val="es-ES"/>
              </w:rPr>
              <w:t xml:space="preserve">.    </w:t>
            </w:r>
          </w:p>
          <w:p w:rsidR="009018F9" w:rsidRPr="000C3C82" w:rsidRDefault="009018F9" w:rsidP="00D21923">
            <w:pPr>
              <w:shd w:val="clear" w:color="auto" w:fill="FFFFFF"/>
              <w:rPr>
                <w:rFonts w:eastAsia="Times New Roman"/>
                <w:sz w:val="18"/>
                <w:lang w:val="es-ES"/>
              </w:rPr>
            </w:pPr>
          </w:p>
          <w:p w:rsidR="009018F9" w:rsidRPr="000C3C82" w:rsidRDefault="009018F9" w:rsidP="00D21923">
            <w:pPr>
              <w:jc w:val="both"/>
              <w:rPr>
                <w:sz w:val="18"/>
                <w:szCs w:val="18"/>
                <w:lang w:val="es-ES"/>
              </w:rPr>
            </w:pPr>
          </w:p>
        </w:tc>
        <w:tc>
          <w:tcPr>
            <w:tcW w:w="611" w:type="dxa"/>
            <w:vMerge/>
          </w:tcPr>
          <w:p w:rsidR="009018F9" w:rsidRPr="000C3C82" w:rsidRDefault="009018F9" w:rsidP="00D21923">
            <w:pPr>
              <w:jc w:val="both"/>
              <w:rPr>
                <w:sz w:val="18"/>
                <w:lang w:val="es-ES"/>
              </w:rPr>
            </w:pPr>
          </w:p>
        </w:tc>
      </w:tr>
      <w:tr w:rsidR="009018F9" w:rsidRPr="000C3C82" w:rsidTr="00D21923">
        <w:trPr>
          <w:trHeight w:val="1670"/>
        </w:trPr>
        <w:tc>
          <w:tcPr>
            <w:tcW w:w="846" w:type="dxa"/>
            <w:vMerge/>
          </w:tcPr>
          <w:p w:rsidR="009018F9" w:rsidRPr="000C3C82" w:rsidRDefault="009018F9" w:rsidP="00D21923">
            <w:pPr>
              <w:jc w:val="both"/>
              <w:rPr>
                <w:lang w:val="es-ES"/>
              </w:rPr>
            </w:pPr>
          </w:p>
        </w:tc>
        <w:tc>
          <w:tcPr>
            <w:tcW w:w="992" w:type="dxa"/>
            <w:vMerge/>
          </w:tcPr>
          <w:p w:rsidR="009018F9" w:rsidRPr="000C3C82" w:rsidRDefault="009018F9" w:rsidP="00D21923">
            <w:pPr>
              <w:jc w:val="both"/>
              <w:rPr>
                <w:lang w:val="es-ES"/>
              </w:rPr>
            </w:pPr>
          </w:p>
        </w:tc>
        <w:tc>
          <w:tcPr>
            <w:tcW w:w="1134" w:type="dxa"/>
          </w:tcPr>
          <w:p w:rsidR="009018F9" w:rsidRPr="000C3C82" w:rsidRDefault="009018F9" w:rsidP="00D21923">
            <w:pPr>
              <w:jc w:val="both"/>
              <w:rPr>
                <w:lang w:val="es-ES"/>
              </w:rPr>
            </w:pPr>
          </w:p>
          <w:p w:rsidR="009018F9" w:rsidRPr="000C3C82" w:rsidRDefault="009018F9" w:rsidP="00D21923">
            <w:pPr>
              <w:jc w:val="both"/>
              <w:rPr>
                <w:sz w:val="20"/>
                <w:lang w:val="es-ES"/>
              </w:rPr>
            </w:pPr>
            <w:r w:rsidRPr="000C3C82">
              <w:rPr>
                <w:sz w:val="20"/>
                <w:lang w:val="es-ES"/>
              </w:rPr>
              <w:t>3.Expresión escrita</w:t>
            </w:r>
          </w:p>
          <w:p w:rsidR="009018F9" w:rsidRPr="000C3C82" w:rsidRDefault="009018F9" w:rsidP="00D21923">
            <w:pPr>
              <w:jc w:val="both"/>
              <w:rPr>
                <w:sz w:val="20"/>
                <w:lang w:val="es-ES"/>
              </w:rPr>
            </w:pPr>
          </w:p>
          <w:p w:rsidR="009018F9" w:rsidRPr="000C3C82" w:rsidRDefault="009018F9" w:rsidP="00D21923">
            <w:pPr>
              <w:rPr>
                <w:lang w:val="es-ES"/>
              </w:rPr>
            </w:pPr>
          </w:p>
        </w:tc>
        <w:tc>
          <w:tcPr>
            <w:tcW w:w="1559"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evidencias están realizadas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mucha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creatividad    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introducen    altas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cotas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innovación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que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hacen    muy    </w:t>
            </w:r>
          </w:p>
          <w:p w:rsidR="009018F9" w:rsidRPr="000C3C82" w:rsidRDefault="009018F9" w:rsidP="00D21923">
            <w:pPr>
              <w:shd w:val="clear" w:color="auto" w:fill="FFFFFF"/>
              <w:rPr>
                <w:rFonts w:eastAsia="Times New Roman"/>
                <w:sz w:val="18"/>
                <w:lang w:val="es-ES"/>
              </w:rPr>
            </w:pPr>
            <w:proofErr w:type="spellStart"/>
            <w:r w:rsidRPr="000C3C82">
              <w:rPr>
                <w:rFonts w:eastAsia="Times New Roman"/>
                <w:sz w:val="18"/>
                <w:lang w:val="es-ES"/>
              </w:rPr>
              <w:t>origin</w:t>
            </w:r>
            <w:proofErr w:type="spellEnd"/>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ales</w:t>
            </w:r>
            <w:proofErr w:type="gramEnd"/>
            <w:r w:rsidRPr="000C3C82">
              <w:rPr>
                <w:rFonts w:eastAsia="Times New Roman"/>
                <w:sz w:val="18"/>
                <w:lang w:val="es-ES"/>
              </w:rPr>
              <w:t>.    Son</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abordadas    con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alto    espíritu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crítico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constructivo</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    sin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dejar    de    partir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de    fundamenta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proofErr w:type="spellStart"/>
            <w:r w:rsidRPr="000C3C82">
              <w:rPr>
                <w:rFonts w:eastAsia="Times New Roman"/>
                <w:sz w:val="18"/>
                <w:lang w:val="es-ES"/>
              </w:rPr>
              <w:t>ción</w:t>
            </w:r>
            <w:proofErr w:type="spellEnd"/>
            <w:r w:rsidRPr="000C3C82">
              <w:rPr>
                <w:rFonts w:eastAsia="Times New Roman"/>
                <w:sz w:val="18"/>
                <w:lang w:val="es-ES"/>
              </w:rPr>
              <w:t xml:space="preserve">    teórica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metodológica</w:t>
            </w:r>
            <w:proofErr w:type="gramEnd"/>
            <w:r w:rsidRPr="000C3C82">
              <w:rPr>
                <w:rFonts w:eastAsia="Times New Roman"/>
                <w:sz w:val="18"/>
                <w:lang w:val="es-ES"/>
              </w:rPr>
              <w:t>.</w:t>
            </w:r>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están    realizadas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bastante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creatividad    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introducen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varios    detalles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innovadores    que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w:t>
            </w:r>
            <w:proofErr w:type="spellStart"/>
            <w:r w:rsidRPr="000C3C82">
              <w:rPr>
                <w:rFonts w:eastAsia="Times New Roman"/>
                <w:sz w:val="18"/>
                <w:lang w:val="es-ES"/>
              </w:rPr>
              <w:t>hac</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originales</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    Son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abordadas    con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espíritu    crítico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constructivo</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    sin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dejar    de    partir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de    fundamenta</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w:t>
            </w:r>
            <w:r w:rsidRPr="000C3C82">
              <w:rPr>
                <w:rFonts w:eastAsia="Times New Roman"/>
                <w:sz w:val="18"/>
                <w:lang w:val="es-ES"/>
              </w:rPr>
              <w:softHyphen/>
            </w:r>
            <w:proofErr w:type="spellStart"/>
            <w:r w:rsidRPr="000C3C82">
              <w:rPr>
                <w:rFonts w:eastAsia="Times New Roman"/>
                <w:sz w:val="18"/>
                <w:lang w:val="es-ES"/>
              </w:rPr>
              <w:t>ción</w:t>
            </w:r>
            <w:proofErr w:type="spellEnd"/>
            <w:r w:rsidRPr="000C3C82">
              <w:rPr>
                <w:rFonts w:eastAsia="Times New Roman"/>
                <w:sz w:val="18"/>
                <w:lang w:val="es-ES"/>
              </w:rPr>
              <w:t xml:space="preserve">    teórica    y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metodológica</w:t>
            </w:r>
            <w:proofErr w:type="gramEnd"/>
            <w:r w:rsidRPr="000C3C82">
              <w:rPr>
                <w:rFonts w:eastAsia="Times New Roman"/>
                <w:sz w:val="18"/>
                <w:lang w:val="es-ES"/>
              </w:rPr>
              <w:t xml:space="preserve">.   </w:t>
            </w:r>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están    realizadas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con    suficiente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creatividad    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introducen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algunos    detalles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innovadores    que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hacen    algo    </w:t>
            </w:r>
          </w:p>
          <w:p w:rsidR="009018F9" w:rsidRPr="000C3C82" w:rsidRDefault="009018F9" w:rsidP="00D21923">
            <w:pPr>
              <w:shd w:val="clear" w:color="auto" w:fill="FFFFFF"/>
              <w:rPr>
                <w:rFonts w:eastAsia="Times New Roman"/>
                <w:sz w:val="18"/>
                <w:lang w:val="es-ES"/>
              </w:rPr>
            </w:pPr>
            <w:proofErr w:type="spellStart"/>
            <w:r w:rsidRPr="000C3C82">
              <w:rPr>
                <w:rFonts w:eastAsia="Times New Roman"/>
                <w:sz w:val="18"/>
                <w:lang w:val="es-ES"/>
              </w:rPr>
              <w:t>originale</w:t>
            </w:r>
            <w:proofErr w:type="spellEnd"/>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    Son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abordadas    con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algo    de    espíritu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constructivo</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    sin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dejar    de    partir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de    una    </w:t>
            </w:r>
          </w:p>
          <w:p w:rsidR="009018F9" w:rsidRPr="000C3C82" w:rsidRDefault="009018F9" w:rsidP="00D21923">
            <w:pPr>
              <w:shd w:val="clear" w:color="auto" w:fill="FFFFFF"/>
              <w:rPr>
                <w:rFonts w:eastAsia="Times New Roman"/>
                <w:sz w:val="18"/>
              </w:rPr>
            </w:pPr>
            <w:proofErr w:type="spellStart"/>
            <w:r w:rsidRPr="000C3C82">
              <w:rPr>
                <w:rFonts w:eastAsia="Times New Roman"/>
                <w:sz w:val="18"/>
              </w:rPr>
              <w:t>fundamentación</w:t>
            </w:r>
            <w:proofErr w:type="spellEnd"/>
            <w:r w:rsidRPr="000C3C82">
              <w:rPr>
                <w:rFonts w:eastAsia="Times New Roman"/>
                <w:sz w:val="18"/>
              </w:rPr>
              <w:t xml:space="preserve">    </w:t>
            </w:r>
          </w:p>
          <w:p w:rsidR="009018F9" w:rsidRPr="000C3C82" w:rsidRDefault="009018F9" w:rsidP="00D21923">
            <w:pPr>
              <w:shd w:val="clear" w:color="auto" w:fill="FFFFFF"/>
              <w:rPr>
                <w:rFonts w:eastAsia="Times New Roman"/>
                <w:sz w:val="18"/>
              </w:rPr>
            </w:pPr>
            <w:proofErr w:type="spellStart"/>
            <w:r w:rsidRPr="000C3C82">
              <w:rPr>
                <w:rFonts w:eastAsia="Times New Roman"/>
                <w:sz w:val="18"/>
              </w:rPr>
              <w:t>teórica</w:t>
            </w:r>
            <w:proofErr w:type="spellEnd"/>
            <w:r w:rsidRPr="000C3C82">
              <w:rPr>
                <w:rFonts w:eastAsia="Times New Roman"/>
                <w:sz w:val="18"/>
              </w:rPr>
              <w:t xml:space="preserve">    y    </w:t>
            </w:r>
          </w:p>
          <w:p w:rsidR="009018F9" w:rsidRPr="000C3C82" w:rsidRDefault="009018F9" w:rsidP="00D21923">
            <w:pPr>
              <w:shd w:val="clear" w:color="auto" w:fill="FFFFFF"/>
              <w:rPr>
                <w:rFonts w:eastAsia="Times New Roman"/>
                <w:sz w:val="18"/>
              </w:rPr>
            </w:pPr>
            <w:proofErr w:type="spellStart"/>
            <w:proofErr w:type="gramStart"/>
            <w:r w:rsidRPr="000C3C82">
              <w:rPr>
                <w:rFonts w:eastAsia="Times New Roman"/>
                <w:sz w:val="18"/>
              </w:rPr>
              <w:t>metodológica</w:t>
            </w:r>
            <w:proofErr w:type="spellEnd"/>
            <w:proofErr w:type="gramEnd"/>
            <w:r w:rsidRPr="000C3C82">
              <w:rPr>
                <w:rFonts w:eastAsia="Times New Roman"/>
                <w:sz w:val="18"/>
              </w:rPr>
              <w:t xml:space="preserve">. </w:t>
            </w:r>
          </w:p>
          <w:p w:rsidR="009018F9" w:rsidRPr="000C3C82" w:rsidRDefault="009018F9" w:rsidP="00D21923">
            <w:pPr>
              <w:jc w:val="both"/>
              <w:rPr>
                <w:sz w:val="18"/>
                <w:szCs w:val="18"/>
                <w:lang w:val="es-ES"/>
              </w:rPr>
            </w:pPr>
          </w:p>
        </w:tc>
        <w:tc>
          <w:tcPr>
            <w:tcW w:w="1134"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evidencias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carecen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creatividad,    no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poseen    detalles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innovadores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por    lo    tanto,    no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son    nada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originales</w:t>
            </w:r>
            <w:proofErr w:type="gramEnd"/>
            <w:r w:rsidRPr="000C3C82">
              <w:rPr>
                <w:rFonts w:eastAsia="Times New Roman"/>
                <w:sz w:val="18"/>
                <w:lang w:val="es-ES"/>
              </w:rPr>
              <w:t xml:space="preserve">.    Se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limitan    a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reproducir    lo</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explicado    en    </w:t>
            </w:r>
          </w:p>
          <w:p w:rsidR="009018F9" w:rsidRPr="000C3C82" w:rsidRDefault="009018F9" w:rsidP="00D21923">
            <w:pPr>
              <w:shd w:val="clear" w:color="auto" w:fill="FFFFFF"/>
              <w:rPr>
                <w:rFonts w:eastAsia="Times New Roman"/>
                <w:sz w:val="18"/>
                <w:lang w:val="es-ES"/>
              </w:rPr>
            </w:pPr>
            <w:proofErr w:type="gramStart"/>
            <w:r w:rsidRPr="000C3C82">
              <w:rPr>
                <w:rFonts w:eastAsia="Times New Roman"/>
                <w:sz w:val="18"/>
                <w:lang w:val="es-ES"/>
              </w:rPr>
              <w:t>clase</w:t>
            </w:r>
            <w:proofErr w:type="gramEnd"/>
            <w:r w:rsidRPr="000C3C82">
              <w:rPr>
                <w:rFonts w:eastAsia="Times New Roman"/>
                <w:sz w:val="18"/>
                <w:lang w:val="es-ES"/>
              </w:rPr>
              <w:t xml:space="preserve">.   </w:t>
            </w:r>
          </w:p>
          <w:p w:rsidR="009018F9" w:rsidRPr="000C3C82" w:rsidRDefault="009018F9" w:rsidP="00D21923">
            <w:pPr>
              <w:jc w:val="both"/>
              <w:rPr>
                <w:sz w:val="18"/>
                <w:szCs w:val="18"/>
                <w:lang w:val="es-ES"/>
              </w:rPr>
            </w:pPr>
          </w:p>
        </w:tc>
        <w:tc>
          <w:tcPr>
            <w:tcW w:w="611" w:type="dxa"/>
            <w:vMerge/>
          </w:tcPr>
          <w:p w:rsidR="009018F9" w:rsidRPr="000C3C82" w:rsidRDefault="009018F9" w:rsidP="00D21923">
            <w:pPr>
              <w:jc w:val="both"/>
              <w:rPr>
                <w:sz w:val="18"/>
                <w:lang w:val="es-ES"/>
              </w:rPr>
            </w:pPr>
          </w:p>
        </w:tc>
      </w:tr>
      <w:tr w:rsidR="009018F9" w:rsidRPr="000C3C82" w:rsidTr="00D21923">
        <w:trPr>
          <w:trHeight w:val="1670"/>
        </w:trPr>
        <w:tc>
          <w:tcPr>
            <w:tcW w:w="846" w:type="dxa"/>
            <w:vMerge/>
          </w:tcPr>
          <w:p w:rsidR="009018F9" w:rsidRPr="000C3C82" w:rsidRDefault="009018F9" w:rsidP="00D21923">
            <w:pPr>
              <w:jc w:val="both"/>
              <w:rPr>
                <w:lang w:val="es-ES"/>
              </w:rPr>
            </w:pPr>
          </w:p>
        </w:tc>
        <w:tc>
          <w:tcPr>
            <w:tcW w:w="992" w:type="dxa"/>
            <w:vMerge/>
          </w:tcPr>
          <w:p w:rsidR="009018F9" w:rsidRPr="000C3C82" w:rsidRDefault="009018F9" w:rsidP="00D21923">
            <w:pPr>
              <w:jc w:val="both"/>
              <w:rPr>
                <w:lang w:val="es-ES"/>
              </w:rPr>
            </w:pPr>
          </w:p>
        </w:tc>
        <w:tc>
          <w:tcPr>
            <w:tcW w:w="1134" w:type="dxa"/>
          </w:tcPr>
          <w:p w:rsidR="009018F9" w:rsidRPr="000C3C82" w:rsidRDefault="009018F9" w:rsidP="00D21923">
            <w:pPr>
              <w:jc w:val="both"/>
              <w:rPr>
                <w:sz w:val="20"/>
                <w:lang w:val="es-ES"/>
              </w:rPr>
            </w:pPr>
            <w:r w:rsidRPr="000C3C82">
              <w:rPr>
                <w:sz w:val="20"/>
                <w:lang w:val="es-ES"/>
              </w:rPr>
              <w:t>4. Gestión de la información</w:t>
            </w:r>
          </w:p>
          <w:p w:rsidR="009018F9" w:rsidRPr="000C3C82" w:rsidRDefault="009018F9" w:rsidP="00D21923">
            <w:pPr>
              <w:jc w:val="both"/>
              <w:rPr>
                <w:sz w:val="20"/>
                <w:lang w:val="es-ES"/>
              </w:rPr>
            </w:pPr>
          </w:p>
          <w:p w:rsidR="009018F9" w:rsidRPr="000C3C82" w:rsidRDefault="009018F9" w:rsidP="00D21923">
            <w:pPr>
              <w:jc w:val="both"/>
              <w:rPr>
                <w:lang w:val="es-ES"/>
              </w:rPr>
            </w:pPr>
          </w:p>
        </w:tc>
        <w:tc>
          <w:tcPr>
            <w:tcW w:w="1559" w:type="dxa"/>
          </w:tcPr>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Todas    las    citas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en    el    texto        y    las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referencias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bibliográficas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son        muy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relevantes,    </w:t>
            </w:r>
          </w:p>
          <w:p w:rsidR="009018F9" w:rsidRPr="000C3C82" w:rsidRDefault="009018F9" w:rsidP="00D21923">
            <w:pPr>
              <w:shd w:val="clear" w:color="auto" w:fill="FFFFFF"/>
              <w:rPr>
                <w:rFonts w:eastAsia="Times New Roman"/>
                <w:sz w:val="20"/>
              </w:rPr>
            </w:pPr>
            <w:proofErr w:type="spellStart"/>
            <w:r w:rsidRPr="000C3C82">
              <w:rPr>
                <w:rFonts w:eastAsia="Times New Roman"/>
                <w:sz w:val="20"/>
              </w:rPr>
              <w:t>actuales</w:t>
            </w:r>
            <w:proofErr w:type="spellEnd"/>
            <w:r w:rsidRPr="000C3C82">
              <w:rPr>
                <w:rFonts w:eastAsia="Times New Roman"/>
                <w:sz w:val="20"/>
              </w:rPr>
              <w:t xml:space="preserve">    </w:t>
            </w:r>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    mayoría    de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citas    en    el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texto        y    las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referencias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bibliográficas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son        relevantes</w:t>
            </w:r>
          </w:p>
          <w:p w:rsidR="009018F9" w:rsidRPr="000C3C82" w:rsidRDefault="009018F9" w:rsidP="00D21923">
            <w:pPr>
              <w:shd w:val="clear" w:color="auto" w:fill="FFFFFF"/>
              <w:rPr>
                <w:rFonts w:eastAsia="Times New Roman"/>
                <w:sz w:val="18"/>
              </w:rPr>
            </w:pPr>
            <w:r w:rsidRPr="000C3C82">
              <w:rPr>
                <w:rFonts w:eastAsia="Times New Roman"/>
                <w:sz w:val="18"/>
              </w:rPr>
              <w:t xml:space="preserve">,    </w:t>
            </w:r>
            <w:proofErr w:type="spellStart"/>
            <w:r w:rsidRPr="000C3C82">
              <w:rPr>
                <w:rFonts w:eastAsia="Times New Roman"/>
                <w:sz w:val="18"/>
              </w:rPr>
              <w:t>actuales</w:t>
            </w:r>
            <w:proofErr w:type="spellEnd"/>
            <w:r w:rsidRPr="000C3C82">
              <w:rPr>
                <w:rFonts w:eastAsia="Times New Roman"/>
                <w:sz w:val="18"/>
              </w:rPr>
              <w:t xml:space="preserve">    </w:t>
            </w:r>
          </w:p>
          <w:p w:rsidR="009018F9" w:rsidRPr="000C3C82" w:rsidRDefault="009018F9" w:rsidP="00D21923">
            <w:pPr>
              <w:jc w:val="both"/>
              <w:rPr>
                <w:sz w:val="18"/>
                <w:szCs w:val="18"/>
                <w:lang w:val="es-ES"/>
              </w:rPr>
            </w:pPr>
          </w:p>
        </w:tc>
        <w:tc>
          <w:tcPr>
            <w:tcW w:w="1276" w:type="dxa"/>
          </w:tcPr>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Solo    algunas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citas    en    el    texto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y    las    referencias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bibliográficas    </w:t>
            </w:r>
          </w:p>
          <w:p w:rsidR="009018F9" w:rsidRPr="000C3C82" w:rsidRDefault="009018F9" w:rsidP="00D21923">
            <w:pPr>
              <w:shd w:val="clear" w:color="auto" w:fill="FFFFFF"/>
              <w:rPr>
                <w:rFonts w:eastAsia="Times New Roman"/>
                <w:sz w:val="20"/>
                <w:lang w:val="es-ES"/>
              </w:rPr>
            </w:pPr>
            <w:r w:rsidRPr="000C3C82">
              <w:rPr>
                <w:rFonts w:eastAsia="Times New Roman"/>
                <w:sz w:val="20"/>
                <w:lang w:val="es-ES"/>
              </w:rPr>
              <w:t xml:space="preserve">son        relevantes,    </w:t>
            </w:r>
          </w:p>
          <w:p w:rsidR="009018F9" w:rsidRPr="000C3C82" w:rsidRDefault="009018F9" w:rsidP="00D21923">
            <w:pPr>
              <w:shd w:val="clear" w:color="auto" w:fill="FFFFFF"/>
              <w:rPr>
                <w:rFonts w:eastAsia="Times New Roman"/>
                <w:sz w:val="20"/>
              </w:rPr>
            </w:pPr>
            <w:proofErr w:type="spellStart"/>
            <w:r w:rsidRPr="000C3C82">
              <w:rPr>
                <w:rFonts w:eastAsia="Times New Roman"/>
                <w:sz w:val="20"/>
              </w:rPr>
              <w:t>actuales</w:t>
            </w:r>
            <w:proofErr w:type="spellEnd"/>
            <w:r w:rsidRPr="000C3C82">
              <w:rPr>
                <w:rFonts w:eastAsia="Times New Roman"/>
                <w:sz w:val="20"/>
              </w:rPr>
              <w:t xml:space="preserve">    </w:t>
            </w:r>
          </w:p>
          <w:p w:rsidR="009018F9" w:rsidRPr="000C3C82" w:rsidRDefault="009018F9" w:rsidP="00D21923">
            <w:pPr>
              <w:jc w:val="both"/>
              <w:rPr>
                <w:sz w:val="18"/>
                <w:szCs w:val="18"/>
                <w:lang w:val="es-ES"/>
              </w:rPr>
            </w:pPr>
          </w:p>
        </w:tc>
        <w:tc>
          <w:tcPr>
            <w:tcW w:w="1134" w:type="dxa"/>
          </w:tcPr>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Ninguna    o    casi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ninguna    de</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las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citas    y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referencias    son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 xml:space="preserve">actuales,    ni    </w:t>
            </w:r>
          </w:p>
          <w:p w:rsidR="009018F9" w:rsidRPr="000C3C82" w:rsidRDefault="009018F9" w:rsidP="00D21923">
            <w:pPr>
              <w:shd w:val="clear" w:color="auto" w:fill="FFFFFF"/>
              <w:rPr>
                <w:rFonts w:eastAsia="Times New Roman"/>
                <w:sz w:val="18"/>
                <w:lang w:val="es-ES"/>
              </w:rPr>
            </w:pPr>
            <w:r w:rsidRPr="000C3C82">
              <w:rPr>
                <w:rFonts w:eastAsia="Times New Roman"/>
                <w:sz w:val="18"/>
                <w:lang w:val="es-ES"/>
              </w:rPr>
              <w:t>relevantes</w:t>
            </w:r>
          </w:p>
          <w:p w:rsidR="009018F9" w:rsidRPr="000C3C82" w:rsidRDefault="009018F9" w:rsidP="00D21923">
            <w:pPr>
              <w:jc w:val="both"/>
              <w:rPr>
                <w:sz w:val="18"/>
                <w:szCs w:val="18"/>
                <w:lang w:val="es-ES"/>
              </w:rPr>
            </w:pPr>
          </w:p>
        </w:tc>
        <w:tc>
          <w:tcPr>
            <w:tcW w:w="611" w:type="dxa"/>
            <w:vMerge/>
          </w:tcPr>
          <w:p w:rsidR="009018F9" w:rsidRPr="000C3C82" w:rsidRDefault="009018F9" w:rsidP="00D21923">
            <w:pPr>
              <w:jc w:val="both"/>
              <w:rPr>
                <w:sz w:val="18"/>
                <w:lang w:val="es-ES"/>
              </w:rPr>
            </w:pPr>
          </w:p>
        </w:tc>
      </w:tr>
      <w:tr w:rsidR="009018F9" w:rsidRPr="000C3C82" w:rsidTr="00D21923">
        <w:tc>
          <w:tcPr>
            <w:tcW w:w="1838" w:type="dxa"/>
            <w:gridSpan w:val="2"/>
          </w:tcPr>
          <w:p w:rsidR="009018F9" w:rsidRPr="000C3C82" w:rsidRDefault="009018F9" w:rsidP="00D21923">
            <w:pPr>
              <w:jc w:val="both"/>
              <w:rPr>
                <w:lang w:val="es-ES"/>
              </w:rPr>
            </w:pPr>
          </w:p>
        </w:tc>
        <w:tc>
          <w:tcPr>
            <w:tcW w:w="1134" w:type="dxa"/>
          </w:tcPr>
          <w:p w:rsidR="009018F9" w:rsidRPr="000C3C82" w:rsidRDefault="009018F9" w:rsidP="00D21923">
            <w:pPr>
              <w:jc w:val="both"/>
              <w:rPr>
                <w:lang w:val="es-ES"/>
              </w:rPr>
            </w:pPr>
          </w:p>
        </w:tc>
        <w:tc>
          <w:tcPr>
            <w:tcW w:w="1559" w:type="dxa"/>
          </w:tcPr>
          <w:p w:rsidR="009018F9" w:rsidRPr="000C3C82" w:rsidRDefault="009018F9" w:rsidP="00D21923">
            <w:pPr>
              <w:jc w:val="both"/>
              <w:rPr>
                <w:lang w:val="es-ES"/>
              </w:rPr>
            </w:pPr>
          </w:p>
        </w:tc>
        <w:tc>
          <w:tcPr>
            <w:tcW w:w="1276" w:type="dxa"/>
          </w:tcPr>
          <w:p w:rsidR="009018F9" w:rsidRPr="000C3C82" w:rsidRDefault="009018F9" w:rsidP="00D21923">
            <w:pPr>
              <w:jc w:val="both"/>
              <w:rPr>
                <w:lang w:val="es-ES"/>
              </w:rPr>
            </w:pPr>
          </w:p>
        </w:tc>
        <w:tc>
          <w:tcPr>
            <w:tcW w:w="1276" w:type="dxa"/>
          </w:tcPr>
          <w:p w:rsidR="009018F9" w:rsidRPr="000C3C82" w:rsidRDefault="009018F9" w:rsidP="00D21923">
            <w:pPr>
              <w:jc w:val="both"/>
              <w:rPr>
                <w:lang w:val="es-ES"/>
              </w:rPr>
            </w:pPr>
          </w:p>
        </w:tc>
        <w:tc>
          <w:tcPr>
            <w:tcW w:w="1134" w:type="dxa"/>
          </w:tcPr>
          <w:p w:rsidR="009018F9" w:rsidRPr="000C3C82" w:rsidRDefault="009018F9" w:rsidP="00D21923">
            <w:pPr>
              <w:jc w:val="both"/>
              <w:rPr>
                <w:lang w:val="es-ES"/>
              </w:rPr>
            </w:pPr>
          </w:p>
        </w:tc>
        <w:tc>
          <w:tcPr>
            <w:tcW w:w="611" w:type="dxa"/>
          </w:tcPr>
          <w:p w:rsidR="009018F9" w:rsidRPr="000C3C82" w:rsidRDefault="009018F9" w:rsidP="00D21923">
            <w:pPr>
              <w:jc w:val="both"/>
              <w:rPr>
                <w:lang w:val="es-ES"/>
              </w:rPr>
            </w:pPr>
          </w:p>
        </w:tc>
      </w:tr>
    </w:tbl>
    <w:p w:rsidR="00214965" w:rsidRDefault="00B439E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Revista Innovación Educativa. </w:t>
      </w:r>
      <w:bookmarkStart w:id="0" w:name="_GoBack"/>
      <w:bookmarkEnd w:id="0"/>
    </w:p>
    <w:p w:rsidR="00214965" w:rsidRDefault="00214965" w:rsidP="009018F9">
      <w:pPr>
        <w:spacing w:before="240" w:after="240"/>
        <w:rPr>
          <w:rFonts w:ascii="Times New Roman" w:eastAsia="Times New Roman" w:hAnsi="Times New Roman" w:cs="Times New Roman"/>
          <w:sz w:val="24"/>
          <w:szCs w:val="24"/>
        </w:rPr>
      </w:pPr>
    </w:p>
    <w:sectPr w:rsidR="00214965" w:rsidSect="009018F9">
      <w:headerReference w:type="default" r:id="rId24"/>
      <w:pgSz w:w="11909" w:h="16834"/>
      <w:pgMar w:top="1440" w:right="1440" w:bottom="1440" w:left="1440" w:header="720" w:footer="720" w:gutter="0"/>
      <w:pgBorders w:offsetFrom="page">
        <w:top w:val="triple" w:sz="4" w:space="24" w:color="C00000"/>
        <w:left w:val="triple" w:sz="4" w:space="24" w:color="C00000"/>
        <w:bottom w:val="triple" w:sz="4" w:space="24" w:color="C00000"/>
        <w:right w:val="triple" w:sz="4" w:space="24" w:color="C00000"/>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BC" w:rsidRDefault="00F21DBC">
      <w:pPr>
        <w:spacing w:line="240" w:lineRule="auto"/>
      </w:pPr>
      <w:r>
        <w:separator/>
      </w:r>
    </w:p>
  </w:endnote>
  <w:endnote w:type="continuationSeparator" w:id="0">
    <w:p w:rsidR="00F21DBC" w:rsidRDefault="00F21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BC" w:rsidRDefault="00F21DBC">
      <w:pPr>
        <w:spacing w:line="240" w:lineRule="auto"/>
      </w:pPr>
      <w:r>
        <w:separator/>
      </w:r>
    </w:p>
  </w:footnote>
  <w:footnote w:type="continuationSeparator" w:id="0">
    <w:p w:rsidR="00F21DBC" w:rsidRDefault="00F21D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65" w:rsidRDefault="002149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26C"/>
    <w:multiLevelType w:val="multilevel"/>
    <w:tmpl w:val="0F686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C191A"/>
    <w:multiLevelType w:val="multilevel"/>
    <w:tmpl w:val="7C2A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0967E7"/>
    <w:multiLevelType w:val="multilevel"/>
    <w:tmpl w:val="BA7A5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65"/>
    <w:rsid w:val="000B4DD7"/>
    <w:rsid w:val="00214965"/>
    <w:rsid w:val="009018F9"/>
    <w:rsid w:val="00B439ED"/>
    <w:rsid w:val="00F21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A2757-0EE1-4B48-B997-3B34B9E0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9018F9"/>
    <w:pPr>
      <w:spacing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wwAA0r" TargetMode="External"/><Relationship Id="rId18" Type="http://schemas.openxmlformats.org/officeDocument/2006/relationships/hyperlink" Target="https://bit.ly/3yN7c8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it.ly/3uA5F2e" TargetMode="External"/><Relationship Id="rId7" Type="http://schemas.openxmlformats.org/officeDocument/2006/relationships/image" Target="media/image1.png"/><Relationship Id="rId12" Type="http://schemas.openxmlformats.org/officeDocument/2006/relationships/hyperlink" Target="https://bit.ly/3wwAA0r" TargetMode="External"/><Relationship Id="rId17" Type="http://schemas.openxmlformats.org/officeDocument/2006/relationships/hyperlink" Target="https://bit.ly/2REhEh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2REhEhy" TargetMode="External"/><Relationship Id="rId20" Type="http://schemas.openxmlformats.org/officeDocument/2006/relationships/hyperlink" Target="http://dx.doi.org/10.24215/23468866e0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51660/ripie.v1i1.27" TargetMode="External"/><Relationship Id="rId23" Type="http://schemas.openxmlformats.org/officeDocument/2006/relationships/hyperlink" Target="https://doi.org/10.37954/se.v2i1.20" TargetMode="External"/><Relationship Id="rId10" Type="http://schemas.openxmlformats.org/officeDocument/2006/relationships/image" Target="media/image4.png"/><Relationship Id="rId19" Type="http://schemas.openxmlformats.org/officeDocument/2006/relationships/hyperlink" Target="https://doi.org/10.30827/profesorado.v22i2.772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51660/ripie.v1i1.27" TargetMode="External"/><Relationship Id="rId22" Type="http://schemas.openxmlformats.org/officeDocument/2006/relationships/hyperlink" Target="https://doi.org/10.35622/j.rie.2021.0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3777</Words>
  <Characters>20776</Characters>
  <Application>Microsoft Office Word</Application>
  <DocSecurity>0</DocSecurity>
  <Lines>173</Lines>
  <Paragraphs>49</Paragraphs>
  <ScaleCrop>false</ScaleCrop>
  <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ADANARY</dc:creator>
  <cp:lastModifiedBy>ADANARY</cp:lastModifiedBy>
  <cp:revision>5</cp:revision>
  <dcterms:created xsi:type="dcterms:W3CDTF">2021-06-14T03:06:00Z</dcterms:created>
  <dcterms:modified xsi:type="dcterms:W3CDTF">2021-06-14T03:08:00Z</dcterms:modified>
</cp:coreProperties>
</file>