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D788" w14:textId="36B57C0A" w:rsidR="0093321D" w:rsidRDefault="0093321D" w:rsidP="00E63A30">
      <w:pPr>
        <w:jc w:val="center"/>
        <w:rPr>
          <w:rFonts w:ascii="Century Gothic" w:hAnsi="Century Gothic" w:cs="Arial"/>
          <w:b/>
          <w:sz w:val="36"/>
          <w:szCs w:val="24"/>
        </w:rPr>
      </w:pPr>
      <w:r w:rsidRPr="00E63A30">
        <w:rPr>
          <w:rFonts w:ascii="Century Gothic" w:hAnsi="Century Gothic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7F0A1226" wp14:editId="6B64677E">
            <wp:simplePos x="0" y="0"/>
            <wp:positionH relativeFrom="margin">
              <wp:align>center</wp:align>
            </wp:positionH>
            <wp:positionV relativeFrom="paragraph">
              <wp:posOffset>-292628</wp:posOffset>
            </wp:positionV>
            <wp:extent cx="1187533" cy="1357265"/>
            <wp:effectExtent l="0" t="0" r="0" b="0"/>
            <wp:wrapNone/>
            <wp:docPr id="210" name="image1.tif" descr="ima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tif" descr="image1.tif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2" r="16070"/>
                    <a:stretch>
                      <a:fillRect/>
                    </a:stretch>
                  </pic:blipFill>
                  <pic:spPr>
                    <a:xfrm>
                      <a:off x="0" y="0"/>
                      <a:ext cx="1187533" cy="135726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CFA22" w14:textId="77777777" w:rsidR="0093321D" w:rsidRDefault="0093321D" w:rsidP="00E63A30">
      <w:pPr>
        <w:jc w:val="center"/>
        <w:rPr>
          <w:rFonts w:ascii="Century Gothic" w:hAnsi="Century Gothic" w:cs="Arial"/>
          <w:b/>
          <w:sz w:val="36"/>
          <w:szCs w:val="24"/>
        </w:rPr>
      </w:pPr>
    </w:p>
    <w:p w14:paraId="2A34EF94" w14:textId="77777777" w:rsidR="0093321D" w:rsidRDefault="0093321D" w:rsidP="00E63A30">
      <w:pPr>
        <w:jc w:val="center"/>
        <w:rPr>
          <w:rFonts w:ascii="Century Gothic" w:hAnsi="Century Gothic" w:cs="Arial"/>
          <w:b/>
          <w:sz w:val="36"/>
          <w:szCs w:val="24"/>
        </w:rPr>
      </w:pPr>
    </w:p>
    <w:p w14:paraId="33127C2C" w14:textId="77777777" w:rsidR="0093321D" w:rsidRDefault="0093321D" w:rsidP="00E63A30">
      <w:pPr>
        <w:jc w:val="center"/>
        <w:rPr>
          <w:rFonts w:ascii="Century Gothic" w:hAnsi="Century Gothic" w:cs="Arial"/>
          <w:b/>
          <w:sz w:val="36"/>
          <w:szCs w:val="24"/>
        </w:rPr>
      </w:pPr>
    </w:p>
    <w:p w14:paraId="7BC21C82" w14:textId="528440C4" w:rsidR="00DD3E88" w:rsidRPr="00E63A30" w:rsidRDefault="00DD3E88" w:rsidP="00E63A30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E63A30">
        <w:rPr>
          <w:rFonts w:ascii="Century Gothic" w:hAnsi="Century Gothic" w:cs="Arial"/>
          <w:b/>
          <w:sz w:val="36"/>
          <w:szCs w:val="24"/>
        </w:rPr>
        <w:t>Escuela Normal de Educación Preescolar</w:t>
      </w:r>
    </w:p>
    <w:p w14:paraId="60CC985E" w14:textId="77777777" w:rsidR="00DD3E88" w:rsidRPr="00E63A30" w:rsidRDefault="00DD3E88" w:rsidP="00DD3E88">
      <w:pPr>
        <w:jc w:val="center"/>
        <w:rPr>
          <w:rFonts w:ascii="Century Gothic" w:hAnsi="Century Gothic" w:cs="Arial"/>
          <w:b/>
          <w:sz w:val="24"/>
          <w:szCs w:val="24"/>
        </w:rPr>
      </w:pPr>
    </w:p>
    <w:p w14:paraId="23FE32C7" w14:textId="77777777" w:rsidR="00DD3E88" w:rsidRPr="00E63A30" w:rsidRDefault="00DD3E88" w:rsidP="00DD3E88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E63A30">
        <w:rPr>
          <w:rFonts w:ascii="Century Gothic" w:hAnsi="Century Gothic" w:cs="Arial"/>
          <w:b/>
          <w:sz w:val="24"/>
          <w:szCs w:val="24"/>
        </w:rPr>
        <w:t>INSTRUMENTO DE OBSERVACION PARA FORMA, ESPACIO Y MEDIDA.</w:t>
      </w:r>
    </w:p>
    <w:p w14:paraId="69EED3F5" w14:textId="44A8B153" w:rsidR="00DD3E88" w:rsidRPr="00E63A30" w:rsidRDefault="00DD3E88" w:rsidP="00DD3E88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E63A30">
        <w:rPr>
          <w:rFonts w:ascii="Century Gothic" w:hAnsi="Century Gothic" w:cs="Arial"/>
          <w:b/>
          <w:sz w:val="24"/>
          <w:szCs w:val="24"/>
        </w:rPr>
        <w:t>JORNADA DE OBSERVACION 1, 2 y 3 de junio.</w:t>
      </w:r>
    </w:p>
    <w:p w14:paraId="0A464BC7" w14:textId="2D8F9409" w:rsidR="00DD3E88" w:rsidRPr="00E63A30" w:rsidRDefault="00E63A30" w:rsidP="00E63A30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E63A30">
        <w:rPr>
          <w:rFonts w:ascii="Century Gothic" w:hAnsi="Century Gothic" w:cs="Arial"/>
          <w:b/>
          <w:sz w:val="24"/>
          <w:szCs w:val="24"/>
        </w:rPr>
        <w:t>Alumna: Janeth Guadalupe Torres Rubio.</w:t>
      </w:r>
      <w:r w:rsidR="0021359D">
        <w:rPr>
          <w:rFonts w:ascii="Century Gothic" w:hAnsi="Century Gothic" w:cs="Arial"/>
          <w:b/>
          <w:sz w:val="24"/>
          <w:szCs w:val="24"/>
        </w:rPr>
        <w:t xml:space="preserve"> #17</w:t>
      </w:r>
    </w:p>
    <w:p w14:paraId="24FF45B4" w14:textId="276223D7" w:rsidR="00DD3E88" w:rsidRPr="00E63A30" w:rsidRDefault="0021359D" w:rsidP="0021359D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Arial"/>
          <w:b/>
          <w:sz w:val="24"/>
          <w:szCs w:val="24"/>
        </w:rPr>
        <w:t xml:space="preserve">Materia: Forma, espacio y medida. </w:t>
      </w:r>
    </w:p>
    <w:p w14:paraId="7FDAF707" w14:textId="56F1578D" w:rsidR="0021359D" w:rsidRDefault="004C3F9E" w:rsidP="0021359D">
      <w:pPr>
        <w:pStyle w:val="Prrafodelista"/>
        <w:spacing w:line="360" w:lineRule="auto"/>
        <w:jc w:val="both"/>
        <w:rPr>
          <w:rFonts w:ascii="Century Gothic" w:hAnsi="Century Gothic" w:cs="Arial"/>
          <w:bCs/>
          <w:sz w:val="24"/>
          <w:lang w:val="es-MX"/>
        </w:rPr>
      </w:pPr>
      <w:r>
        <w:rPr>
          <w:rFonts w:ascii="Century Gothic" w:hAnsi="Century Gothic" w:cs="Arial"/>
          <w:bCs/>
          <w:sz w:val="24"/>
          <w:lang w:val="es-MX"/>
        </w:rPr>
        <w:t>El jueves día 3 de la observación inició la sesión con una clase de yoga, después pasaron al experimento de la reacción que tiene el limón con el bicarbonato a lo cual la docente al decir la cantidad de materiales para realizar la actividad u</w:t>
      </w:r>
      <w:r w:rsidR="00E63A30">
        <w:rPr>
          <w:rFonts w:ascii="Century Gothic" w:hAnsi="Century Gothic" w:cs="Arial"/>
          <w:bCs/>
          <w:sz w:val="24"/>
          <w:lang w:val="es-MX"/>
        </w:rPr>
        <w:t>tiliza medidas no convencionales cómo “una cucharadita”</w:t>
      </w:r>
      <w:r w:rsidR="00935AEE">
        <w:rPr>
          <w:rFonts w:ascii="Century Gothic" w:hAnsi="Century Gothic" w:cs="Arial"/>
          <w:bCs/>
          <w:sz w:val="24"/>
          <w:lang w:val="es-MX"/>
        </w:rPr>
        <w:t xml:space="preserve"> teniendo como finalidad los gramos, en el siguiente experimento de mezclar el agua y el aceite utilizaba “cucharaditas” y en el último experimento que era de hacer un gusano de burbujas al echar el agua decía “echamos poca agua que se vea hasta la mitad de la botella”</w:t>
      </w:r>
      <w:r w:rsidR="0021359D">
        <w:rPr>
          <w:rFonts w:ascii="Century Gothic" w:hAnsi="Century Gothic" w:cs="Arial"/>
          <w:bCs/>
          <w:sz w:val="24"/>
          <w:lang w:val="es-MX"/>
        </w:rPr>
        <w:t xml:space="preserve">. </w:t>
      </w:r>
    </w:p>
    <w:p w14:paraId="75ACA0FE" w14:textId="58596864" w:rsidR="00935AEE" w:rsidRDefault="0021359D" w:rsidP="0021359D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Arial"/>
          <w:bCs/>
          <w:sz w:val="24"/>
        </w:rPr>
        <w:t xml:space="preserve">Yo creo que el niño tiene como aprendizaje esperado el </w:t>
      </w:r>
      <w:r>
        <w:rPr>
          <w:rFonts w:ascii="Century Gothic" w:eastAsia="Bahnschrift Light SemiCondensed" w:hAnsi="Century Gothic" w:cs="Times New Roman"/>
          <w:color w:val="000000"/>
          <w:sz w:val="24"/>
          <w:szCs w:val="26"/>
        </w:rPr>
        <w:t>medir</w:t>
      </w:r>
      <w:r w:rsidRPr="0021359D">
        <w:rPr>
          <w:rFonts w:ascii="Century Gothic" w:eastAsia="Bahnschrift Light SemiCondensed" w:hAnsi="Century Gothic" w:cs="Times New Roman"/>
          <w:color w:val="000000"/>
          <w:sz w:val="24"/>
          <w:szCs w:val="26"/>
        </w:rPr>
        <w:t xml:space="preserve"> objetos o distancias mediante el us</w:t>
      </w:r>
      <w:r>
        <w:rPr>
          <w:rFonts w:ascii="Century Gothic" w:eastAsia="Bahnschrift Light SemiCondensed" w:hAnsi="Century Gothic" w:cs="Times New Roman"/>
          <w:color w:val="000000"/>
          <w:sz w:val="24"/>
          <w:szCs w:val="26"/>
        </w:rPr>
        <w:t xml:space="preserve">o de unidades no convencionales pues </w:t>
      </w:r>
      <w:r w:rsidRPr="0021359D">
        <w:rPr>
          <w:rFonts w:ascii="Century Gothic" w:hAnsi="Century Gothic" w:cs="Times New Roman"/>
          <w:sz w:val="24"/>
          <w:szCs w:val="24"/>
        </w:rPr>
        <w:t>identificar distancias con el uso de unidades no convencionales</w:t>
      </w:r>
      <w:r>
        <w:rPr>
          <w:rFonts w:ascii="Century Gothic" w:hAnsi="Century Gothic" w:cs="Times New Roman"/>
          <w:sz w:val="24"/>
          <w:szCs w:val="24"/>
        </w:rPr>
        <w:t>, m</w:t>
      </w:r>
      <w:r w:rsidRPr="0021359D">
        <w:rPr>
          <w:rFonts w:ascii="Century Gothic" w:hAnsi="Century Gothic" w:cs="Times New Roman"/>
          <w:sz w:val="24"/>
          <w:szCs w:val="24"/>
        </w:rPr>
        <w:t>iden observan y comparan longitudes</w:t>
      </w:r>
      <w:r>
        <w:rPr>
          <w:rFonts w:ascii="Century Gothic" w:hAnsi="Century Gothic" w:cs="Times New Roman"/>
          <w:sz w:val="24"/>
          <w:szCs w:val="24"/>
        </w:rPr>
        <w:t xml:space="preserve">. </w:t>
      </w:r>
    </w:p>
    <w:p w14:paraId="7906ACED" w14:textId="4D5E716A" w:rsidR="0021359D" w:rsidRDefault="0021359D" w:rsidP="0021359D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Para evaluar a los niños la docente antes de hacer el experimento preguntaba las hipótesis que tenían los niños del experimento y al finalizar el experimento les preguntaba a los niños él porque la </w:t>
      </w:r>
      <w:r>
        <w:rPr>
          <w:rFonts w:ascii="Century Gothic" w:hAnsi="Century Gothic" w:cs="Times New Roman"/>
          <w:sz w:val="24"/>
          <w:szCs w:val="24"/>
        </w:rPr>
        <w:lastRenderedPageBreak/>
        <w:t xml:space="preserve">reacción que tuvo el experimento al mezclar los ingredientes y si les gustó o no lo que había pasado en el experimento. </w:t>
      </w:r>
    </w:p>
    <w:p w14:paraId="3B31DAF5" w14:textId="4CDB0A6E" w:rsidR="0021359D" w:rsidRDefault="0021359D" w:rsidP="0021359D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La consigna que les dio la docente fue todos fueran realizando el experimento juntos para todos tener el mismo ritmo y llevar en su tiempo y forma los experimentos. </w:t>
      </w:r>
    </w:p>
    <w:p w14:paraId="0A2BF003" w14:textId="51E8E98F" w:rsidR="0021359D" w:rsidRDefault="0021359D" w:rsidP="0021359D">
      <w:pPr>
        <w:pStyle w:val="Prrafodelista"/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Cómo instrumento de medida para contar el tiempo </w:t>
      </w:r>
      <w:r w:rsidR="00D45119">
        <w:rPr>
          <w:rFonts w:ascii="Century Gothic" w:hAnsi="Century Gothic" w:cs="Times New Roman"/>
          <w:sz w:val="24"/>
          <w:szCs w:val="24"/>
        </w:rPr>
        <w:t xml:space="preserve">utiliza el conteo y para las demás medidas utiliza medidas no convencionales y utiliza el mismo conteo cómo herramienta para la percepción del tiempo que se debe llevar a cabo la actividad. </w:t>
      </w:r>
    </w:p>
    <w:p w14:paraId="5DF44D7E" w14:textId="21AAAB71" w:rsidR="00D45119" w:rsidRPr="00935AEE" w:rsidRDefault="00D45119" w:rsidP="0021359D">
      <w:pPr>
        <w:pStyle w:val="Prrafodelista"/>
        <w:spacing w:line="360" w:lineRule="auto"/>
        <w:jc w:val="both"/>
        <w:rPr>
          <w:rFonts w:ascii="Century Gothic" w:hAnsi="Century Gothic" w:cs="Arial"/>
          <w:bCs/>
          <w:sz w:val="24"/>
          <w:lang w:val="es-MX"/>
        </w:rPr>
      </w:pPr>
      <w:r>
        <w:rPr>
          <w:rFonts w:ascii="Century Gothic" w:hAnsi="Century Gothic" w:cs="Arial"/>
          <w:bCs/>
          <w:sz w:val="24"/>
          <w:lang w:val="es-MX"/>
        </w:rPr>
        <w:t xml:space="preserve">Cómo herramienta de medida sólo utiliza medidas no convencionales. </w:t>
      </w:r>
    </w:p>
    <w:p w14:paraId="30068048" w14:textId="2B7FCAAB" w:rsidR="00E552B9" w:rsidRPr="00D45119" w:rsidRDefault="00E552B9" w:rsidP="00D45119">
      <w:pPr>
        <w:pStyle w:val="Prrafodelista"/>
        <w:jc w:val="center"/>
        <w:rPr>
          <w:rFonts w:ascii="Century Gothic" w:hAnsi="Century Gothic" w:cs="Arial"/>
          <w:b/>
          <w:bCs/>
          <w:sz w:val="28"/>
          <w:lang w:val="es-MX"/>
        </w:rPr>
      </w:pPr>
      <w:r w:rsidRPr="00D45119">
        <w:rPr>
          <w:rFonts w:ascii="Century Gothic" w:hAnsi="Century Gothic" w:cs="Arial"/>
          <w:b/>
          <w:sz w:val="28"/>
          <w:lang w:val="es-MX"/>
        </w:rPr>
        <w:t>Escribe la actividad aplicada que observaste</w:t>
      </w:r>
    </w:p>
    <w:p w14:paraId="195C1B1E" w14:textId="3D66010B" w:rsidR="00E552B9" w:rsidRDefault="00D45119" w:rsidP="00D45119">
      <w:pPr>
        <w:spacing w:line="360" w:lineRule="auto"/>
        <w:jc w:val="both"/>
        <w:rPr>
          <w:rFonts w:ascii="Century Gothic" w:hAnsi="Century Gothic" w:cs="Arial"/>
          <w:bCs/>
          <w:sz w:val="24"/>
        </w:rPr>
      </w:pPr>
      <w:r>
        <w:rPr>
          <w:rFonts w:ascii="Century Gothic" w:hAnsi="Century Gothic" w:cs="Arial"/>
          <w:bCs/>
          <w:sz w:val="24"/>
        </w:rPr>
        <w:t xml:space="preserve">Fueron 3 experimentos vistos en clase y en primer lugar vimos la reacción que tiene el limón con el bicarbonato que consistía en partir un limón a la mitad y a una de las mitades le hicieron un hoyo en la parte de en medio con mucho cuidado y la ayuda de los padres, después se pone un poco de bicarbonato en el hoyo del limón y con la otra mitad del limón le van a exprimir el jugo en el bicarbonato y cómo reacción tendremos burbujas por la combinación del jugo acido del limón y el bicarbonato que contiene sodio, hidrogeno, oxígeno y carbono. </w:t>
      </w:r>
    </w:p>
    <w:p w14:paraId="0D42D56C" w14:textId="18558A3E" w:rsidR="00D45119" w:rsidRDefault="00D45119" w:rsidP="00D45119">
      <w:pPr>
        <w:spacing w:line="360" w:lineRule="auto"/>
        <w:jc w:val="both"/>
        <w:rPr>
          <w:rFonts w:ascii="Century Gothic" w:hAnsi="Century Gothic" w:cs="Arial"/>
          <w:bCs/>
          <w:sz w:val="24"/>
        </w:rPr>
      </w:pPr>
      <w:r>
        <w:rPr>
          <w:rFonts w:ascii="Century Gothic" w:hAnsi="Century Gothic" w:cs="Arial"/>
          <w:bCs/>
          <w:sz w:val="24"/>
        </w:rPr>
        <w:t xml:space="preserve">Para el segundo experimento era hacer una mezcla heterogénea con agua y aceite, la docente empezó </w:t>
      </w:r>
      <w:r w:rsidR="0093321D">
        <w:rPr>
          <w:rFonts w:ascii="Century Gothic" w:hAnsi="Century Gothic" w:cs="Arial"/>
          <w:bCs/>
          <w:sz w:val="24"/>
        </w:rPr>
        <w:t xml:space="preserve">diciendo que en una botella o vaso pusieran agua hasta la mitad y después agregaran aceite al ver la reacción los niños se quedaron asombrados y la docente explico que esos 2 ingredientes no se pueden mezclar porque las moléculas del agua no se mezclan con el aceite pues es menos denso, después les pidió agregar 6 cucharadas de sal y al ver que si se mezcló con el agua pues les explico que las moléculas del agua y la sal si se pueden mezclar. </w:t>
      </w:r>
    </w:p>
    <w:p w14:paraId="6A97C8F1" w14:textId="3BEFD99E" w:rsidR="00E552B9" w:rsidRPr="0093321D" w:rsidRDefault="0093321D" w:rsidP="0093321D">
      <w:pPr>
        <w:spacing w:line="360" w:lineRule="auto"/>
        <w:jc w:val="both"/>
        <w:rPr>
          <w:rFonts w:ascii="Century Gothic" w:hAnsi="Century Gothic" w:cs="Arial"/>
          <w:bCs/>
          <w:sz w:val="24"/>
        </w:rPr>
      </w:pPr>
      <w:r>
        <w:rPr>
          <w:rFonts w:ascii="Century Gothic" w:hAnsi="Century Gothic" w:cs="Arial"/>
          <w:bCs/>
          <w:sz w:val="24"/>
        </w:rPr>
        <w:lastRenderedPageBreak/>
        <w:t xml:space="preserve">Por ultimo era el experimento del gusano de burbujas que consistía en cortar una botella de plástico y solo utilizaron el pico o la parte de arriba de la botella y un calcetín, el calcetín se lo iban a poner del lado que cortaron la botella muy bien estirado y en un bowl pusieron agua con jabón y remojaron la parte del calcetín y soplaron en el pico de la botella teniendo como reacción un gusano de burbujas. </w:t>
      </w:r>
      <w:bookmarkStart w:id="0" w:name="_GoBack"/>
      <w:bookmarkEnd w:id="0"/>
    </w:p>
    <w:p w14:paraId="5BD96429" w14:textId="77777777" w:rsidR="00DD3E88" w:rsidRDefault="00DD3E88"/>
    <w:sectPr w:rsidR="00DD3E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51AD7"/>
    <w:multiLevelType w:val="hybridMultilevel"/>
    <w:tmpl w:val="323224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88"/>
    <w:rsid w:val="0021359D"/>
    <w:rsid w:val="004C3F9E"/>
    <w:rsid w:val="0093321D"/>
    <w:rsid w:val="00935AEE"/>
    <w:rsid w:val="00AC4F0C"/>
    <w:rsid w:val="00D45119"/>
    <w:rsid w:val="00DD3E88"/>
    <w:rsid w:val="00E552B9"/>
    <w:rsid w:val="00E6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E975"/>
  <w15:chartTrackingRefBased/>
  <w15:docId w15:val="{4A26D111-A538-444C-A94E-1B792A11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3E88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Usuario</cp:lastModifiedBy>
  <cp:revision>2</cp:revision>
  <dcterms:created xsi:type="dcterms:W3CDTF">2021-06-14T01:12:00Z</dcterms:created>
  <dcterms:modified xsi:type="dcterms:W3CDTF">2021-06-14T01:12:00Z</dcterms:modified>
</cp:coreProperties>
</file>