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CF" w:rsidRDefault="003069CF">
      <w:pPr>
        <w:rPr>
          <w:sz w:val="24"/>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-175260</wp:posOffset>
                </wp:positionH>
                <wp:positionV relativeFrom="paragraph">
                  <wp:posOffset>3453130</wp:posOffset>
                </wp:positionV>
                <wp:extent cx="914400" cy="3209925"/>
                <wp:effectExtent l="0" t="0" r="20320" b="28575"/>
                <wp:wrapNone/>
                <wp:docPr id="3" name="3 Cuadro de texto"/>
                <wp:cNvGraphicFramePr/>
                <a:graphic xmlns:a="http://schemas.openxmlformats.org/drawingml/2006/main">
                  <a:graphicData uri="http://schemas.microsoft.com/office/word/2010/wordprocessingShape">
                    <wps:wsp>
                      <wps:cNvSpPr txBox="1"/>
                      <wps:spPr>
                        <a:xfrm>
                          <a:off x="0" y="0"/>
                          <a:ext cx="914400" cy="3209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69CF" w:rsidRPr="003069CF" w:rsidRDefault="003069CF" w:rsidP="003069CF">
                            <w:pPr>
                              <w:jc w:val="center"/>
                              <w:rPr>
                                <w:sz w:val="24"/>
                              </w:rPr>
                            </w:pPr>
                            <w:r w:rsidRPr="003069CF">
                              <w:rPr>
                                <w:b/>
                                <w:sz w:val="24"/>
                              </w:rPr>
                              <w:t>Unidad IV</w:t>
                            </w:r>
                            <w:r w:rsidRPr="003069CF">
                              <w:rPr>
                                <w:sz w:val="24"/>
                              </w:rPr>
                              <w:t xml:space="preserve">. ESTRATEGIAS DE ENSEÑANZA Y APRENDIZAJE PARA EL DESARROLLO DE LOS CONCEPTOS </w:t>
                            </w:r>
                            <w:r w:rsidRPr="003069CF">
                              <w:rPr>
                                <w:sz w:val="24"/>
                              </w:rPr>
                              <w:t>DE LONGITUD, DISTANCIA Y TIEMPO</w:t>
                            </w:r>
                          </w:p>
                          <w:p w:rsidR="003069CF" w:rsidRPr="003069CF" w:rsidRDefault="003069CF" w:rsidP="003069CF">
                            <w:pPr>
                              <w:rPr>
                                <w:sz w:val="24"/>
                              </w:rPr>
                            </w:pPr>
                            <w:r w:rsidRPr="003069CF">
                              <w:rPr>
                                <w:sz w:val="24"/>
                              </w:rPr>
                              <w:t xml:space="preserve">Aplica el plan y programas de estudio para alcanzar los propósitos educativos y contribuir al pleno desenvolvimiento de </w:t>
                            </w:r>
                            <w:r w:rsidRPr="003069CF">
                              <w:rPr>
                                <w:sz w:val="24"/>
                              </w:rPr>
                              <w:t>las capacidades de sus alumnos.</w:t>
                            </w:r>
                          </w:p>
                          <w:p w:rsidR="003069CF" w:rsidRPr="003069CF" w:rsidRDefault="003069CF" w:rsidP="003069CF">
                            <w:pPr>
                              <w:rPr>
                                <w:sz w:val="24"/>
                              </w:rPr>
                            </w:pPr>
                            <w:r w:rsidRPr="003069CF">
                              <w:rPr>
                                <w:sz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sidRPr="003069CF">
                              <w:rPr>
                                <w:sz w:val="24"/>
                              </w:rPr>
                              <w:t>s de estudio.</w:t>
                            </w:r>
                          </w:p>
                          <w:p w:rsidR="003069CF" w:rsidRPr="003069CF" w:rsidRDefault="003069CF" w:rsidP="003069CF">
                            <w:pPr>
                              <w:rPr>
                                <w:sz w:val="24"/>
                              </w:rPr>
                            </w:pPr>
                            <w:r w:rsidRPr="003069CF">
                              <w:rPr>
                                <w:sz w:val="24"/>
                              </w:rPr>
                              <w:t>Emplea la evaluación para intervenir en los diferentes ámbitos y momentos de la tarea educativa para mejorar l</w:t>
                            </w:r>
                            <w:r w:rsidRPr="003069CF">
                              <w:rPr>
                                <w:sz w:val="24"/>
                              </w:rPr>
                              <w:t>os aprendizajes de sus alumnos.</w:t>
                            </w:r>
                          </w:p>
                          <w:p w:rsidR="003069CF" w:rsidRPr="003069CF" w:rsidRDefault="003069CF" w:rsidP="003069CF">
                            <w:pPr>
                              <w:rPr>
                                <w:sz w:val="24"/>
                              </w:rPr>
                            </w:pPr>
                            <w:r w:rsidRPr="003069CF">
                              <w:rPr>
                                <w:sz w:val="24"/>
                              </w:rPr>
                              <w:t>Integra recursos de la investigación educativa para enriquecer su práctica profesional, expresando su interés por el conocimiento, la ciencia y la mejora de la educación.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13.8pt;margin-top:271.9pt;width:1in;height:252.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" fillcolor="white [3201]" strokecolor="white [3212]" strokeweight=".5pt">
                <v:textbox>
                  <w:txbxContent>
                    <w:p w:rsidR="003069CF" w:rsidRPr="003069CF" w:rsidRDefault="003069CF" w:rsidP="003069CF">
                      <w:pPr>
                        <w:jc w:val="center"/>
                        <w:rPr>
                          <w:sz w:val="24"/>
                        </w:rPr>
                      </w:pPr>
                      <w:r w:rsidRPr="003069CF">
                        <w:rPr>
                          <w:b/>
                          <w:sz w:val="24"/>
                        </w:rPr>
                        <w:t>Unidad IV</w:t>
                      </w:r>
                      <w:r w:rsidRPr="003069CF">
                        <w:rPr>
                          <w:sz w:val="24"/>
                        </w:rPr>
                        <w:t xml:space="preserve">. ESTRATEGIAS DE ENSEÑANZA Y APRENDIZAJE PARA EL DESARROLLO DE LOS CONCEPTOS </w:t>
                      </w:r>
                      <w:r w:rsidRPr="003069CF">
                        <w:rPr>
                          <w:sz w:val="24"/>
                        </w:rPr>
                        <w:t>DE LONGITUD, DISTANCIA Y TIEMPO</w:t>
                      </w:r>
                    </w:p>
                    <w:p w:rsidR="003069CF" w:rsidRPr="003069CF" w:rsidRDefault="003069CF" w:rsidP="003069CF">
                      <w:pPr>
                        <w:rPr>
                          <w:sz w:val="24"/>
                        </w:rPr>
                      </w:pPr>
                      <w:r w:rsidRPr="003069CF">
                        <w:rPr>
                          <w:sz w:val="24"/>
                        </w:rPr>
                        <w:t xml:space="preserve">Aplica el plan y programas de estudio para alcanzar los propósitos educativos y contribuir al pleno desenvolvimiento de </w:t>
                      </w:r>
                      <w:r w:rsidRPr="003069CF">
                        <w:rPr>
                          <w:sz w:val="24"/>
                        </w:rPr>
                        <w:t>las capacidades de sus alumnos.</w:t>
                      </w:r>
                    </w:p>
                    <w:p w:rsidR="003069CF" w:rsidRPr="003069CF" w:rsidRDefault="003069CF" w:rsidP="003069CF">
                      <w:pPr>
                        <w:rPr>
                          <w:sz w:val="24"/>
                        </w:rPr>
                      </w:pPr>
                      <w:r w:rsidRPr="003069CF">
                        <w:rPr>
                          <w:sz w:val="24"/>
                        </w:rPr>
                        <w:t>Diseña planeaciones aplicando sus conocimientos curriculares, psicopedagógicos, disciplinares, didácticos y tecnológicos para propiciar espacios de aprendizaje incluyentes que respondan a las necesidades de todos los alumnos en el marco del plan y programa</w:t>
                      </w:r>
                      <w:r w:rsidRPr="003069CF">
                        <w:rPr>
                          <w:sz w:val="24"/>
                        </w:rPr>
                        <w:t>s de estudio.</w:t>
                      </w:r>
                    </w:p>
                    <w:p w:rsidR="003069CF" w:rsidRPr="003069CF" w:rsidRDefault="003069CF" w:rsidP="003069CF">
                      <w:pPr>
                        <w:rPr>
                          <w:sz w:val="24"/>
                        </w:rPr>
                      </w:pPr>
                      <w:r w:rsidRPr="003069CF">
                        <w:rPr>
                          <w:sz w:val="24"/>
                        </w:rPr>
                        <w:t>Emplea la evaluación para intervenir en los diferentes ámbitos y momentos de la tarea educativa para mejorar l</w:t>
                      </w:r>
                      <w:r w:rsidRPr="003069CF">
                        <w:rPr>
                          <w:sz w:val="24"/>
                        </w:rPr>
                        <w:t>os aprendizajes de sus alumnos.</w:t>
                      </w:r>
                    </w:p>
                    <w:p w:rsidR="003069CF" w:rsidRPr="003069CF" w:rsidRDefault="003069CF" w:rsidP="003069CF">
                      <w:pPr>
                        <w:rPr>
                          <w:sz w:val="24"/>
                        </w:rPr>
                      </w:pPr>
                      <w:r w:rsidRPr="003069CF">
                        <w:rPr>
                          <w:sz w:val="24"/>
                        </w:rPr>
                        <w:t>Integra recursos de la investigación educativa para enriquecer su práctica profesional, expresando su interés por el conocimiento, la ciencia y la mejora de la educación.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-632460</wp:posOffset>
                </wp:positionH>
                <wp:positionV relativeFrom="paragraph">
                  <wp:posOffset>1910079</wp:posOffset>
                </wp:positionV>
                <wp:extent cx="6953250" cy="1190625"/>
                <wp:effectExtent l="0" t="0" r="19050" b="28575"/>
                <wp:wrapNone/>
                <wp:docPr id="2" name="2 Cuadro de texto"/>
                <wp:cNvGraphicFramePr/>
                <a:graphic xmlns:a="http://schemas.openxmlformats.org/drawingml/2006/main">
                  <a:graphicData uri="http://schemas.microsoft.com/office/word/2010/wordprocessingShape">
                    <wps:wsp>
                      <wps:cNvSpPr txBox="1"/>
                      <wps:spPr>
                        <a:xfrm>
                          <a:off x="0" y="0"/>
                          <a:ext cx="6953250" cy="1190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69CF" w:rsidRPr="003069CF" w:rsidRDefault="003069CF" w:rsidP="003069CF">
                            <w:pPr>
                              <w:spacing w:before="75" w:after="75" w:line="240" w:lineRule="auto"/>
                              <w:jc w:val="center"/>
                              <w:outlineLvl w:val="1"/>
                              <w:rPr>
                                <w:rFonts w:ascii="Arial" w:eastAsia="Times New Roman" w:hAnsi="Arial" w:cs="Arial"/>
                                <w:b/>
                                <w:bCs/>
                                <w:iCs/>
                                <w:color w:val="000000"/>
                                <w:sz w:val="72"/>
                                <w:szCs w:val="32"/>
                                <w:lang w:eastAsia="es-MX"/>
                              </w:rPr>
                            </w:pPr>
                            <w:r w:rsidRPr="003069CF">
                              <w:rPr>
                                <w:rFonts w:ascii="Arial" w:eastAsia="Times New Roman" w:hAnsi="Arial" w:cs="Arial"/>
                                <w:b/>
                                <w:bCs/>
                                <w:iCs/>
                                <w:color w:val="000000"/>
                                <w:sz w:val="72"/>
                                <w:szCs w:val="32"/>
                                <w:lang w:eastAsia="es-MX"/>
                              </w:rPr>
                              <w:t>Análisis</w:t>
                            </w:r>
                            <w:r w:rsidRPr="003069CF">
                              <w:rPr>
                                <w:rFonts w:ascii="Arial" w:eastAsia="Times New Roman" w:hAnsi="Arial" w:cs="Arial"/>
                                <w:b/>
                                <w:bCs/>
                                <w:iCs/>
                                <w:color w:val="000000"/>
                                <w:sz w:val="72"/>
                                <w:szCs w:val="32"/>
                                <w:lang w:eastAsia="es-MX"/>
                              </w:rPr>
                              <w:t xml:space="preserve"> de la jornada de observación</w:t>
                            </w:r>
                          </w:p>
                          <w:p w:rsidR="003069CF" w:rsidRDefault="00306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49.8pt;margin-top:150.4pt;width:547.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" fillcolor="white [3201]" strokecolor="white [3212]" strokeweight=".5pt">
                <v:textbox>
                  <w:txbxContent>
                    <w:p w:rsidR="003069CF" w:rsidRPr="003069CF" w:rsidRDefault="003069CF" w:rsidP="003069CF">
                      <w:pPr>
                        <w:spacing w:before="75" w:after="75" w:line="240" w:lineRule="auto"/>
                        <w:jc w:val="center"/>
                        <w:outlineLvl w:val="1"/>
                        <w:rPr>
                          <w:rFonts w:ascii="Arial" w:eastAsia="Times New Roman" w:hAnsi="Arial" w:cs="Arial"/>
                          <w:b/>
                          <w:bCs/>
                          <w:iCs/>
                          <w:color w:val="000000"/>
                          <w:sz w:val="72"/>
                          <w:szCs w:val="32"/>
                          <w:lang w:eastAsia="es-MX"/>
                        </w:rPr>
                      </w:pPr>
                      <w:r w:rsidRPr="003069CF">
                        <w:rPr>
                          <w:rFonts w:ascii="Arial" w:eastAsia="Times New Roman" w:hAnsi="Arial" w:cs="Arial"/>
                          <w:b/>
                          <w:bCs/>
                          <w:iCs/>
                          <w:color w:val="000000"/>
                          <w:sz w:val="72"/>
                          <w:szCs w:val="32"/>
                          <w:lang w:eastAsia="es-MX"/>
                        </w:rPr>
                        <w:t>Análisis</w:t>
                      </w:r>
                      <w:r w:rsidRPr="003069CF">
                        <w:rPr>
                          <w:rFonts w:ascii="Arial" w:eastAsia="Times New Roman" w:hAnsi="Arial" w:cs="Arial"/>
                          <w:b/>
                          <w:bCs/>
                          <w:iCs/>
                          <w:color w:val="000000"/>
                          <w:sz w:val="72"/>
                          <w:szCs w:val="32"/>
                          <w:lang w:eastAsia="es-MX"/>
                        </w:rPr>
                        <w:t xml:space="preserve"> de la jornada de observación</w:t>
                      </w:r>
                    </w:p>
                    <w:p w:rsidR="003069CF" w:rsidRDefault="003069C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18FE7A" wp14:editId="4DE73AC1">
                <wp:simplePos x="0" y="0"/>
                <wp:positionH relativeFrom="page">
                  <wp:align>center</wp:align>
                </wp:positionH>
                <wp:positionV relativeFrom="page">
                  <wp:posOffset>-47625</wp:posOffset>
                </wp:positionV>
                <wp:extent cx="5619750" cy="2428875"/>
                <wp:effectExtent l="57150" t="38100" r="76200" b="104775"/>
                <wp:wrapNone/>
                <wp:docPr id="54" name="Rectángulo 54"/>
                <wp:cNvGraphicFramePr/>
                <a:graphic xmlns:a="http://schemas.openxmlformats.org/drawingml/2006/main">
                  <a:graphicData uri="http://schemas.microsoft.com/office/word/2010/wordprocessingShape">
                    <wps:wsp>
                      <wps:cNvSpPr/>
                      <wps:spPr>
                        <a:xfrm>
                          <a:off x="0" y="0"/>
                          <a:ext cx="5619750" cy="242887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3069CF" w:rsidRPr="003069CF" w:rsidRDefault="003069CF" w:rsidP="003069CF">
                            <w:pPr>
                              <w:jc w:val="center"/>
                              <w:rPr>
                                <w:sz w:val="56"/>
                              </w:rPr>
                            </w:pPr>
                            <w:r w:rsidRPr="003069CF">
                              <w:rPr>
                                <w:sz w:val="56"/>
                              </w:rPr>
                              <w:t>ESCUELA NORMAL DE EDUCACION PREESCOLAR</w:t>
                            </w:r>
                          </w:p>
                          <w:p w:rsidR="003069CF" w:rsidRPr="003069CF" w:rsidRDefault="003069CF" w:rsidP="003069CF">
                            <w:pPr>
                              <w:jc w:val="center"/>
                              <w:rPr>
                                <w:sz w:val="44"/>
                              </w:rPr>
                            </w:pPr>
                            <w:r>
                              <w:rPr>
                                <w:noProof/>
                                <w:sz w:val="44"/>
                                <w:lang w:eastAsia="es-MX"/>
                              </w:rPr>
                              <w:drawing>
                                <wp:inline distT="0" distB="0" distL="0" distR="0" wp14:anchorId="5B34BE6F" wp14:editId="117AA156">
                                  <wp:extent cx="1685925" cy="1253637"/>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685925" cy="1253637"/>
                                          </a:xfrm>
                                          <a:prstGeom prst="rect">
                                            <a:avLst/>
                                          </a:prstGeom>
                                        </pic:spPr>
                                      </pic:pic>
                                    </a:graphicData>
                                  </a:graphic>
                                </wp:inline>
                              </w:drawing>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ángulo 54" o:spid="_x0000_s1028" style="position:absolute;margin-left:0;margin-top:-3.75pt;width:442.5pt;height:191.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" fillcolor="#a5d5e2 [1624]" strokecolor="#40a7c2 [3048]">
                <v:fill color2="#e4f2f6 [504]" rotate="t" angle="180" colors="0 #9eeaff;22938f #bbefff;1 #e4f9ff" focus="100%" type="gradient"/>
                <v:shadow on="t" color="black" opacity="24903f" origin=",.5" offset="0,.55556mm"/>
                <v:textbox>
                  <w:txbxContent>
                    <w:p w:rsidR="003069CF" w:rsidRPr="003069CF" w:rsidRDefault="003069CF" w:rsidP="003069CF">
                      <w:pPr>
                        <w:jc w:val="center"/>
                        <w:rPr>
                          <w:sz w:val="56"/>
                        </w:rPr>
                      </w:pPr>
                      <w:r w:rsidRPr="003069CF">
                        <w:rPr>
                          <w:sz w:val="56"/>
                        </w:rPr>
                        <w:t>ESCUELA NORMAL DE EDUCACION PREESCOLAR</w:t>
                      </w:r>
                    </w:p>
                    <w:p w:rsidR="003069CF" w:rsidRPr="003069CF" w:rsidRDefault="003069CF" w:rsidP="003069CF">
                      <w:pPr>
                        <w:jc w:val="center"/>
                        <w:rPr>
                          <w:sz w:val="44"/>
                        </w:rPr>
                      </w:pPr>
                      <w:r>
                        <w:rPr>
                          <w:noProof/>
                          <w:sz w:val="44"/>
                          <w:lang w:eastAsia="es-MX"/>
                        </w:rPr>
                        <w:drawing>
                          <wp:inline distT="0" distB="0" distL="0" distR="0" wp14:anchorId="5B34BE6F" wp14:editId="117AA156">
                            <wp:extent cx="1685925" cy="1253637"/>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_normal_de_educacic3b3n_preescolar_del_estado_de_coahuila (1).gif"/>
                                    <pic:cNvPicPr/>
                                  </pic:nvPicPr>
                                  <pic:blipFill>
                                    <a:blip r:embed="rId8">
                                      <a:extLst>
                                        <a:ext uri="{28A0092B-C50C-407E-A947-70E740481C1C}">
                                          <a14:useLocalDpi xmlns:a14="http://schemas.microsoft.com/office/drawing/2010/main" val="0"/>
                                        </a:ext>
                                      </a:extLst>
                                    </a:blip>
                                    <a:stretch>
                                      <a:fillRect/>
                                    </a:stretch>
                                  </pic:blipFill>
                                  <pic:spPr>
                                    <a:xfrm>
                                      <a:off x="0" y="0"/>
                                      <a:ext cx="1685925" cy="1253637"/>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AC5CCF0" wp14:editId="5153F053">
                <wp:simplePos x="0" y="0"/>
                <mc:AlternateContent>
                  <mc:Choice Requires="wp14">
                    <wp:positionH relativeFrom="margin">
                      <wp14:pctPosHOffset>0</wp14:pctPosHOffset>
                    </wp:positionH>
                  </mc:Choice>
                  <mc:Fallback>
                    <wp:positionH relativeFrom="page">
                      <wp:posOffset>1080135</wp:posOffset>
                    </wp:positionH>
                  </mc:Fallback>
                </mc:AlternateContent>
                <wp:positionV relativeFrom="margin">
                  <wp:align>bottom</wp:align>
                </wp:positionV>
                <wp:extent cx="5943600" cy="38989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5943600" cy="389890"/>
                        </a:xfrm>
                        <a:prstGeom prst="rect">
                          <a:avLst/>
                        </a:prstGeom>
                        <a:noFill/>
                        <a:ln w="6350">
                          <a:noFill/>
                        </a:ln>
                        <a:effectLst/>
                      </wps:spPr>
                      <wps:txbx>
                        <w:txbxContent>
                          <w:sdt>
                            <w:sdtPr>
                              <w:rPr>
                                <w:sz w:val="36"/>
                              </w:rPr>
                              <w:id w:val="1631521841"/>
                              <w:date>
                                <w:dateFormat w:val="d-M-yyyy"/>
                                <w:lid w:val="es-ES"/>
                                <w:storeMappedDataAs w:val="dateTime"/>
                                <w:calendar w:val="gregorian"/>
                              </w:date>
                            </w:sdtPr>
                            <w:sdtContent>
                              <w:p w:rsidR="003069CF" w:rsidRPr="003069CF" w:rsidRDefault="003069CF">
                                <w:pPr>
                                  <w:pStyle w:val="Subttulo"/>
                                  <w:spacing w:after="0" w:line="240" w:lineRule="auto"/>
                                  <w:rPr>
                                    <w:sz w:val="36"/>
                                  </w:rPr>
                                </w:pPr>
                                <w:r w:rsidRPr="003069CF">
                                  <w:rPr>
                                    <w:sz w:val="36"/>
                                  </w:rPr>
                                  <w:t>JULISA SERNA REYES</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 id="Cuadro de texto 53" o:spid="_x0000_s1029" type="#_x0000_t202" style="position:absolute;margin-left:0;margin-top:0;width:468pt;height:30.7pt;z-index:251659264;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" filled="f" stroked="f" strokeweight=".5pt">
                <v:textbox style="mso-fit-shape-to-text:t">
                  <w:txbxContent>
                    <w:sdt>
                      <w:sdtPr>
                        <w:rPr>
                          <w:sz w:val="36"/>
                        </w:rPr>
                        <w:id w:val="1631521841"/>
                        <w:date>
                          <w:dateFormat w:val="d-M-yyyy"/>
                          <w:lid w:val="es-ES"/>
                          <w:storeMappedDataAs w:val="dateTime"/>
                          <w:calendar w:val="gregorian"/>
                        </w:date>
                      </w:sdtPr>
                      <w:sdtContent>
                        <w:p w:rsidR="003069CF" w:rsidRPr="003069CF" w:rsidRDefault="003069CF">
                          <w:pPr>
                            <w:pStyle w:val="Subttulo"/>
                            <w:spacing w:after="0" w:line="240" w:lineRule="auto"/>
                            <w:rPr>
                              <w:sz w:val="36"/>
                            </w:rPr>
                          </w:pPr>
                          <w:r w:rsidRPr="003069CF">
                            <w:rPr>
                              <w:sz w:val="36"/>
                            </w:rPr>
                            <w:t>JULISA SERNA REYES</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C377187" wp14:editId="160B0590">
                <wp:simplePos x="0" y="0"/>
                <wp:positionH relativeFrom="margin">
                  <wp:align>center</wp:align>
                </wp:positionH>
                <wp:positionV relativeFrom="margin">
                  <wp:align>bottom</wp:align>
                </wp:positionV>
                <wp:extent cx="5943600" cy="36195"/>
                <wp:effectExtent l="0" t="0" r="0" b="0"/>
                <wp:wrapNone/>
                <wp:docPr id="55" name="Rectángulo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5" o:spid="_x0000_s1026" style="position:absolute;margin-left:0;margin-top:0;width:468pt;height:2.85pt;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" fillcolor="#4f81bd [3204]" stroked="f" strokeweight="2pt">
                <w10:wrap anchorx="margin" anchory="margin"/>
              </v:rect>
            </w:pict>
          </mc:Fallback>
        </mc:AlternateContent>
      </w:r>
      <w:r>
        <w:rPr>
          <w:sz w:val="24"/>
        </w:rPr>
        <w:br w:type="page"/>
      </w:r>
    </w:p>
    <w:p w:rsidR="007723DE" w:rsidRPr="00BA0ACB" w:rsidRDefault="007723DE" w:rsidP="007723DE">
      <w:pPr>
        <w:rPr>
          <w:sz w:val="24"/>
        </w:rPr>
      </w:pPr>
      <w:r w:rsidRPr="00BA0ACB">
        <w:rPr>
          <w:sz w:val="24"/>
        </w:rPr>
        <w:lastRenderedPageBreak/>
        <w:t>Buenos días, tardes o noches, por medio de este escrito, daré a conocer de forma narrativa mis observaciones en el jardín de niños que lleva por nombre: Elia Emma Badillo Mendoza.                                                                                                                                                               Esta fue una investigación etnográfica “estudio directo de personas o grupos durante un cierto periodo utilizando la observación participante o las entrevistas para conocer su comportamiento social”.</w:t>
      </w:r>
      <w:sdt>
        <w:sdtPr>
          <w:rPr>
            <w:sz w:val="24"/>
          </w:rPr>
          <w:id w:val="-366688351"/>
          <w:citation/>
        </w:sdtPr>
        <w:sdtContent>
          <w:r w:rsidRPr="00BA0ACB">
            <w:rPr>
              <w:sz w:val="24"/>
            </w:rPr>
            <w:fldChar w:fldCharType="begin"/>
          </w:r>
          <w:r w:rsidRPr="00BA0ACB">
            <w:rPr>
              <w:sz w:val="24"/>
            </w:rPr>
            <w:instrText xml:space="preserve"> CITATION Ant \l 2058 </w:instrText>
          </w:r>
          <w:r w:rsidRPr="00BA0ACB">
            <w:rPr>
              <w:sz w:val="24"/>
            </w:rPr>
            <w:fldChar w:fldCharType="separate"/>
          </w:r>
          <w:r w:rsidRPr="00BA0ACB">
            <w:rPr>
              <w:sz w:val="24"/>
            </w:rPr>
            <w:t xml:space="preserve"> (Giddens)</w:t>
          </w:r>
          <w:r w:rsidRPr="00BA0ACB">
            <w:rPr>
              <w:sz w:val="24"/>
            </w:rPr>
            <w:fldChar w:fldCharType="end"/>
          </w:r>
        </w:sdtContent>
      </w:sdt>
      <w:r w:rsidRPr="00BA0ACB">
        <w:rPr>
          <w:sz w:val="24"/>
        </w:rPr>
        <w:t xml:space="preserve">         </w:t>
      </w:r>
    </w:p>
    <w:p w:rsidR="007723DE" w:rsidRPr="00BA0ACB" w:rsidRDefault="007723DE" w:rsidP="007723DE">
      <w:pPr>
        <w:rPr>
          <w:sz w:val="24"/>
        </w:rPr>
      </w:pPr>
      <w:r w:rsidRPr="00BA0ACB">
        <w:rPr>
          <w:sz w:val="24"/>
        </w:rPr>
        <w:t xml:space="preserve"> Se utiliza también lo que es la observación no participativa o interna, ya que nosotros como investigadores nos mantenemos al margen del objeto de estudio. Se hace a través de recolección de datos.                                                                                                                       </w:t>
      </w:r>
    </w:p>
    <w:p w:rsidR="007723DE" w:rsidRPr="00BA0ACB" w:rsidRDefault="007723DE" w:rsidP="007723DE">
      <w:pPr>
        <w:rPr>
          <w:sz w:val="24"/>
        </w:rPr>
      </w:pPr>
      <w:r w:rsidRPr="00BA0ACB">
        <w:rPr>
          <w:sz w:val="24"/>
        </w:rPr>
        <w:t xml:space="preserve">La docente emplea características necesarias como la utilización de un lenguaje explicativo acorde al nivel de los alumnos, utiliza creatividad para las actividades, motiva a los alumnos, utiliza una organización para la participación de los alumnos y </w:t>
      </w:r>
      <w:proofErr w:type="gramStart"/>
      <w:r w:rsidRPr="00BA0ACB">
        <w:rPr>
          <w:sz w:val="24"/>
        </w:rPr>
        <w:t>los guía</w:t>
      </w:r>
      <w:proofErr w:type="gramEnd"/>
      <w:r w:rsidRPr="00BA0ACB">
        <w:rPr>
          <w:sz w:val="24"/>
        </w:rPr>
        <w:t xml:space="preserve"> en el proceso de las actividades. Explica el porqué de las reacciones obtenidas en cada uno de los experimentos, utiliza preguntas clave para sabes si ellos tienen algún conocimiento ya de eso, o que es lo que creen que pasara.</w:t>
      </w:r>
    </w:p>
    <w:p w:rsidR="007723DE" w:rsidRPr="00BA0ACB" w:rsidRDefault="007723DE" w:rsidP="007723DE">
      <w:pPr>
        <w:rPr>
          <w:sz w:val="24"/>
        </w:rPr>
      </w:pPr>
      <w:r w:rsidRPr="00BA0ACB">
        <w:rPr>
          <w:sz w:val="24"/>
        </w:rPr>
        <w:t>Estos los inicia queriendo enseñar diferentes procesos de manera dinámica, antes que nada comienzan con una activación física, después la educadora  los introduce con preguntas como, ¿sabes que es un experimento?, que pasaría si dentro de este limón le ponemos bicarbonato y jugo de limón</w:t>
      </w:r>
      <w:proofErr w:type="gramStart"/>
      <w:r w:rsidRPr="00BA0ACB">
        <w:rPr>
          <w:sz w:val="24"/>
        </w:rPr>
        <w:t>?</w:t>
      </w:r>
      <w:proofErr w:type="gramEnd"/>
      <w:r w:rsidRPr="00BA0ACB">
        <w:rPr>
          <w:sz w:val="24"/>
        </w:rPr>
        <w:t>, y en el cierre les pregunta que aprendieron y que hagan un dibujo del experimento que más les gusto. Los niños eran pequeños de 3 o 4 años ya que eran de 1° y 2° grado, ellos mostraban interés, curiosidad por los experimentos, ya que las expresiones de sus caras eran muy obvias, aunque cuando la maestra les pedía participar a algunos les costaba contestar, tal vez por pena, pero aun así los niños logran observar las reacciones, logran entender por qué sucede cada una de ellas, logran desenvolverse y opinar con sus propias ideas.</w:t>
      </w:r>
    </w:p>
    <w:p w:rsidR="007723DE" w:rsidRPr="00BA0ACB" w:rsidRDefault="007723DE" w:rsidP="007723DE">
      <w:pPr>
        <w:rPr>
          <w:sz w:val="24"/>
        </w:rPr>
      </w:pPr>
      <w:r w:rsidRPr="00BA0ACB">
        <w:rPr>
          <w:i/>
          <w:sz w:val="24"/>
        </w:rPr>
        <w:t xml:space="preserve"> </w:t>
      </w:r>
      <w:r w:rsidRPr="00BA0ACB">
        <w:rPr>
          <w:sz w:val="24"/>
        </w:rPr>
        <w:t>En estas observaciones solo vimos una asignatura en específico que fue la de ciencias, aunque si incluía un poco de matemáticas como por ejemplo cuando contaba el tiempo (1, 2,3 pongan el jugo sobre el bicarbonato) o utilicen una cuchara para tomar el bicarbonato, etc… yo pienso que no se utilizan los mismos procedimientos en otras asignaturas, ya que los aprendizajes son distintos y debe de utilizar diferentes dinámicas, actividades y explicaciones.</w:t>
      </w:r>
    </w:p>
    <w:p w:rsidR="007723DE" w:rsidRPr="00BA0ACB" w:rsidRDefault="007723DE" w:rsidP="007723DE">
      <w:pPr>
        <w:rPr>
          <w:sz w:val="24"/>
        </w:rPr>
      </w:pPr>
      <w:r w:rsidRPr="00BA0ACB">
        <w:rPr>
          <w:sz w:val="24"/>
        </w:rPr>
        <w:t>Utiliza materiales fáciles de conseguir, aunque algunos tienen que utilizarlos solo con ayuda de los papas como por ejemplo (bicarbonato, cuchillo, jabón), pero estuvo recalcando que solo lo hicieran con ayuda de los papas.</w:t>
      </w:r>
    </w:p>
    <w:p w:rsidR="007723DE" w:rsidRPr="00BA0ACB" w:rsidRDefault="007723DE" w:rsidP="007723DE">
      <w:pPr>
        <w:rPr>
          <w:sz w:val="24"/>
        </w:rPr>
      </w:pPr>
      <w:r w:rsidRPr="00BA0ACB">
        <w:rPr>
          <w:sz w:val="24"/>
        </w:rPr>
        <w:lastRenderedPageBreak/>
        <w:t xml:space="preserve">Emplea consignas con las que va dirigiendo a los niños los pasos a seguir para la realización del experimento como por ejemplo, partan el limón de un extremo. Abran el limón del agujero hasta que quede en forma de vaso, en ese agujero agreguen bicarbonato, etc. </w:t>
      </w:r>
    </w:p>
    <w:p w:rsidR="007723DE" w:rsidRPr="00BA0ACB" w:rsidRDefault="007723DE" w:rsidP="007723DE">
      <w:pPr>
        <w:rPr>
          <w:sz w:val="24"/>
        </w:rPr>
      </w:pPr>
      <w:r w:rsidRPr="00BA0ACB">
        <w:rPr>
          <w:sz w:val="24"/>
        </w:rPr>
        <w:t>Sus tiempos están bien distribuidos y ordenados ya que mantiene un control al momento de que los niños participan, les pide que apaguen los micrófonos y ella va pidiendo participación de acuerdo a su lista.</w:t>
      </w:r>
    </w:p>
    <w:p w:rsidR="007723DE" w:rsidRPr="00BA0ACB" w:rsidRDefault="007723DE" w:rsidP="007723DE">
      <w:pPr>
        <w:rPr>
          <w:sz w:val="24"/>
        </w:rPr>
      </w:pPr>
      <w:r w:rsidRPr="00BA0ACB">
        <w:rPr>
          <w:sz w:val="24"/>
        </w:rPr>
        <w:t>Explica de forma sencilla, con un lenguaje apto y entendible para ellos, tratando de mostrar expresiones.</w:t>
      </w:r>
    </w:p>
    <w:p w:rsidR="007723DE" w:rsidRPr="00BA0ACB" w:rsidRDefault="007723DE" w:rsidP="007723DE">
      <w:pPr>
        <w:rPr>
          <w:sz w:val="24"/>
        </w:rPr>
      </w:pPr>
      <w:r w:rsidRPr="00BA0ACB">
        <w:rPr>
          <w:sz w:val="24"/>
        </w:rPr>
        <w:t xml:space="preserve">Toma un orden al estar evaluando con participaciones llevando un registro en su lista, en los que observa si cumplen o necesitan ayuda en algo sus alumnos. Tal como nos dice un autor “La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este inciden”. </w:t>
      </w:r>
      <w:sdt>
        <w:sdtPr>
          <w:rPr>
            <w:sz w:val="24"/>
          </w:rPr>
          <w:id w:val="985048468"/>
          <w:citation/>
        </w:sdtPr>
        <w:sdtContent>
          <w:r w:rsidRPr="00BA0ACB">
            <w:rPr>
              <w:sz w:val="24"/>
            </w:rPr>
            <w:fldChar w:fldCharType="begin"/>
          </w:r>
          <w:r w:rsidRPr="00BA0ACB">
            <w:rPr>
              <w:sz w:val="24"/>
            </w:rPr>
            <w:instrText xml:space="preserve"> CITATION Pia \l 2058 </w:instrText>
          </w:r>
          <w:r w:rsidRPr="00BA0ACB">
            <w:rPr>
              <w:sz w:val="24"/>
            </w:rPr>
            <w:fldChar w:fldCharType="separate"/>
          </w:r>
          <w:r w:rsidRPr="00BA0ACB">
            <w:rPr>
              <w:noProof/>
              <w:sz w:val="24"/>
            </w:rPr>
            <w:t>(Piaget)</w:t>
          </w:r>
          <w:r w:rsidRPr="00BA0ACB">
            <w:rPr>
              <w:sz w:val="24"/>
            </w:rPr>
            <w:fldChar w:fldCharType="end"/>
          </w:r>
        </w:sdtContent>
      </w:sdt>
    </w:p>
    <w:p w:rsidR="007723DE" w:rsidRPr="00BA0ACB" w:rsidRDefault="007723DE" w:rsidP="007723DE">
      <w:pPr>
        <w:rPr>
          <w:sz w:val="24"/>
        </w:rPr>
      </w:pPr>
      <w:r w:rsidRPr="00BA0ACB">
        <w:rPr>
          <w:sz w:val="24"/>
        </w:rPr>
        <w:t>Los instrumentos que se utilizan son las listas de cotejo, la educadora utiliza estas para evaluar lo que van aprendiendo los alumnos, esto con ayuda de los padres</w:t>
      </w:r>
      <w:r w:rsidRPr="00BA0ACB">
        <w:rPr>
          <w:sz w:val="24"/>
        </w:rPr>
        <w:t xml:space="preserve">. . </w:t>
      </w:r>
      <w:sdt>
        <w:sdtPr>
          <w:rPr>
            <w:sz w:val="24"/>
          </w:rPr>
          <w:id w:val="1901704840"/>
          <w:citation/>
        </w:sdtPr>
        <w:sdtContent>
          <w:r w:rsidRPr="00BA0ACB">
            <w:rPr>
              <w:sz w:val="24"/>
            </w:rPr>
            <w:fldChar w:fldCharType="begin"/>
          </w:r>
          <w:r w:rsidRPr="00BA0ACB">
            <w:rPr>
              <w:sz w:val="24"/>
            </w:rPr>
            <w:instrText xml:space="preserve"> CITATION Tob13 \l 2058 </w:instrText>
          </w:r>
          <w:r w:rsidRPr="00BA0ACB">
            <w:rPr>
              <w:sz w:val="24"/>
            </w:rPr>
            <w:fldChar w:fldCharType="separate"/>
          </w:r>
          <w:r w:rsidRPr="00BA0ACB">
            <w:rPr>
              <w:sz w:val="24"/>
            </w:rPr>
            <w:t>(Tobón, 2013)</w:t>
          </w:r>
          <w:r w:rsidRPr="00BA0ACB">
            <w:rPr>
              <w:sz w:val="24"/>
            </w:rPr>
            <w:fldChar w:fldCharType="end"/>
          </w:r>
        </w:sdtContent>
      </w:sdt>
      <w:r w:rsidRPr="00BA0ACB">
        <w:rPr>
          <w:sz w:val="24"/>
        </w:rPr>
        <w:t xml:space="preserve"> “Tabla con indicadores y posibilidades de evaluación: presenta o no presenta el indicador. Así mismo considera que es útil cuando se tienen muestras grandes y una de sus desventajas es que no tiene puntos intermedios en el logro de un determinado aspecto”.</w:t>
      </w:r>
      <w:r w:rsidR="00BA0ACB">
        <w:rPr>
          <w:sz w:val="24"/>
        </w:rPr>
        <w:t xml:space="preserve"> </w:t>
      </w:r>
      <w:r w:rsidRPr="00BA0ACB">
        <w:rPr>
          <w:sz w:val="24"/>
        </w:rPr>
        <w:t>En esta observación se presenta el método inductivo porque se trabaja a través de la experimentación con los alumnos, recopilando evidencia de fenómenos, practicándolos y observándolos.</w:t>
      </w:r>
    </w:p>
    <w:p w:rsidR="00EA0362" w:rsidRDefault="00BA0ACB" w:rsidP="007723DE">
      <w:pPr>
        <w:rPr>
          <w:sz w:val="24"/>
        </w:rPr>
      </w:pPr>
      <w:r w:rsidRPr="00BA0ACB">
        <w:rPr>
          <w:sz w:val="24"/>
        </w:rPr>
        <w:t>Utiliza medidas no convencionales como lo que son cucharadas</w:t>
      </w:r>
      <w:r>
        <w:rPr>
          <w:sz w:val="24"/>
        </w:rPr>
        <w:t>, considero que si tiene su tiempo ya previsto para cada actividad, ya que si no los tuviera no obtendría buenos resultados ni la atención adecuada</w:t>
      </w:r>
      <w:r w:rsidR="00EA0362">
        <w:rPr>
          <w:sz w:val="24"/>
        </w:rPr>
        <w:t xml:space="preserve">. </w:t>
      </w:r>
      <w:r w:rsidR="00EA0362" w:rsidRPr="00EA0362">
        <w:rPr>
          <w:sz w:val="24"/>
        </w:rPr>
        <w:t>El Campo de Formación Académica Pensamiento Matemático está íntimamente relacionado con los otros campos que conforman el currículo de la educación básica. Para resolver un problema matemático se requiere la comprensión lectora y la comunicación oral y escrita. Asimismo, el trabajo en una diversidad de problemas matemáticos permite establecer relaciones naturales y estrechas con el estudio de todas las ciencias, con el arte y con la educación física. Por ello, este Campo de Formación Académica es un elemento esencial del currículo que contribuye a que los estudiantes desarrollen los rasgos del perfil de egreso de la educación básica.</w:t>
      </w:r>
    </w:p>
    <w:p w:rsidR="00EA0362" w:rsidRDefault="00EA0362" w:rsidP="007723DE">
      <w:pPr>
        <w:rPr>
          <w:sz w:val="24"/>
        </w:rPr>
      </w:pPr>
    </w:p>
    <w:p w:rsidR="00EA0362" w:rsidRPr="00EA0362" w:rsidRDefault="00EA0362" w:rsidP="00EA0362">
      <w:pPr>
        <w:jc w:val="center"/>
        <w:rPr>
          <w:sz w:val="24"/>
        </w:rPr>
      </w:pPr>
      <w:r w:rsidRPr="00EA0362">
        <w:rPr>
          <w:sz w:val="24"/>
        </w:rPr>
        <w:lastRenderedPageBreak/>
        <w:t>PROPOSITOS DE LAS MATEMATICAS EN PREESCOLAR:</w:t>
      </w:r>
    </w:p>
    <w:p w:rsidR="00EA0362" w:rsidRPr="00EA0362" w:rsidRDefault="00EA0362" w:rsidP="00EA0362">
      <w:pPr>
        <w:rPr>
          <w:sz w:val="24"/>
        </w:rPr>
      </w:pPr>
      <w:r w:rsidRPr="00EA0362">
        <w:rPr>
          <w:sz w:val="24"/>
        </w:rPr>
        <w:t>Usar el razonamiento matemático en situaciones diversas que demanden</w:t>
      </w:r>
    </w:p>
    <w:p w:rsidR="00EA0362" w:rsidRPr="00EA0362" w:rsidRDefault="00EA0362" w:rsidP="00EA0362">
      <w:pPr>
        <w:rPr>
          <w:sz w:val="24"/>
        </w:rPr>
      </w:pPr>
      <w:r>
        <w:rPr>
          <w:sz w:val="24"/>
        </w:rPr>
        <w:t>1.</w:t>
      </w:r>
      <w:r w:rsidRPr="00EA0362">
        <w:rPr>
          <w:sz w:val="24"/>
        </w:rPr>
        <w:t xml:space="preserve"> Utilizar</w:t>
      </w:r>
      <w:r w:rsidRPr="00EA0362">
        <w:rPr>
          <w:sz w:val="24"/>
        </w:rPr>
        <w:t xml:space="preserve"> el conteo y los primeros números.</w:t>
      </w:r>
    </w:p>
    <w:p w:rsidR="00EA0362" w:rsidRPr="00EA0362" w:rsidRDefault="00EA0362" w:rsidP="00EA0362">
      <w:pPr>
        <w:rPr>
          <w:sz w:val="24"/>
        </w:rPr>
      </w:pPr>
      <w:r w:rsidRPr="00EA0362">
        <w:rPr>
          <w:sz w:val="24"/>
        </w:rPr>
        <w:t>2. Comprender las relaciones entre los datos de un problema y usar procedimientos propios para resolverlos.</w:t>
      </w:r>
    </w:p>
    <w:p w:rsidR="00EA0362" w:rsidRPr="00EA0362" w:rsidRDefault="00EA0362" w:rsidP="00EA0362">
      <w:pPr>
        <w:rPr>
          <w:sz w:val="24"/>
        </w:rPr>
      </w:pPr>
      <w:r w:rsidRPr="00EA0362">
        <w:rPr>
          <w:sz w:val="24"/>
        </w:rPr>
        <w:t>3. Razonar para reconocer atributos, comparar y medir la longitud de objetos</w:t>
      </w:r>
    </w:p>
    <w:p w:rsidR="00EA0362" w:rsidRPr="00EA0362" w:rsidRDefault="00EA0362" w:rsidP="00EA0362">
      <w:pPr>
        <w:rPr>
          <w:sz w:val="24"/>
        </w:rPr>
      </w:pPr>
      <w:proofErr w:type="gramStart"/>
      <w:r w:rsidRPr="00EA0362">
        <w:rPr>
          <w:sz w:val="24"/>
        </w:rPr>
        <w:t>y</w:t>
      </w:r>
      <w:proofErr w:type="gramEnd"/>
      <w:r w:rsidRPr="00EA0362">
        <w:rPr>
          <w:sz w:val="24"/>
        </w:rPr>
        <w:t xml:space="preserve"> la capacidad de recipientes, así como para reconocer el orden temporal de</w:t>
      </w:r>
    </w:p>
    <w:p w:rsidR="00EA0362" w:rsidRDefault="00EA0362" w:rsidP="00EA0362">
      <w:pPr>
        <w:rPr>
          <w:sz w:val="24"/>
        </w:rPr>
      </w:pPr>
      <w:r w:rsidRPr="00EA0362">
        <w:rPr>
          <w:sz w:val="24"/>
        </w:rPr>
        <w:t>Diferentes</w:t>
      </w:r>
      <w:r w:rsidRPr="00EA0362">
        <w:rPr>
          <w:sz w:val="24"/>
        </w:rPr>
        <w:t xml:space="preserve"> sucesos y ubicar objetos en el espacio.</w:t>
      </w:r>
      <w:r>
        <w:rPr>
          <w:sz w:val="24"/>
        </w:rPr>
        <w:t xml:space="preserve"> </w:t>
      </w:r>
    </w:p>
    <w:p w:rsidR="00EA0362" w:rsidRDefault="00EA0362" w:rsidP="00EA0362">
      <w:pPr>
        <w:rPr>
          <w:sz w:val="24"/>
        </w:rPr>
      </w:pPr>
      <w:sdt>
        <w:sdtPr>
          <w:rPr>
            <w:sz w:val="24"/>
          </w:rPr>
          <w:id w:val="-1121834404"/>
          <w:citation/>
        </w:sdtPr>
        <w:sdtContent>
          <w:r>
            <w:rPr>
              <w:sz w:val="24"/>
            </w:rPr>
            <w:fldChar w:fldCharType="begin"/>
          </w:r>
          <w:r>
            <w:rPr>
              <w:sz w:val="24"/>
            </w:rPr>
            <w:instrText xml:space="preserve"> CITATION SEP171 \l 2058 </w:instrText>
          </w:r>
          <w:r>
            <w:rPr>
              <w:sz w:val="24"/>
            </w:rPr>
            <w:fldChar w:fldCharType="separate"/>
          </w:r>
          <w:r w:rsidRPr="00EA0362">
            <w:rPr>
              <w:noProof/>
              <w:sz w:val="24"/>
            </w:rPr>
            <w:t>(SEP, 2017)</w:t>
          </w:r>
          <w:r>
            <w:rPr>
              <w:sz w:val="24"/>
            </w:rPr>
            <w:fldChar w:fldCharType="end"/>
          </w:r>
        </w:sdtContent>
      </w:sdt>
    </w:p>
    <w:p w:rsidR="00EA0362" w:rsidRDefault="00EA0362" w:rsidP="00EA0362">
      <w:pPr>
        <w:rPr>
          <w:sz w:val="24"/>
        </w:rPr>
      </w:pPr>
      <w:r>
        <w:rPr>
          <w:sz w:val="24"/>
        </w:rPr>
        <w:t>Se favorece el siguiente aprendizaje</w:t>
      </w:r>
      <w:r w:rsidR="003069CF">
        <w:rPr>
          <w:sz w:val="24"/>
        </w:rPr>
        <w:t xml:space="preserve">: </w:t>
      </w:r>
      <w:r w:rsidR="003069CF" w:rsidRPr="003069CF">
        <w:rPr>
          <w:sz w:val="24"/>
        </w:rPr>
        <w:t>Usa unidades no convencionales para medir la capacidad</w:t>
      </w:r>
      <w:r w:rsidR="003069CF">
        <w:rPr>
          <w:sz w:val="24"/>
        </w:rPr>
        <w:t>.</w:t>
      </w:r>
    </w:p>
    <w:p w:rsidR="00EA0362" w:rsidRDefault="00EA0362" w:rsidP="00EA0362">
      <w:pPr>
        <w:rPr>
          <w:sz w:val="24"/>
        </w:rPr>
      </w:pPr>
      <w:r w:rsidRPr="00EA0362">
        <w:rPr>
          <w:sz w:val="24"/>
        </w:rPr>
        <w:t>En relación con la capacidad, promueva actividades que permitan a los niños ordenar y comparar recipientes (sean de forma similar o distinta) de mayor, menor o igual capacidad a partir del trasvasado. Las estimaciones pueden ser acerca de “¿A qué recipiente le cabrá más arena?”, “¿Cuántos vasos pequeños se necesitarán para llenar el vaso grande?”, o viceversa: “¿Cuántos vasos de gelatina se podrán servir con el líquido que contiene la jarra grande? por ejemplo; estas deberán ser seguidas de la comprobación: “¿Cómo podemos saber a qué recipiente le cabe más?”. Las actividades de medición (sean estimaciones o mediciones efectivas) de longitud y capacidad implican dar una respuesta numérica y usar una unidad de medida: “Para llenar el balde grande, son necesarios tres vasos medianos y un vaso pequeño”, “La tira larga mide lo mismo que dos tiras medianas y una pequeña”. Finalmente, en el caso del tiempo los niños identifican algunas regularidades en su vida cotidiana: “Cuando oscurece se acerca la hora de ir a dormir”, “Al llegar a la escuela, la maestra repartirá el desayuno”, etcétera. En la construcción de la noción de tiempo se busca propiciar la reflexión de los niños acerca de la sucesión de eventos; para eso es útil representarlos gráficamente</w:t>
      </w:r>
    </w:p>
    <w:sdt>
      <w:sdtPr>
        <w:rPr>
          <w:lang w:val="es-ES"/>
        </w:rPr>
        <w:id w:val="-869373767"/>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251915" w:rsidRDefault="00251915">
          <w:pPr>
            <w:pStyle w:val="Ttulo1"/>
          </w:pPr>
          <w:r>
            <w:rPr>
              <w:lang w:val="es-ES"/>
            </w:rPr>
            <w:t>Bibliografía</w:t>
          </w:r>
        </w:p>
        <w:sdt>
          <w:sdtPr>
            <w:id w:val="111145805"/>
            <w:bibliography/>
          </w:sdtPr>
          <w:sdtContent>
            <w:p w:rsidR="00251915" w:rsidRDefault="00251915" w:rsidP="00251915">
              <w:pPr>
                <w:pStyle w:val="Bibliografa"/>
                <w:ind w:left="720" w:hanging="720"/>
                <w:rPr>
                  <w:noProof/>
                  <w:lang w:val="es-ES"/>
                </w:rPr>
              </w:pPr>
              <w:r>
                <w:fldChar w:fldCharType="begin"/>
              </w:r>
              <w:r>
                <w:instrText>BIBLIOGRAPHY</w:instrText>
              </w:r>
              <w:r>
                <w:fldChar w:fldCharType="separate"/>
              </w:r>
              <w:r>
                <w:rPr>
                  <w:noProof/>
                  <w:lang w:val="es-ES"/>
                </w:rPr>
                <w:t>Giddens, A. (s.f.).</w:t>
              </w:r>
            </w:p>
            <w:p w:rsidR="00251915" w:rsidRPr="00251915" w:rsidRDefault="00251915" w:rsidP="00251915">
              <w:pPr>
                <w:pStyle w:val="Bibliografa"/>
                <w:ind w:left="720" w:hanging="720"/>
                <w:rPr>
                  <w:noProof/>
                  <w:lang w:val="en-US"/>
                </w:rPr>
              </w:pPr>
              <w:r w:rsidRPr="00251915">
                <w:rPr>
                  <w:noProof/>
                  <w:lang w:val="en-US"/>
                </w:rPr>
                <w:t>Piaget. (s.f.). Piaget. En Piaget.</w:t>
              </w:r>
            </w:p>
            <w:p w:rsidR="00251915" w:rsidRDefault="00251915" w:rsidP="00251915">
              <w:pPr>
                <w:pStyle w:val="Bibliografa"/>
                <w:ind w:left="720" w:hanging="720"/>
                <w:rPr>
                  <w:noProof/>
                  <w:lang w:val="es-ES"/>
                </w:rPr>
              </w:pPr>
              <w:r>
                <w:rPr>
                  <w:noProof/>
                  <w:lang w:val="es-ES"/>
                </w:rPr>
                <w:t xml:space="preserve">SEP. (2017). Aprendizajes Clave. En SEP, </w:t>
              </w:r>
              <w:r>
                <w:rPr>
                  <w:i/>
                  <w:iCs/>
                  <w:noProof/>
                  <w:lang w:val="es-ES"/>
                </w:rPr>
                <w:t>Aprendizajes Clave</w:t>
              </w:r>
              <w:r>
                <w:rPr>
                  <w:noProof/>
                  <w:lang w:val="es-ES"/>
                </w:rPr>
                <w:t xml:space="preserve"> (pág. 368).</w:t>
              </w:r>
            </w:p>
            <w:p w:rsidR="00251915" w:rsidRDefault="00251915" w:rsidP="00251915">
              <w:pPr>
                <w:pStyle w:val="Bibliografa"/>
                <w:ind w:left="720" w:hanging="720"/>
                <w:rPr>
                  <w:noProof/>
                  <w:lang w:val="es-ES"/>
                </w:rPr>
              </w:pPr>
              <w:r>
                <w:rPr>
                  <w:noProof/>
                  <w:lang w:val="es-ES"/>
                </w:rPr>
                <w:lastRenderedPageBreak/>
                <w:t xml:space="preserve">Tobón. (2013). </w:t>
              </w:r>
              <w:r>
                <w:rPr>
                  <w:i/>
                  <w:iCs/>
                  <w:noProof/>
                  <w:lang w:val="es-ES"/>
                </w:rPr>
                <w:t>Instrumentos de evaluación</w:t>
              </w:r>
              <w:r>
                <w:rPr>
                  <w:noProof/>
                  <w:lang w:val="es-ES"/>
                </w:rPr>
                <w:t>. Obtenido de Instrumentos de evaluación.</w:t>
              </w:r>
            </w:p>
            <w:p w:rsidR="00251915" w:rsidRDefault="00251915" w:rsidP="00251915">
              <w:r>
                <w:rPr>
                  <w:b/>
                  <w:bCs/>
                </w:rPr>
                <w:fldChar w:fldCharType="end"/>
              </w:r>
            </w:p>
          </w:sdtContent>
        </w:sdt>
      </w:sdtContent>
    </w:sdt>
    <w:p w:rsidR="00EA0362" w:rsidRDefault="00EA0362" w:rsidP="007723DE">
      <w:pPr>
        <w:rPr>
          <w:sz w:val="24"/>
        </w:rPr>
      </w:pPr>
      <w:bookmarkStart w:id="0" w:name="_GoBack"/>
      <w:bookmarkEnd w:id="0"/>
    </w:p>
    <w:p w:rsidR="00EA0362" w:rsidRDefault="00EA0362" w:rsidP="007723DE">
      <w:pPr>
        <w:rPr>
          <w:sz w:val="24"/>
        </w:rPr>
      </w:pPr>
    </w:p>
    <w:p w:rsidR="00C50107" w:rsidRPr="00BA0ACB" w:rsidRDefault="00BA0ACB" w:rsidP="007723DE">
      <w:pPr>
        <w:rPr>
          <w:sz w:val="24"/>
        </w:rPr>
      </w:pPr>
      <w:r>
        <w:rPr>
          <w:sz w:val="24"/>
        </w:rPr>
        <w:t xml:space="preserve"> </w:t>
      </w:r>
    </w:p>
    <w:sectPr w:rsidR="00C50107" w:rsidRPr="00BA0ACB" w:rsidSect="003069CF">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860" w:rsidRDefault="008D3860" w:rsidP="007723DE">
      <w:pPr>
        <w:spacing w:after="0" w:line="240" w:lineRule="auto"/>
      </w:pPr>
      <w:r>
        <w:separator/>
      </w:r>
    </w:p>
  </w:endnote>
  <w:endnote w:type="continuationSeparator" w:id="0">
    <w:p w:rsidR="008D3860" w:rsidRDefault="008D3860" w:rsidP="0077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860" w:rsidRDefault="008D3860" w:rsidP="007723DE">
      <w:pPr>
        <w:spacing w:after="0" w:line="240" w:lineRule="auto"/>
      </w:pPr>
      <w:r>
        <w:separator/>
      </w:r>
    </w:p>
  </w:footnote>
  <w:footnote w:type="continuationSeparator" w:id="0">
    <w:p w:rsidR="008D3860" w:rsidRDefault="008D3860" w:rsidP="00772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E"/>
    <w:rsid w:val="00251915"/>
    <w:rsid w:val="003069CF"/>
    <w:rsid w:val="007723DE"/>
    <w:rsid w:val="008D3860"/>
    <w:rsid w:val="00BA0ACB"/>
    <w:rsid w:val="00C50107"/>
    <w:rsid w:val="00EA0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DE"/>
  </w:style>
  <w:style w:type="paragraph" w:styleId="Ttulo1">
    <w:name w:val="heading 1"/>
    <w:basedOn w:val="Normal"/>
    <w:next w:val="Normal"/>
    <w:link w:val="Ttulo1Car"/>
    <w:uiPriority w:val="9"/>
    <w:qFormat/>
    <w:rsid w:val="0025191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3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3DE"/>
  </w:style>
  <w:style w:type="paragraph" w:styleId="Piedepgina">
    <w:name w:val="footer"/>
    <w:basedOn w:val="Normal"/>
    <w:link w:val="PiedepginaCar"/>
    <w:uiPriority w:val="99"/>
    <w:unhideWhenUsed/>
    <w:rsid w:val="007723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3DE"/>
  </w:style>
  <w:style w:type="paragraph" w:styleId="Textodeglobo">
    <w:name w:val="Balloon Text"/>
    <w:basedOn w:val="Normal"/>
    <w:link w:val="TextodegloboCar"/>
    <w:uiPriority w:val="99"/>
    <w:semiHidden/>
    <w:unhideWhenUsed/>
    <w:rsid w:val="00772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3DE"/>
    <w:rPr>
      <w:rFonts w:ascii="Tahoma" w:hAnsi="Tahoma" w:cs="Tahoma"/>
      <w:sz w:val="16"/>
      <w:szCs w:val="16"/>
    </w:rPr>
  </w:style>
  <w:style w:type="paragraph" w:styleId="Ttulo">
    <w:name w:val="Title"/>
    <w:basedOn w:val="Normal"/>
    <w:next w:val="Normal"/>
    <w:link w:val="TtuloCar"/>
    <w:uiPriority w:val="10"/>
    <w:qFormat/>
    <w:rsid w:val="003069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3069CF"/>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3069CF"/>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3069CF"/>
    <w:rPr>
      <w:rFonts w:asciiTheme="majorHAnsi" w:eastAsiaTheme="majorEastAsia" w:hAnsiTheme="majorHAnsi" w:cstheme="majorBidi"/>
      <w:i/>
      <w:iCs/>
      <w:color w:val="4F81BD" w:themeColor="accent1"/>
      <w:spacing w:val="15"/>
      <w:sz w:val="24"/>
      <w:szCs w:val="24"/>
      <w:lang w:eastAsia="es-MX"/>
    </w:rPr>
  </w:style>
  <w:style w:type="character" w:customStyle="1" w:styleId="Ttulo1Car">
    <w:name w:val="Título 1 Car"/>
    <w:basedOn w:val="Fuentedeprrafopredeter"/>
    <w:link w:val="Ttulo1"/>
    <w:uiPriority w:val="9"/>
    <w:rsid w:val="00251915"/>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251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DE"/>
  </w:style>
  <w:style w:type="paragraph" w:styleId="Ttulo1">
    <w:name w:val="heading 1"/>
    <w:basedOn w:val="Normal"/>
    <w:next w:val="Normal"/>
    <w:link w:val="Ttulo1Car"/>
    <w:uiPriority w:val="9"/>
    <w:qFormat/>
    <w:rsid w:val="0025191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3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3DE"/>
  </w:style>
  <w:style w:type="paragraph" w:styleId="Piedepgina">
    <w:name w:val="footer"/>
    <w:basedOn w:val="Normal"/>
    <w:link w:val="PiedepginaCar"/>
    <w:uiPriority w:val="99"/>
    <w:unhideWhenUsed/>
    <w:rsid w:val="007723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3DE"/>
  </w:style>
  <w:style w:type="paragraph" w:styleId="Textodeglobo">
    <w:name w:val="Balloon Text"/>
    <w:basedOn w:val="Normal"/>
    <w:link w:val="TextodegloboCar"/>
    <w:uiPriority w:val="99"/>
    <w:semiHidden/>
    <w:unhideWhenUsed/>
    <w:rsid w:val="00772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3DE"/>
    <w:rPr>
      <w:rFonts w:ascii="Tahoma" w:hAnsi="Tahoma" w:cs="Tahoma"/>
      <w:sz w:val="16"/>
      <w:szCs w:val="16"/>
    </w:rPr>
  </w:style>
  <w:style w:type="paragraph" w:styleId="Ttulo">
    <w:name w:val="Title"/>
    <w:basedOn w:val="Normal"/>
    <w:next w:val="Normal"/>
    <w:link w:val="TtuloCar"/>
    <w:uiPriority w:val="10"/>
    <w:qFormat/>
    <w:rsid w:val="003069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3069CF"/>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3069CF"/>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3069CF"/>
    <w:rPr>
      <w:rFonts w:asciiTheme="majorHAnsi" w:eastAsiaTheme="majorEastAsia" w:hAnsiTheme="majorHAnsi" w:cstheme="majorBidi"/>
      <w:i/>
      <w:iCs/>
      <w:color w:val="4F81BD" w:themeColor="accent1"/>
      <w:spacing w:val="15"/>
      <w:sz w:val="24"/>
      <w:szCs w:val="24"/>
      <w:lang w:eastAsia="es-MX"/>
    </w:rPr>
  </w:style>
  <w:style w:type="character" w:customStyle="1" w:styleId="Ttulo1Car">
    <w:name w:val="Título 1 Car"/>
    <w:basedOn w:val="Fuentedeprrafopredeter"/>
    <w:link w:val="Ttulo1"/>
    <w:uiPriority w:val="9"/>
    <w:rsid w:val="00251915"/>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25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6C"/>
    <w:rsid w:val="00B17C88"/>
    <w:rsid w:val="00FA17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FF2F9D729D548F2B0F9BD6F4E810F60">
    <w:name w:val="9FF2F9D729D548F2B0F9BD6F4E810F60"/>
    <w:rsid w:val="00FA176C"/>
  </w:style>
  <w:style w:type="paragraph" w:customStyle="1" w:styleId="7DDE8C0E7ADF41D7BD9356F9000917A0">
    <w:name w:val="7DDE8C0E7ADF41D7BD9356F9000917A0"/>
    <w:rsid w:val="00FA176C"/>
  </w:style>
  <w:style w:type="paragraph" w:customStyle="1" w:styleId="B6322756439B408993544773A941A49E">
    <w:name w:val="B6322756439B408993544773A941A49E"/>
    <w:rsid w:val="00FA17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FF2F9D729D548F2B0F9BD6F4E810F60">
    <w:name w:val="9FF2F9D729D548F2B0F9BD6F4E810F60"/>
    <w:rsid w:val="00FA176C"/>
  </w:style>
  <w:style w:type="paragraph" w:customStyle="1" w:styleId="7DDE8C0E7ADF41D7BD9356F9000917A0">
    <w:name w:val="7DDE8C0E7ADF41D7BD9356F9000917A0"/>
    <w:rsid w:val="00FA176C"/>
  </w:style>
  <w:style w:type="paragraph" w:customStyle="1" w:styleId="B6322756439B408993544773A941A49E">
    <w:name w:val="B6322756439B408993544773A941A49E"/>
    <w:rsid w:val="00FA1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Ant</b:Tag>
    <b:SourceType>DocumentFromInternetSite</b:SourceType>
    <b:Guid>{D9DCC74A-1A7D-4EAA-A233-52B1C678C968}</b:Guid>
    <b:Author>
      <b:Author>
        <b:NameList>
          <b:Person>
            <b:Last>Giddens</b:Last>
            <b:First>Anthony</b:First>
          </b:Person>
        </b:NameList>
      </b:Author>
    </b:Author>
    <b:RefOrder>1</b:RefOrder>
  </b:Source>
  <b:Source>
    <b:Tag>Pia</b:Tag>
    <b:SourceType>BookSection</b:SourceType>
    <b:Guid>{23576073-1508-4013-A03B-868FB71B9820}</b:Guid>
    <b:Author>
      <b:Author>
        <b:NameList>
          <b:Person>
            <b:Last>Piaget</b:Last>
          </b:Person>
        </b:NameList>
      </b:Author>
      <b:BookAuthor>
        <b:NameList>
          <b:Person>
            <b:Last>Piaget</b:Last>
          </b:Person>
        </b:NameList>
      </b:BookAuthor>
    </b:Author>
    <b:Title>Piaget</b:Title>
    <b:RefOrder>2</b:RefOrder>
  </b:Source>
  <b:Source>
    <b:Tag>Tob13</b:Tag>
    <b:SourceType>InternetSite</b:SourceType>
    <b:Guid>{2F32B2FA-88F0-46B6-911F-4DE7A42B212A}</b:Guid>
    <b:Author>
      <b:Author>
        <b:NameList>
          <b:Person>
            <b:Last>Tobón</b:Last>
          </b:Person>
        </b:NameList>
      </b:Author>
      <b:BookAuthor>
        <b:NameList>
          <b:Person>
            <b:Last>2013</b:Last>
          </b:Person>
        </b:NameList>
      </b:BookAuthor>
    </b:Author>
    <b:Title>Instrumentos de evaluación</b:Title>
    <b:BookTitle>Instrumentos de evaluación</b:BookTitle>
    <b:Year>2013</b:Year>
    <b:InternetSiteTitle>Instrumentos de evaluación</b:InternetSiteTitle>
    <b:RefOrder>3</b:RefOrder>
  </b:Source>
  <b:Source>
    <b:Tag>SEP171</b:Tag>
    <b:SourceType>BookSection</b:SourceType>
    <b:Guid>{223F6862-3F3F-4BAA-98B9-598EAE5A8D64}</b:Guid>
    <b:Author>
      <b:Author>
        <b:NameList>
          <b:Person>
            <b:Last>SEP</b:Last>
          </b:Person>
        </b:NameList>
      </b:Author>
      <b:BookAuthor>
        <b:NameList>
          <b:Person>
            <b:Last>SEP</b:Last>
          </b:Person>
        </b:NameList>
      </b:BookAuthor>
    </b:Author>
    <b:Title>Aprendizajes Clave</b:Title>
    <b:BookTitle>Aprendizajes Clave</b:BookTitle>
    <b:Year>2017</b:Year>
    <b:Pages>368</b:Pages>
    <b:RefOrder>4</b:RefOrder>
  </b:Source>
</b:Sources>
</file>

<file path=customXml/itemProps1.xml><?xml version="1.0" encoding="utf-8"?>
<ds:datastoreItem xmlns:ds="http://schemas.openxmlformats.org/officeDocument/2006/customXml" ds:itemID="{E7224FF9-9673-4E7D-96B2-56A53112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2021-06-10T20:51:00Z</dcterms:created>
  <dcterms:modified xsi:type="dcterms:W3CDTF">2021-06-10T22:16:00Z</dcterms:modified>
</cp:coreProperties>
</file>