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3E47" w14:textId="0AFFD515" w:rsidR="008B1358" w:rsidRPr="008B1358" w:rsidRDefault="008B1358" w:rsidP="008B1358">
      <w:pPr>
        <w:jc w:val="center"/>
        <w:rPr>
          <w:rFonts w:ascii="Arial" w:hAnsi="Arial" w:cs="Arial"/>
          <w:b/>
          <w:sz w:val="36"/>
        </w:rPr>
      </w:pPr>
      <w:r w:rsidRPr="008B1358">
        <w:rPr>
          <w:rFonts w:ascii="Arial" w:hAnsi="Arial" w:cs="Arial"/>
          <w:b/>
          <w:sz w:val="36"/>
        </w:rPr>
        <w:t>ESCUELA NORMAL DE EDUCACIÓN PREESCOLAR</w:t>
      </w:r>
    </w:p>
    <w:p w14:paraId="647DD41B" w14:textId="3EDEF6F0" w:rsidR="008B1358" w:rsidRPr="008B1358" w:rsidRDefault="008B1358" w:rsidP="008B135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inline distT="0" distB="0" distL="0" distR="0" wp14:anchorId="0AB42357" wp14:editId="64B3BF1A">
            <wp:extent cx="1857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454E8" w14:textId="139E395C" w:rsidR="008B1358" w:rsidRPr="008B1358" w:rsidRDefault="008B1358" w:rsidP="008B1358">
      <w:pPr>
        <w:jc w:val="center"/>
        <w:rPr>
          <w:rFonts w:ascii="Arial" w:hAnsi="Arial" w:cs="Arial"/>
          <w:b/>
          <w:sz w:val="36"/>
        </w:rPr>
      </w:pPr>
      <w:r w:rsidRPr="008B1358">
        <w:rPr>
          <w:rFonts w:ascii="Arial" w:hAnsi="Arial" w:cs="Arial"/>
          <w:b/>
          <w:sz w:val="36"/>
        </w:rPr>
        <w:t>LA COMPRENSIÓN LECTORA.</w:t>
      </w:r>
    </w:p>
    <w:p w14:paraId="00887F2A" w14:textId="77777777" w:rsidR="008B1358" w:rsidRPr="008B1358" w:rsidRDefault="008B1358" w:rsidP="008B1358">
      <w:pPr>
        <w:jc w:val="center"/>
        <w:rPr>
          <w:rFonts w:ascii="Arial" w:hAnsi="Arial" w:cs="Arial"/>
          <w:b/>
          <w:sz w:val="36"/>
        </w:rPr>
      </w:pPr>
    </w:p>
    <w:p w14:paraId="36AEC415" w14:textId="380B30C6" w:rsidR="008B1358" w:rsidRPr="008B1358" w:rsidRDefault="008B1358" w:rsidP="008B1358">
      <w:pPr>
        <w:jc w:val="center"/>
        <w:rPr>
          <w:rFonts w:ascii="Arial" w:hAnsi="Arial" w:cs="Arial"/>
          <w:sz w:val="36"/>
        </w:rPr>
      </w:pPr>
      <w:r w:rsidRPr="008B1358">
        <w:rPr>
          <w:rFonts w:ascii="Arial" w:hAnsi="Arial" w:cs="Arial"/>
          <w:b/>
          <w:sz w:val="36"/>
        </w:rPr>
        <w:t xml:space="preserve">CURSO. </w:t>
      </w:r>
      <w:r w:rsidRPr="008B1358">
        <w:rPr>
          <w:rFonts w:ascii="Arial" w:hAnsi="Arial" w:cs="Arial"/>
          <w:sz w:val="36"/>
        </w:rPr>
        <w:t>DESARROLLO DE LA COMPETENCIA LECTORA.</w:t>
      </w:r>
    </w:p>
    <w:p w14:paraId="69A517A1" w14:textId="77777777" w:rsidR="008B1358" w:rsidRPr="008B1358" w:rsidRDefault="008B1358" w:rsidP="008B1358">
      <w:pPr>
        <w:jc w:val="center"/>
        <w:rPr>
          <w:rFonts w:ascii="Arial" w:hAnsi="Arial" w:cs="Arial"/>
          <w:sz w:val="36"/>
        </w:rPr>
      </w:pPr>
    </w:p>
    <w:p w14:paraId="76E173C6" w14:textId="62DCC9ED" w:rsidR="008B1358" w:rsidRPr="008B1358" w:rsidRDefault="008B1358" w:rsidP="008B1358">
      <w:pPr>
        <w:jc w:val="center"/>
        <w:rPr>
          <w:rFonts w:ascii="Arial" w:hAnsi="Arial" w:cs="Arial"/>
          <w:sz w:val="36"/>
        </w:rPr>
      </w:pPr>
      <w:r w:rsidRPr="008B1358">
        <w:rPr>
          <w:rFonts w:ascii="Arial" w:hAnsi="Arial" w:cs="Arial"/>
          <w:b/>
          <w:sz w:val="36"/>
        </w:rPr>
        <w:t xml:space="preserve">DOCENTE. </w:t>
      </w:r>
      <w:r w:rsidRPr="008B1358">
        <w:rPr>
          <w:rFonts w:ascii="Arial" w:hAnsi="Arial" w:cs="Arial"/>
          <w:sz w:val="36"/>
        </w:rPr>
        <w:t>ELENA MONSERRAT GAMEZ CEPEDA</w:t>
      </w:r>
    </w:p>
    <w:p w14:paraId="422364BF" w14:textId="77777777" w:rsidR="008B1358" w:rsidRPr="008B1358" w:rsidRDefault="008B1358" w:rsidP="008B1358">
      <w:pPr>
        <w:jc w:val="center"/>
        <w:rPr>
          <w:rFonts w:ascii="Arial" w:hAnsi="Arial" w:cs="Arial"/>
          <w:b/>
          <w:sz w:val="36"/>
        </w:rPr>
      </w:pPr>
    </w:p>
    <w:p w14:paraId="4B3B816F" w14:textId="205AF82B" w:rsidR="008B1358" w:rsidRPr="008B1358" w:rsidRDefault="008B1358" w:rsidP="008B1358">
      <w:pPr>
        <w:jc w:val="center"/>
        <w:rPr>
          <w:rFonts w:ascii="Arial" w:hAnsi="Arial" w:cs="Arial"/>
          <w:sz w:val="36"/>
        </w:rPr>
      </w:pPr>
      <w:r w:rsidRPr="008B1358">
        <w:rPr>
          <w:rFonts w:ascii="Arial" w:hAnsi="Arial" w:cs="Arial"/>
          <w:b/>
          <w:sz w:val="36"/>
        </w:rPr>
        <w:t xml:space="preserve">ALUMNA. </w:t>
      </w:r>
      <w:r w:rsidRPr="008B1358">
        <w:rPr>
          <w:rFonts w:ascii="Arial" w:hAnsi="Arial" w:cs="Arial"/>
          <w:sz w:val="36"/>
        </w:rPr>
        <w:t>MARIANA PAOLA PARDO SENA</w:t>
      </w:r>
    </w:p>
    <w:p w14:paraId="44E14E39" w14:textId="77777777" w:rsidR="008B1358" w:rsidRPr="008B1358" w:rsidRDefault="008B1358" w:rsidP="008B1358">
      <w:pPr>
        <w:jc w:val="center"/>
        <w:rPr>
          <w:rFonts w:ascii="Arial" w:hAnsi="Arial" w:cs="Arial"/>
          <w:b/>
          <w:sz w:val="36"/>
        </w:rPr>
      </w:pPr>
    </w:p>
    <w:p w14:paraId="3DC52CD0" w14:textId="5CEF5419" w:rsidR="008B1358" w:rsidRPr="008B1358" w:rsidRDefault="008B1358" w:rsidP="008B1358">
      <w:pPr>
        <w:jc w:val="center"/>
        <w:rPr>
          <w:rFonts w:ascii="Arial" w:hAnsi="Arial" w:cs="Arial"/>
          <w:sz w:val="36"/>
        </w:rPr>
      </w:pPr>
      <w:r w:rsidRPr="008B1358">
        <w:rPr>
          <w:rFonts w:ascii="Arial" w:hAnsi="Arial" w:cs="Arial"/>
          <w:b/>
          <w:sz w:val="36"/>
        </w:rPr>
        <w:t xml:space="preserve">N.L </w:t>
      </w:r>
      <w:r w:rsidRPr="008B1358">
        <w:rPr>
          <w:rFonts w:ascii="Arial" w:hAnsi="Arial" w:cs="Arial"/>
          <w:sz w:val="36"/>
        </w:rPr>
        <w:t>20</w:t>
      </w:r>
      <w:bookmarkStart w:id="0" w:name="_GoBack"/>
      <w:bookmarkEnd w:id="0"/>
    </w:p>
    <w:p w14:paraId="50550BD1" w14:textId="77777777" w:rsidR="008B1358" w:rsidRPr="008B1358" w:rsidRDefault="008B1358" w:rsidP="008B1358">
      <w:pPr>
        <w:jc w:val="center"/>
        <w:rPr>
          <w:rFonts w:ascii="Arial" w:hAnsi="Arial" w:cs="Arial"/>
          <w:b/>
          <w:sz w:val="36"/>
        </w:rPr>
      </w:pPr>
    </w:p>
    <w:p w14:paraId="19B0308D" w14:textId="174346CD" w:rsidR="008B1358" w:rsidRPr="008B1358" w:rsidRDefault="008B1358" w:rsidP="008B1358">
      <w:pPr>
        <w:jc w:val="center"/>
        <w:rPr>
          <w:rFonts w:ascii="Arial" w:hAnsi="Arial" w:cs="Arial"/>
          <w:sz w:val="36"/>
        </w:rPr>
      </w:pPr>
      <w:r w:rsidRPr="008B1358">
        <w:rPr>
          <w:rFonts w:ascii="Arial" w:hAnsi="Arial" w:cs="Arial"/>
          <w:sz w:val="36"/>
        </w:rPr>
        <w:t>LUNES 14 DE JUNIO DEL 2021</w:t>
      </w:r>
    </w:p>
    <w:p w14:paraId="5F2A8CDD" w14:textId="77777777" w:rsidR="008B1358" w:rsidRDefault="008B1358">
      <w:pPr>
        <w:spacing w:after="480" w:line="257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D759B6E" w14:textId="19D017B7" w:rsidR="002514CF" w:rsidRPr="008824C4" w:rsidRDefault="002514CF" w:rsidP="002514CF">
      <w:p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 xml:space="preserve">LA COMPETENCIA LECTORA </w:t>
      </w:r>
    </w:p>
    <w:p w14:paraId="63D8A40C" w14:textId="77777777" w:rsidR="002514CF" w:rsidRPr="008824C4" w:rsidRDefault="002514CF" w:rsidP="002514CF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>¿Qué significa leer bien?</w:t>
      </w:r>
    </w:p>
    <w:p w14:paraId="091A5F71" w14:textId="77777777" w:rsidR="002514CF" w:rsidRPr="008824C4" w:rsidRDefault="002514CF" w:rsidP="002514CF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>¿Por qué es importante leer bien?</w:t>
      </w:r>
    </w:p>
    <w:p w14:paraId="53CC27EC" w14:textId="77777777" w:rsidR="002514CF" w:rsidRPr="008824C4" w:rsidRDefault="002514CF" w:rsidP="002514CF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>¿Qué se necesita para aprender a leer bien?</w:t>
      </w:r>
    </w:p>
    <w:p w14:paraId="5A247993" w14:textId="77777777" w:rsidR="002514CF" w:rsidRPr="008824C4" w:rsidRDefault="002514CF" w:rsidP="002514C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>Decodificación eficiente.</w:t>
      </w:r>
    </w:p>
    <w:p w14:paraId="4458EB5F" w14:textId="77777777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Responde o complementa los siguientes cuestionamientos:</w:t>
      </w:r>
    </w:p>
    <w:p w14:paraId="2F7CE340" w14:textId="77777777" w:rsidR="004C3C3F" w:rsidRPr="008824C4" w:rsidRDefault="004C3C3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</w:p>
    <w:p w14:paraId="224A75BA" w14:textId="77777777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</w:p>
    <w:p w14:paraId="4698577E" w14:textId="10C34D65" w:rsidR="008824C4" w:rsidRDefault="004C3C3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>Es la capacidad de un individuo para comprender, emplear información y reflexionar a partir de textos escritos, con el fin de lograr sus metas individuales, desarrollar sus conocimientos y potencial personal y participar en la sociedad.</w:t>
      </w:r>
    </w:p>
    <w:p w14:paraId="380E1EE0" w14:textId="77777777" w:rsidR="004C3C3F" w:rsidRPr="008824C4" w:rsidRDefault="004C3C3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1D932EB9" w14:textId="77777777" w:rsidR="002514CF" w:rsidRDefault="002514CF" w:rsidP="002514CF">
      <w:pPr>
        <w:shd w:val="clear" w:color="auto" w:fill="FFFFFF"/>
        <w:spacing w:after="120"/>
        <w:rPr>
          <w:rFonts w:ascii="Arial" w:hAnsi="Arial" w:cs="Arial"/>
          <w:b/>
          <w:color w:val="222222"/>
          <w:lang w:val="es-ES"/>
        </w:rPr>
      </w:pPr>
      <w:r w:rsidRPr="008824C4">
        <w:rPr>
          <w:rFonts w:ascii="Arial" w:hAnsi="Arial" w:cs="Arial"/>
          <w:b/>
          <w:color w:val="222222"/>
          <w:lang w:val="es-ES"/>
        </w:rPr>
        <w:t>2.- Existen varias razones para preocuparnos por enseñar a leer bien. Explica cada una de ellas:</w:t>
      </w:r>
    </w:p>
    <w:p w14:paraId="6526D3A2" w14:textId="22FFE578" w:rsidR="004C3C3F" w:rsidRPr="004C3C3F" w:rsidRDefault="004C3C3F" w:rsidP="004C3C3F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ascii="Arial" w:hAnsi="Arial" w:cs="Arial"/>
          <w:b/>
          <w:color w:val="222222"/>
          <w:lang w:val="es-ES"/>
        </w:rPr>
      </w:pPr>
      <w:r>
        <w:rPr>
          <w:rFonts w:ascii="Arial" w:hAnsi="Arial" w:cs="Arial"/>
          <w:b/>
          <w:color w:val="222222"/>
          <w:lang w:val="es-ES"/>
        </w:rPr>
        <w:t xml:space="preserve">Desarrolla el lenguaje y el pensamiento: </w:t>
      </w:r>
      <w:r>
        <w:rPr>
          <w:rFonts w:ascii="Arial" w:hAnsi="Arial" w:cs="Arial"/>
          <w:color w:val="222222"/>
          <w:lang w:val="es-ES"/>
        </w:rPr>
        <w:t>la lectura está íntimamente relacionada con el desarrollo de habilidades del pensamiento. Al leer comprensivamente, el lector no es un receptor de la información sino que construye significados y enriquece el texto gracias a sus propios aportes.</w:t>
      </w:r>
    </w:p>
    <w:p w14:paraId="11D13C38" w14:textId="379D0925" w:rsidR="004C3C3F" w:rsidRPr="004C3C3F" w:rsidRDefault="004C3C3F" w:rsidP="004C3C3F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ascii="Arial" w:hAnsi="Arial" w:cs="Arial"/>
          <w:b/>
          <w:color w:val="222222"/>
          <w:lang w:val="es-ES"/>
        </w:rPr>
      </w:pPr>
      <w:r>
        <w:rPr>
          <w:rFonts w:ascii="Arial" w:hAnsi="Arial" w:cs="Arial"/>
          <w:b/>
          <w:color w:val="222222"/>
          <w:lang w:val="es-ES"/>
        </w:rPr>
        <w:t xml:space="preserve">Favorece el éxito escolar: </w:t>
      </w:r>
      <w:r>
        <w:rPr>
          <w:rFonts w:ascii="Arial" w:hAnsi="Arial" w:cs="Arial"/>
          <w:color w:val="222222"/>
          <w:lang w:val="es-ES"/>
        </w:rPr>
        <w:t xml:space="preserve">se ha comprobado que leer bien permite aprender más rápido y mejorar el rendimiento académico en todas las áreas del currículo. </w:t>
      </w:r>
    </w:p>
    <w:p w14:paraId="4A28B6C9" w14:textId="5E418121" w:rsidR="004C3C3F" w:rsidRPr="004C3C3F" w:rsidRDefault="004C3C3F" w:rsidP="004C3C3F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ascii="Arial" w:hAnsi="Arial" w:cs="Arial"/>
          <w:b/>
          <w:color w:val="222222"/>
          <w:lang w:val="es-ES"/>
        </w:rPr>
      </w:pPr>
      <w:r>
        <w:rPr>
          <w:rFonts w:ascii="Arial" w:hAnsi="Arial" w:cs="Arial"/>
          <w:b/>
          <w:color w:val="222222"/>
          <w:lang w:val="es-ES"/>
        </w:rPr>
        <w:t xml:space="preserve">Permite adquirir nuevos conocimientos: </w:t>
      </w:r>
      <w:r>
        <w:rPr>
          <w:rFonts w:ascii="Arial" w:hAnsi="Arial" w:cs="Arial"/>
          <w:color w:val="222222"/>
          <w:lang w:val="es-ES"/>
        </w:rPr>
        <w:t xml:space="preserve">las personas que saben leer podrán por sí mismas acceder a muchos conocimientos y aprender a lo largo de la vida, actualizándose por cuenta propia. </w:t>
      </w:r>
    </w:p>
    <w:p w14:paraId="1203C108" w14:textId="40FAE4A8" w:rsidR="004C3C3F" w:rsidRPr="004C3C3F" w:rsidRDefault="004C3C3F" w:rsidP="004C3C3F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ascii="Arial" w:hAnsi="Arial" w:cs="Arial"/>
          <w:b/>
          <w:color w:val="222222"/>
          <w:lang w:val="es-ES"/>
        </w:rPr>
      </w:pPr>
      <w:r>
        <w:rPr>
          <w:rFonts w:ascii="Arial" w:hAnsi="Arial" w:cs="Arial"/>
          <w:b/>
          <w:color w:val="222222"/>
          <w:lang w:val="es-ES"/>
        </w:rPr>
        <w:t xml:space="preserve">Promueve el ejercicio de la ciudadanía: </w:t>
      </w:r>
      <w:r>
        <w:rPr>
          <w:rFonts w:ascii="Arial" w:hAnsi="Arial" w:cs="Arial"/>
          <w:color w:val="222222"/>
          <w:lang w:val="es-ES"/>
        </w:rPr>
        <w:t xml:space="preserve">cuando alguien no sabe leer aumenta las posibilidades de ser manipulado. También disminuye su capacidad para entender y analizar la realidad en que vive. El ejercicio de la ciudadanía consiste en la participación real de las personas en la construcción de la sociedad y en su transformación. </w:t>
      </w:r>
    </w:p>
    <w:p w14:paraId="7422D313" w14:textId="01060D30" w:rsidR="004C3C3F" w:rsidRPr="00414F09" w:rsidRDefault="004C3C3F" w:rsidP="004C3C3F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ascii="Arial" w:hAnsi="Arial" w:cs="Arial"/>
          <w:b/>
          <w:color w:val="222222"/>
          <w:lang w:val="es-ES"/>
        </w:rPr>
      </w:pPr>
      <w:r>
        <w:rPr>
          <w:rFonts w:ascii="Arial" w:hAnsi="Arial" w:cs="Arial"/>
          <w:b/>
          <w:color w:val="222222"/>
          <w:lang w:val="es-ES"/>
        </w:rPr>
        <w:t xml:space="preserve">Posibilita mejorar las condiciones de vida: </w:t>
      </w:r>
      <w:r w:rsidR="00414F09">
        <w:rPr>
          <w:rFonts w:ascii="Arial" w:hAnsi="Arial" w:cs="Arial"/>
          <w:color w:val="222222"/>
          <w:lang w:val="es-ES"/>
        </w:rPr>
        <w:t xml:space="preserve">leer permite acceder a información que tiene que ver con diferentes ámbitos de la vida, como la salud, el trabajo, la ciudadanía, etc. </w:t>
      </w:r>
    </w:p>
    <w:p w14:paraId="60348855" w14:textId="77777777" w:rsidR="00414F09" w:rsidRPr="00414F09" w:rsidRDefault="00414F09" w:rsidP="00414F09">
      <w:pPr>
        <w:shd w:val="clear" w:color="auto" w:fill="FFFFFF"/>
        <w:spacing w:after="120"/>
        <w:rPr>
          <w:rFonts w:ascii="Arial" w:hAnsi="Arial" w:cs="Arial"/>
          <w:b/>
          <w:color w:val="222222"/>
          <w:lang w:val="es-ES"/>
        </w:rPr>
      </w:pPr>
    </w:p>
    <w:p w14:paraId="2EFB6760" w14:textId="2737AE23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3.- Casi todos los estudiantes aprenden a leer y escribir en la escuela. Siendo así, se puede decir que este aprendizaje depende en gran parte del docente, de la metodología y de las oportunidades que en general la escuela les ofrezca. Elabora un cuadro sinóptico de los componentes que se necesitan para aprender a leer bien.</w:t>
      </w:r>
    </w:p>
    <w:p w14:paraId="1E203B73" w14:textId="3AE8ACBA" w:rsidR="0084496E" w:rsidRPr="008824C4" w:rsidRDefault="00D84F9B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b/>
          <w:noProof/>
          <w:color w:val="22222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A25C6CF" wp14:editId="429A37B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8425" cy="3295650"/>
            <wp:effectExtent l="57150" t="0" r="66675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8804" w14:textId="77777777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61A9EAD" w14:textId="46C3844F" w:rsidR="00DC2B96" w:rsidRPr="00DC2B96" w:rsidRDefault="00DC2B96" w:rsidP="00DC2B96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Precisión: 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es la exactitud al leer y la identificación correcta de las letras y palabras del texto. Puede haber mala decodificación si la niña o el niño confunden la “b” con la “d” y entonces leerá por ejemplo: bebo por dedo. </w:t>
      </w:r>
    </w:p>
    <w:p w14:paraId="153FAC59" w14:textId="159A0252" w:rsidR="00DC2B96" w:rsidRPr="00DC2B96" w:rsidRDefault="00DC2B96" w:rsidP="00DC2B96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Velocidad: </w:t>
      </w:r>
      <w:r>
        <w:rPr>
          <w:rFonts w:ascii="Arial" w:hAnsi="Arial" w:cs="Arial"/>
          <w:color w:val="222222"/>
          <w:sz w:val="20"/>
          <w:szCs w:val="20"/>
          <w:lang w:val="es-ES"/>
        </w:rPr>
        <w:t>se define como la cantidad de palabras que se leen silenciosamente en un determinado tiempo.</w:t>
      </w:r>
    </w:p>
    <w:p w14:paraId="342F4C97" w14:textId="3AEEF702" w:rsidR="00DC2B96" w:rsidRPr="00DC2B96" w:rsidRDefault="00DC2B96" w:rsidP="00DC2B96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La fluidez: </w:t>
      </w:r>
      <w:r>
        <w:rPr>
          <w:rFonts w:ascii="Arial" w:hAnsi="Arial" w:cs="Arial"/>
          <w:color w:val="222222"/>
          <w:sz w:val="20"/>
          <w:szCs w:val="20"/>
          <w:lang w:val="es-ES"/>
        </w:rPr>
        <w:t>se refiere a “leer con velocidad, precisión y expresión adecuada sin atención consciente, realizar múltiples tareas de lectura, al mismo tiempo”.</w:t>
      </w:r>
    </w:p>
    <w:p w14:paraId="11DF3488" w14:textId="77777777" w:rsidR="00DC2B96" w:rsidRPr="008824C4" w:rsidRDefault="00DC2B96" w:rsidP="00DC2B96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</w:p>
    <w:p w14:paraId="51A3FFDB" w14:textId="77777777" w:rsidR="002514CF" w:rsidRDefault="00F40D20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hyperlink r:id="rId12" w:anchor="cite_note-1" w:history="1"/>
      <w:r w:rsidR="002514CF"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6.- ¿Cómo se puede incrementar la precisión, velocidad y fluidez de la lectura?</w:t>
      </w:r>
    </w:p>
    <w:p w14:paraId="325285F5" w14:textId="22E9C991" w:rsidR="00E55EAF" w:rsidRPr="00E55EAF" w:rsidRDefault="00E55EA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E55EAF">
        <w:rPr>
          <w:rFonts w:ascii="Arial" w:hAnsi="Arial" w:cs="Arial"/>
          <w:color w:val="222222"/>
          <w:sz w:val="20"/>
          <w:szCs w:val="20"/>
          <w:lang w:val="es-ES"/>
        </w:rPr>
        <w:t xml:space="preserve">Por medio de la lectura diaria </w:t>
      </w:r>
    </w:p>
    <w:p w14:paraId="7C86EB01" w14:textId="77777777" w:rsidR="00DC2B96" w:rsidRPr="008824C4" w:rsidRDefault="00DC2B96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</w:p>
    <w:p w14:paraId="1B9B5EE2" w14:textId="77777777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7.- Algunas sugerencias para practicar la fluidez en el aula son:</w:t>
      </w:r>
    </w:p>
    <w:p w14:paraId="5EF2790D" w14:textId="089F6359" w:rsidR="00DC2B96" w:rsidRPr="00DC2B96" w:rsidRDefault="00DC2B96" w:rsidP="00DC2B96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E55EAF">
        <w:rPr>
          <w:rFonts w:ascii="Arial" w:hAnsi="Arial" w:cs="Arial"/>
          <w:b/>
          <w:color w:val="222222"/>
          <w:sz w:val="20"/>
          <w:szCs w:val="20"/>
          <w:lang w:val="es-ES"/>
        </w:rPr>
        <w:t>Leer en voz alta utilizando diferentes tipos de lectura: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individual, en parejas, coral, dirigida, siempre y cuando usen textos apropiados al nivel de aprendizaje de los estudiantes, lo que implica contar textos de diferentes niveles. </w:t>
      </w:r>
    </w:p>
    <w:p w14:paraId="1219F381" w14:textId="3C518610" w:rsidR="00DC2B96" w:rsidRPr="00E55EAF" w:rsidRDefault="00DC2B96" w:rsidP="00DC2B96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E55EAF">
        <w:rPr>
          <w:rFonts w:ascii="Arial" w:hAnsi="Arial" w:cs="Arial"/>
          <w:b/>
          <w:color w:val="222222"/>
          <w:sz w:val="20"/>
          <w:szCs w:val="20"/>
          <w:lang w:val="es-ES"/>
        </w:rPr>
        <w:t>Ofrecer a los estudiantes personas modelos de lectura: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es importante </w:t>
      </w:r>
      <w:r w:rsidR="00E55EAF">
        <w:rPr>
          <w:rFonts w:ascii="Arial" w:hAnsi="Arial" w:cs="Arial"/>
          <w:color w:val="222222"/>
          <w:sz w:val="20"/>
          <w:szCs w:val="20"/>
          <w:lang w:val="es-ES"/>
        </w:rPr>
        <w:t xml:space="preserve">que cuenten con modelos de personas que leen con propiedad de forma fluida, con la entonación y pausas correspondientes según el texto, como, por ejemplo, el docente, compañeros, textos grabados, etc. </w:t>
      </w:r>
    </w:p>
    <w:p w14:paraId="37C5DA39" w14:textId="37FA1CDA" w:rsidR="00E55EAF" w:rsidRPr="00E55EAF" w:rsidRDefault="00E55EAF" w:rsidP="00DC2B96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E55EAF">
        <w:rPr>
          <w:rFonts w:ascii="Arial" w:hAnsi="Arial" w:cs="Arial"/>
          <w:b/>
          <w:color w:val="222222"/>
          <w:sz w:val="20"/>
          <w:szCs w:val="20"/>
          <w:lang w:val="es-ES"/>
        </w:rPr>
        <w:t>Practicas la lectura alumno-alumno: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se trata de que, con una vez a la semana, durante 10 o 15 minutos, los estudiantes leen en voz alta a otros compañeros y compañeras, pequeñas lecturas o fragmentos de algunos textos. </w:t>
      </w:r>
    </w:p>
    <w:p w14:paraId="1E90E6FC" w14:textId="11319FBB" w:rsidR="00E55EAF" w:rsidRPr="00E55EAF" w:rsidRDefault="00E55EAF" w:rsidP="00DC2B96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E55EAF">
        <w:rPr>
          <w:rFonts w:ascii="Arial" w:hAnsi="Arial" w:cs="Arial"/>
          <w:b/>
          <w:color w:val="222222"/>
          <w:sz w:val="20"/>
          <w:szCs w:val="20"/>
          <w:lang w:val="es-ES"/>
        </w:rPr>
        <w:t>Practicas la lectura en eco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: consiste en que el docente lee una frase u oración y luego los estudiantes repiten leyendo el texto. El ejercicio puede repetirse con varias oraciones o unidades con sentido. </w:t>
      </w:r>
    </w:p>
    <w:p w14:paraId="1E90E6FC" w14:textId="11319FBB" w:rsidR="00E55EAF" w:rsidRPr="008824C4" w:rsidRDefault="00E55EAF" w:rsidP="00E55EA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</w:p>
    <w:p w14:paraId="3293D447" w14:textId="77777777" w:rsidR="002514CF" w:rsidRPr="008824C4" w:rsidRDefault="002514CF" w:rsidP="002514CF">
      <w:pPr>
        <w:pStyle w:val="Prrafodelista"/>
        <w:spacing w:after="120"/>
        <w:ind w:left="0"/>
        <w:rPr>
          <w:rFonts w:ascii="Arial" w:hAnsi="Arial" w:cs="Arial"/>
          <w:b/>
          <w:color w:val="222222"/>
          <w:lang w:val="es-ES"/>
        </w:rPr>
      </w:pPr>
      <w:r w:rsidRPr="008824C4">
        <w:rPr>
          <w:rFonts w:ascii="Arial" w:hAnsi="Arial" w:cs="Arial"/>
          <w:b/>
          <w:color w:val="222222"/>
          <w:lang w:val="es-ES"/>
        </w:rPr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1766662E" w:rsidR="002514CF" w:rsidRPr="00A13E95" w:rsidRDefault="002514CF" w:rsidP="002514CF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u w:val="single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La velocidad </w:t>
      </w:r>
      <w:r w:rsidR="008824C4"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lectora…</w:t>
      </w: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……</w:t>
      </w:r>
      <w:r w:rsidR="00A13E95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="00A13E95" w:rsidRPr="00A13E95">
        <w:rPr>
          <w:rFonts w:ascii="Arial" w:hAnsi="Arial" w:cs="Arial"/>
          <w:color w:val="222222"/>
          <w:sz w:val="20"/>
          <w:szCs w:val="20"/>
          <w:lang w:val="es-ES"/>
        </w:rPr>
        <w:t xml:space="preserve">se mide durante la lectura silenciosa y se hace estableciendo la cantidad de palabras que se leen por minuto. </w:t>
      </w:r>
    </w:p>
    <w:p w14:paraId="3C5308FC" w14:textId="5F5E9A61" w:rsidR="00A13E95" w:rsidRDefault="002514CF" w:rsidP="00A13E95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La fluidez </w:t>
      </w:r>
      <w:r w:rsidR="008824C4"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lectora…</w:t>
      </w: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….</w:t>
      </w:r>
      <w:r w:rsidR="00A13E95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="00A13E95" w:rsidRPr="00A13E95">
        <w:rPr>
          <w:rFonts w:ascii="Arial" w:hAnsi="Arial" w:cs="Arial"/>
          <w:color w:val="222222"/>
          <w:sz w:val="20"/>
          <w:szCs w:val="20"/>
          <w:lang w:val="es-ES"/>
        </w:rPr>
        <w:t xml:space="preserve">se mide en la lectura oral. Se toma en cuenta el número de palabras leídas correctamente durante un minuto y se realiza de manera individual, estudiante por estudiante. </w:t>
      </w:r>
    </w:p>
    <w:p w14:paraId="4B5569E8" w14:textId="77777777" w:rsidR="00A13E95" w:rsidRPr="00A13E95" w:rsidRDefault="00A13E95" w:rsidP="00A13E95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68A36F26" w14:textId="77777777" w:rsidR="002514CF" w:rsidRDefault="002514CF" w:rsidP="002514CF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9.- La comprensión o competencia es…</w:t>
      </w:r>
    </w:p>
    <w:p w14:paraId="26CCCDFD" w14:textId="5B532984" w:rsidR="00A13E95" w:rsidRDefault="00A13E95" w:rsidP="002514CF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00A13E95">
        <w:rPr>
          <w:rFonts w:ascii="Arial" w:hAnsi="Arial" w:cs="Arial"/>
          <w:color w:val="222222"/>
          <w:sz w:val="20"/>
          <w:szCs w:val="20"/>
          <w:lang w:val="es-ES"/>
        </w:rPr>
        <w:t>Es el proceso de interacción entre el lector y el texto. El lector construye el significado, es decir, comprende al relacionar la información que el autor le presenta con la información y experiencias que él tiene.</w:t>
      </w:r>
    </w:p>
    <w:p w14:paraId="206C92B5" w14:textId="77777777" w:rsidR="00A13E95" w:rsidRPr="00A13E95" w:rsidRDefault="00A13E95" w:rsidP="002514CF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60EBF0ED" w14:textId="77777777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10.- La comprensión lectora tiene tres componentes. Descríbelos: </w:t>
      </w:r>
    </w:p>
    <w:p w14:paraId="79DB3A5D" w14:textId="1E75F29F" w:rsidR="00A13E95" w:rsidRDefault="00A13E95" w:rsidP="00A13E95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El conocimiento previo: </w:t>
      </w:r>
      <w:r>
        <w:rPr>
          <w:rFonts w:ascii="Arial" w:hAnsi="Arial" w:cs="Arial"/>
          <w:color w:val="222222"/>
          <w:sz w:val="20"/>
          <w:szCs w:val="20"/>
          <w:lang w:val="es-ES"/>
        </w:rPr>
        <w:t>tienen que ver con el vocabulario y tema de la lectura. Si hay alguna palabra de la cual no se conoce el significado, la comprensión se dificulta.</w:t>
      </w:r>
    </w:p>
    <w:p w14:paraId="078018A9" w14:textId="77777777" w:rsidR="00A13E95" w:rsidRPr="00A13E95" w:rsidRDefault="00A13E95" w:rsidP="00A13E95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La actitud de diálogo en la comprensión lectora: 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las reacciones, son ejemplo de esta actitud de diálogo y que, sin duda, son evidencia de que el lector está disfrutando la lectura, lo cual sucede porque está comprendiendo lo que lee. </w:t>
      </w:r>
    </w:p>
    <w:p w14:paraId="155CED8C" w14:textId="77777777" w:rsidR="00001F62" w:rsidRPr="00001F62" w:rsidRDefault="00A13E95" w:rsidP="00A13E95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b/>
          <w:color w:val="222222"/>
          <w:sz w:val="20"/>
          <w:szCs w:val="20"/>
          <w:lang w:val="es-ES"/>
        </w:rPr>
        <w:t>La crítica: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se refiere a la capacidad para evaluar y valorar las ideas e información</w:t>
      </w:r>
      <w:r w:rsidR="00001F62">
        <w:rPr>
          <w:rFonts w:ascii="Arial" w:hAnsi="Arial" w:cs="Arial"/>
          <w:color w:val="222222"/>
          <w:sz w:val="20"/>
          <w:szCs w:val="20"/>
          <w:lang w:val="es-ES"/>
        </w:rPr>
        <w:t xml:space="preserve"> presentada en un texto. Permite al lector tomar una postura de lo leído, aceptar o rechazar, estar de acuerdo o no, pero con fundamento.</w:t>
      </w:r>
    </w:p>
    <w:p w14:paraId="2DE96D0B" w14:textId="2911CE4E" w:rsidR="00A13E95" w:rsidRPr="00A13E95" w:rsidRDefault="00A13E95" w:rsidP="00001F62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5686920F" w14:textId="77777777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11.- ¿Cuál es la diferencia entre </w:t>
      </w:r>
      <w:r w:rsidRPr="008824C4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y </w:t>
      </w:r>
      <w:r w:rsidRPr="008824C4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?</w:t>
      </w:r>
    </w:p>
    <w:p w14:paraId="2B2453E3" w14:textId="2AC95791" w:rsidR="00001F62" w:rsidRDefault="00001F62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>La lectura comprensiva permite identificar y descubrir la información y las ideas dentro de un texto, mientras que la lectura crítica consiste en evaluar esta información, es decir, su validez y veracidad.</w:t>
      </w:r>
    </w:p>
    <w:p w14:paraId="05DDD88D" w14:textId="77777777" w:rsidR="00001F62" w:rsidRPr="00001F62" w:rsidRDefault="00001F62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</w:p>
    <w:p w14:paraId="039E1AC0" w14:textId="77777777" w:rsidR="002514CF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 w:rsidRPr="008824C4">
        <w:rPr>
          <w:rFonts w:ascii="Arial" w:hAnsi="Arial" w:cs="Arial"/>
          <w:b/>
          <w:color w:val="222222"/>
          <w:sz w:val="20"/>
          <w:szCs w:val="20"/>
          <w:lang w:val="es-ES"/>
        </w:rPr>
        <w:t>12.- Algunas sugerencias para ejercitar en los estudiantes esta capacidad crítica son:</w:t>
      </w:r>
    </w:p>
    <w:p w14:paraId="09310DF3" w14:textId="305F1325" w:rsidR="00001F62" w:rsidRPr="00001F62" w:rsidRDefault="00001F62" w:rsidP="00001F62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>Ayúdeles a desarrollar una actitud de duda e interrogación constante respecto a lo que leen, y a expresar su opinión.</w:t>
      </w:r>
    </w:p>
    <w:p w14:paraId="1462E104" w14:textId="749EE630" w:rsidR="00001F62" w:rsidRPr="00001F62" w:rsidRDefault="00001F62" w:rsidP="00001F62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>Oriénteles para reconocer supuestos y evidencias.</w:t>
      </w:r>
    </w:p>
    <w:p w14:paraId="052EEF4C" w14:textId="6A6F5F14" w:rsidR="00001F62" w:rsidRPr="00001F62" w:rsidRDefault="00001F62" w:rsidP="00001F62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>Oriénteles para identificar sentimientos que la lectura provoca o pretende provocar.</w:t>
      </w:r>
    </w:p>
    <w:p w14:paraId="57D39105" w14:textId="38CFADCF" w:rsidR="00001F62" w:rsidRPr="008824C4" w:rsidRDefault="00001F62" w:rsidP="00001F62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="Arial" w:hAnsi="Arial" w:cs="Arial"/>
          <w:b/>
          <w:color w:val="222222"/>
          <w:sz w:val="20"/>
          <w:szCs w:val="20"/>
          <w:lang w:val="es-ES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>Or</w:t>
      </w:r>
      <w:r w:rsidR="009814F1">
        <w:rPr>
          <w:rFonts w:ascii="Arial" w:hAnsi="Arial" w:cs="Arial"/>
          <w:color w:val="222222"/>
          <w:sz w:val="20"/>
          <w:szCs w:val="20"/>
          <w:lang w:val="es-ES"/>
        </w:rPr>
        <w:t xml:space="preserve">iénteles para hacer inferencias. 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374EE4C" w14:textId="55167D1C" w:rsidR="002514CF" w:rsidRDefault="002514CF" w:rsidP="002514CF">
      <w:p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>13.- Los estándares son los aprendizajes básicos que todo estudiante de un grado debe alcanzar al finalizar el ciclo escolar. ¿Cuáles son los estándares de lectura en preescolar?</w:t>
      </w:r>
    </w:p>
    <w:p w14:paraId="2932FEFC" w14:textId="1F1B4047" w:rsidR="00001F62" w:rsidRDefault="00001F62" w:rsidP="002514CF">
      <w:pPr>
        <w:rPr>
          <w:rFonts w:ascii="Arial" w:hAnsi="Arial" w:cs="Arial"/>
        </w:rPr>
      </w:pPr>
      <w:r w:rsidRPr="009814F1">
        <w:rPr>
          <w:rFonts w:ascii="Arial" w:hAnsi="Arial" w:cs="Arial"/>
        </w:rPr>
        <w:t>Relaciona imágenes, dibuja y signos contenidos en los textos de lectura infantil haciendo predicciones</w:t>
      </w:r>
      <w:r w:rsidR="009814F1" w:rsidRPr="009814F1">
        <w:rPr>
          <w:rFonts w:ascii="Arial" w:hAnsi="Arial" w:cs="Arial"/>
        </w:rPr>
        <w:t>, identificando el tema, el personaje principal, y comprendiendo el concepto de textos impresos (seguimiento de izquierda a derecha y otros).</w:t>
      </w:r>
    </w:p>
    <w:p w14:paraId="124BBF89" w14:textId="77777777" w:rsidR="009814F1" w:rsidRPr="009814F1" w:rsidRDefault="009814F1" w:rsidP="002514CF">
      <w:pPr>
        <w:rPr>
          <w:rFonts w:ascii="Arial" w:hAnsi="Arial" w:cs="Arial"/>
        </w:rPr>
      </w:pPr>
    </w:p>
    <w:p w14:paraId="22DD2C7C" w14:textId="77777777" w:rsidR="002514CF" w:rsidRPr="008824C4" w:rsidRDefault="002514CF" w:rsidP="002514CF">
      <w:p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14:paraId="1A0046D9" w14:textId="4471B67A" w:rsidR="002514CF" w:rsidRPr="008824C4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 xml:space="preserve">Aula letrada. </w:t>
      </w:r>
      <w:r w:rsidR="009814F1">
        <w:rPr>
          <w:rFonts w:ascii="Arial" w:hAnsi="Arial" w:cs="Arial"/>
        </w:rPr>
        <w:t xml:space="preserve">Se le llama así al aula ambientada con materiales escritos que facilitan en los estudiantes la inmersión en el mundo letrado, estimulando así el aprendizaje de la lectura. </w:t>
      </w:r>
    </w:p>
    <w:p w14:paraId="17AAB658" w14:textId="10DACD95" w:rsidR="002514CF" w:rsidRPr="008824C4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 xml:space="preserve">Periódico mural o de circulación. </w:t>
      </w:r>
      <w:r w:rsidR="009814F1">
        <w:rPr>
          <w:rFonts w:ascii="Arial" w:hAnsi="Arial" w:cs="Arial"/>
        </w:rPr>
        <w:t xml:space="preserve">Es una actividad que permite a los estudiantes transmitir y recibir información a través de la lectura y la escritura, convirtiéndose a la vez de un medio de expresión y desarrollo de la creatividad. </w:t>
      </w:r>
    </w:p>
    <w:p w14:paraId="0B221AB3" w14:textId="469B03D8" w:rsidR="002514CF" w:rsidRPr="008824C4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 xml:space="preserve">Personajes invitados. </w:t>
      </w:r>
      <w:r w:rsidR="009814F1">
        <w:rPr>
          <w:rFonts w:ascii="Arial" w:hAnsi="Arial" w:cs="Arial"/>
        </w:rPr>
        <w:t xml:space="preserve">Consiste en invitar a una persona de la comunidad tales como líderes, abuelos y otros, para que lleguen a la escuela a leer y contar historias a los estudiantes. </w:t>
      </w:r>
    </w:p>
    <w:p w14:paraId="3666F881" w14:textId="1CBD5BE6" w:rsidR="002514CF" w:rsidRPr="008824C4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 xml:space="preserve">Tiempo de lectura. </w:t>
      </w:r>
      <w:r w:rsidR="009814F1">
        <w:rPr>
          <w:rFonts w:ascii="Arial" w:hAnsi="Arial" w:cs="Arial"/>
        </w:rPr>
        <w:t>Consiste en desarrollar de manera periódica, tiempos para la lectura. Se puede empezar con 20 minutos diarios e irlos incrementando paulatinamente. Se trata de que estudiantes y docentes lean silenciosamente un texto de su agrado; en los primeros grados cuando los estudiantes no saben leer puede practicar lectura en voz alta por parte del docente, propiciando la lectura de imágenes.</w:t>
      </w:r>
    </w:p>
    <w:p w14:paraId="27583E89" w14:textId="3C6D2AC9" w:rsidR="002514CF" w:rsidRPr="009814F1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 xml:space="preserve">Lectura de imágenes. </w:t>
      </w:r>
      <w:r w:rsidR="009814F1">
        <w:rPr>
          <w:rFonts w:ascii="Arial" w:hAnsi="Arial" w:cs="Arial"/>
        </w:rPr>
        <w:t xml:space="preserve">Las imágenes capturan la atención de los estudiantes y les permiten descubrir mensajes. Por ellos es importante que los estudiantes den una interpretación a las imágenes que enriquecen los diferentes textos. </w:t>
      </w:r>
    </w:p>
    <w:p w14:paraId="430F4174" w14:textId="77777777" w:rsidR="009814F1" w:rsidRPr="009814F1" w:rsidRDefault="009814F1" w:rsidP="009814F1">
      <w:pPr>
        <w:rPr>
          <w:rFonts w:ascii="Arial" w:hAnsi="Arial" w:cs="Arial"/>
          <w:b/>
        </w:rPr>
      </w:pPr>
    </w:p>
    <w:p w14:paraId="5ACA6DA5" w14:textId="7F63E728" w:rsidR="002514CF" w:rsidRDefault="002514CF" w:rsidP="002514CF">
      <w:pPr>
        <w:rPr>
          <w:rFonts w:ascii="Arial" w:hAnsi="Arial" w:cs="Arial"/>
          <w:b/>
        </w:rPr>
      </w:pPr>
      <w:r w:rsidRPr="008824C4">
        <w:rPr>
          <w:rFonts w:ascii="Arial" w:hAnsi="Arial" w:cs="Arial"/>
          <w:b/>
        </w:rPr>
        <w:t>15.- Los elementos o componentes de un aula letrada pueden ser:</w:t>
      </w:r>
    </w:p>
    <w:p w14:paraId="4B90A0D3" w14:textId="591AC4C4" w:rsidR="009814F1" w:rsidRPr="009814F1" w:rsidRDefault="009814F1" w:rsidP="009814F1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Etiquetas: </w:t>
      </w:r>
      <w:r>
        <w:rPr>
          <w:rFonts w:ascii="Arial" w:hAnsi="Arial" w:cs="Arial"/>
        </w:rPr>
        <w:t xml:space="preserve">consiste en ambientar el aula con etiquetas que tienen escrito el nombre de los objetos que contiene. </w:t>
      </w:r>
    </w:p>
    <w:p w14:paraId="36CC5D0E" w14:textId="0568EE2D" w:rsidR="009814F1" w:rsidRPr="009814F1" w:rsidRDefault="009814F1" w:rsidP="009814F1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Espacio, rincón o galería de lectura: </w:t>
      </w:r>
      <w:r>
        <w:rPr>
          <w:rFonts w:ascii="Arial" w:hAnsi="Arial" w:cs="Arial"/>
        </w:rPr>
        <w:t xml:space="preserve">consiste en un espacio dentro del aula para tener material de lectura organizado, y al alcance de todos: libros, revistas, periódicos, folletos, libros escritos por los mismos estudiantes y cualquier otro material de lectura que se pueda obtener. </w:t>
      </w:r>
    </w:p>
    <w:p w14:paraId="20E6FEF3" w14:textId="28A58734" w:rsidR="008B1358" w:rsidRPr="008B1358" w:rsidRDefault="009814F1" w:rsidP="008B1358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Otros recursos: </w:t>
      </w:r>
      <w:r w:rsidR="008B1358">
        <w:rPr>
          <w:rFonts w:ascii="Arial" w:hAnsi="Arial" w:cs="Arial"/>
        </w:rPr>
        <w:t>carteles elaborados por los estudiantes y maestros; carteles que se encuentren en el contexto y seleccionados con criterio educativo; frases de libros, extraídas de libros que estén en el aula o que los estudiantes han leído;</w:t>
      </w:r>
      <w:r w:rsidR="008B1358">
        <w:rPr>
          <w:rFonts w:ascii="Arial" w:hAnsi="Arial" w:cs="Arial"/>
          <w:b/>
        </w:rPr>
        <w:t xml:space="preserve"> </w:t>
      </w:r>
      <w:r w:rsidR="008B1358">
        <w:rPr>
          <w:rFonts w:ascii="Arial" w:hAnsi="Arial" w:cs="Arial"/>
        </w:rPr>
        <w:t xml:space="preserve">pensamientos que los estudiantes escriben, producto de las lecturas; frases célebres de personajes; y, trabajos de los mismos estudiantes. </w:t>
      </w:r>
    </w:p>
    <w:p w14:paraId="2C7770D2" w14:textId="77777777" w:rsidR="00EA763C" w:rsidRDefault="00EA763C"/>
    <w:sectPr w:rsidR="00EA763C" w:rsidSect="008B1358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DED"/>
    <w:multiLevelType w:val="hybridMultilevel"/>
    <w:tmpl w:val="C9CE7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B5E"/>
    <w:multiLevelType w:val="hybridMultilevel"/>
    <w:tmpl w:val="1DE43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7B1A"/>
    <w:multiLevelType w:val="hybridMultilevel"/>
    <w:tmpl w:val="C9FAE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DCA"/>
    <w:multiLevelType w:val="hybridMultilevel"/>
    <w:tmpl w:val="1FAA0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069C9"/>
    <w:multiLevelType w:val="hybridMultilevel"/>
    <w:tmpl w:val="0B02C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BE6B50"/>
    <w:multiLevelType w:val="hybridMultilevel"/>
    <w:tmpl w:val="4FDE6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F"/>
    <w:rsid w:val="00001F62"/>
    <w:rsid w:val="002514CF"/>
    <w:rsid w:val="003306C5"/>
    <w:rsid w:val="00414F09"/>
    <w:rsid w:val="004C3C3F"/>
    <w:rsid w:val="0084496E"/>
    <w:rsid w:val="008824C4"/>
    <w:rsid w:val="008B1358"/>
    <w:rsid w:val="009814F1"/>
    <w:rsid w:val="00A13E95"/>
    <w:rsid w:val="00D84F9B"/>
    <w:rsid w:val="00DC0CCF"/>
    <w:rsid w:val="00DC2B96"/>
    <w:rsid w:val="00E55EAF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7691F41C-981E-48A9-B047-65A2F9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s://cnb.mineduc.gob.gt/wiki/Gu%C3%ADa_docente_para_la_comprensi%C3%B3n_lectora/1.3_%C2%BFQu%C3%A9_se_necesita_aprender_para_leer_bien%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52C699-F240-4F9A-B608-B4249D66DE1A}" type="doc">
      <dgm:prSet loTypeId="urn:microsoft.com/office/officeart/2005/8/layout/hierarchy2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042852A8-9A78-4C97-9C3C-F1E49EEDD0AF}">
      <dgm:prSet phldrT="[Texto]"/>
      <dgm:spPr/>
      <dgm:t>
        <a:bodyPr/>
        <a:lstStyle/>
        <a:p>
          <a:r>
            <a:rPr lang="es-MX"/>
            <a:t>LEER BIEN</a:t>
          </a:r>
        </a:p>
      </dgm:t>
    </dgm:pt>
    <dgm:pt modelId="{75DAEF43-45EE-4012-BD64-870C73A4CEE5}" type="parTrans" cxnId="{47EB070A-511E-4BC1-B845-43073D9EF341}">
      <dgm:prSet/>
      <dgm:spPr/>
      <dgm:t>
        <a:bodyPr/>
        <a:lstStyle/>
        <a:p>
          <a:endParaRPr lang="es-MX"/>
        </a:p>
      </dgm:t>
    </dgm:pt>
    <dgm:pt modelId="{140C39E7-BC35-4E3E-80FD-DFE91AAF6BEC}" type="sibTrans" cxnId="{47EB070A-511E-4BC1-B845-43073D9EF341}">
      <dgm:prSet/>
      <dgm:spPr/>
      <dgm:t>
        <a:bodyPr/>
        <a:lstStyle/>
        <a:p>
          <a:endParaRPr lang="es-MX"/>
        </a:p>
      </dgm:t>
    </dgm:pt>
    <dgm:pt modelId="{4AD53496-4B7A-4A57-9025-C91B62E274FD}">
      <dgm:prSet phldrT="[Texto]"/>
      <dgm:spPr/>
      <dgm:t>
        <a:bodyPr/>
        <a:lstStyle/>
        <a:p>
          <a:r>
            <a:rPr lang="es-MX"/>
            <a:t>DECODIFICACIÓN </a:t>
          </a:r>
        </a:p>
      </dgm:t>
    </dgm:pt>
    <dgm:pt modelId="{730F43E5-B8EC-48D4-8C83-5086A5503717}" type="parTrans" cxnId="{39ED9EF0-3D47-4228-8DBE-535EC6911375}">
      <dgm:prSet/>
      <dgm:spPr/>
      <dgm:t>
        <a:bodyPr/>
        <a:lstStyle/>
        <a:p>
          <a:endParaRPr lang="es-MX"/>
        </a:p>
      </dgm:t>
    </dgm:pt>
    <dgm:pt modelId="{468655EB-F8CB-4D47-95AA-35BF95E962FE}" type="sibTrans" cxnId="{39ED9EF0-3D47-4228-8DBE-535EC6911375}">
      <dgm:prSet/>
      <dgm:spPr/>
      <dgm:t>
        <a:bodyPr/>
        <a:lstStyle/>
        <a:p>
          <a:endParaRPr lang="es-MX"/>
        </a:p>
      </dgm:t>
    </dgm:pt>
    <dgm:pt modelId="{39DE2D26-A070-4E78-9252-8FF5B8C3FC81}">
      <dgm:prSet/>
      <dgm:spPr/>
      <dgm:t>
        <a:bodyPr/>
        <a:lstStyle/>
        <a:p>
          <a:r>
            <a:rPr lang="es-MX"/>
            <a:t>Conocimientos previos, actitud de diálogo y la crítica </a:t>
          </a:r>
        </a:p>
      </dgm:t>
    </dgm:pt>
    <dgm:pt modelId="{104A28D4-AD95-4890-9C98-E450E5860953}" type="parTrans" cxnId="{E72DAE10-776F-47A9-A113-6651B7FF8C87}">
      <dgm:prSet/>
      <dgm:spPr/>
      <dgm:t>
        <a:bodyPr/>
        <a:lstStyle/>
        <a:p>
          <a:endParaRPr lang="es-MX"/>
        </a:p>
      </dgm:t>
    </dgm:pt>
    <dgm:pt modelId="{262AA14C-F3C5-4F7D-9D94-D219F1CFA85B}" type="sibTrans" cxnId="{E72DAE10-776F-47A9-A113-6651B7FF8C87}">
      <dgm:prSet/>
      <dgm:spPr/>
      <dgm:t>
        <a:bodyPr/>
        <a:lstStyle/>
        <a:p>
          <a:endParaRPr lang="es-MX"/>
        </a:p>
      </dgm:t>
    </dgm:pt>
    <dgm:pt modelId="{54229A40-2204-49F9-8787-ECBFE1579A22}">
      <dgm:prSet/>
      <dgm:spPr/>
      <dgm:t>
        <a:bodyPr/>
        <a:lstStyle/>
        <a:p>
          <a:r>
            <a:rPr lang="es-MX"/>
            <a:t>Precisión,</a:t>
          </a:r>
          <a:r>
            <a:rPr lang="es-MX" baseline="0"/>
            <a:t> valocidad y fluidez. </a:t>
          </a:r>
          <a:endParaRPr lang="es-MX"/>
        </a:p>
      </dgm:t>
    </dgm:pt>
    <dgm:pt modelId="{87B0A45F-313A-45B8-89FD-AA3735162670}" type="parTrans" cxnId="{AD988B7B-26AE-424E-BE3B-86E90A92B3AE}">
      <dgm:prSet/>
      <dgm:spPr/>
      <dgm:t>
        <a:bodyPr/>
        <a:lstStyle/>
        <a:p>
          <a:endParaRPr lang="es-MX"/>
        </a:p>
      </dgm:t>
    </dgm:pt>
    <dgm:pt modelId="{BCCA3EB8-4594-4B90-9AF2-75998389CE62}" type="sibTrans" cxnId="{AD988B7B-26AE-424E-BE3B-86E90A92B3AE}">
      <dgm:prSet/>
      <dgm:spPr/>
      <dgm:t>
        <a:bodyPr/>
        <a:lstStyle/>
        <a:p>
          <a:endParaRPr lang="es-MX"/>
        </a:p>
      </dgm:t>
    </dgm:pt>
    <dgm:pt modelId="{B198C3A7-B41B-41D5-8865-BB6404C46A20}">
      <dgm:prSet phldrT="[Texto]"/>
      <dgm:spPr/>
      <dgm:t>
        <a:bodyPr/>
        <a:lstStyle/>
        <a:p>
          <a:r>
            <a:rPr lang="es-MX"/>
            <a:t>COMPRENSIÓN </a:t>
          </a:r>
        </a:p>
      </dgm:t>
    </dgm:pt>
    <dgm:pt modelId="{6A1BE011-C01B-4984-A795-A4EF90A1E106}" type="sibTrans" cxnId="{38E536AB-EF1C-4B69-B7B1-6FEDE868C110}">
      <dgm:prSet/>
      <dgm:spPr/>
      <dgm:t>
        <a:bodyPr/>
        <a:lstStyle/>
        <a:p>
          <a:endParaRPr lang="es-MX"/>
        </a:p>
      </dgm:t>
    </dgm:pt>
    <dgm:pt modelId="{02456916-FB9F-45FC-8620-0AA208BE3DD7}" type="parTrans" cxnId="{38E536AB-EF1C-4B69-B7B1-6FEDE868C110}">
      <dgm:prSet/>
      <dgm:spPr/>
      <dgm:t>
        <a:bodyPr/>
        <a:lstStyle/>
        <a:p>
          <a:endParaRPr lang="es-MX"/>
        </a:p>
      </dgm:t>
    </dgm:pt>
    <dgm:pt modelId="{6EB99DBC-0577-4270-B789-F40ED9DC5B64}" type="pres">
      <dgm:prSet presAssocID="{D852C699-F240-4F9A-B608-B4249D66DE1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03450C1-BE15-4585-9A63-C679C328124E}" type="pres">
      <dgm:prSet presAssocID="{042852A8-9A78-4C97-9C3C-F1E49EEDD0AF}" presName="root1" presStyleCnt="0"/>
      <dgm:spPr/>
    </dgm:pt>
    <dgm:pt modelId="{DE6673C6-08C5-4E6C-A7FB-74C6526C47D5}" type="pres">
      <dgm:prSet presAssocID="{042852A8-9A78-4C97-9C3C-F1E49EEDD0AF}" presName="LevelOneTextNode" presStyleLbl="node0" presStyleIdx="0" presStyleCnt="1" custLinFactNeighborX="-187" custLinFactNeighborY="1321">
        <dgm:presLayoutVars>
          <dgm:chPref val="3"/>
        </dgm:presLayoutVars>
      </dgm:prSet>
      <dgm:spPr/>
    </dgm:pt>
    <dgm:pt modelId="{DF72A85B-A3DB-4D37-B92E-B7B45FD4F158}" type="pres">
      <dgm:prSet presAssocID="{042852A8-9A78-4C97-9C3C-F1E49EEDD0AF}" presName="level2hierChild" presStyleCnt="0"/>
      <dgm:spPr/>
    </dgm:pt>
    <dgm:pt modelId="{54F02EE4-D900-4DE9-B047-207D916A940A}" type="pres">
      <dgm:prSet presAssocID="{730F43E5-B8EC-48D4-8C83-5086A5503717}" presName="conn2-1" presStyleLbl="parChTrans1D2" presStyleIdx="0" presStyleCnt="2"/>
      <dgm:spPr/>
    </dgm:pt>
    <dgm:pt modelId="{CBBB8940-E875-457F-9771-6E5676479AF1}" type="pres">
      <dgm:prSet presAssocID="{730F43E5-B8EC-48D4-8C83-5086A5503717}" presName="connTx" presStyleLbl="parChTrans1D2" presStyleIdx="0" presStyleCnt="2"/>
      <dgm:spPr/>
    </dgm:pt>
    <dgm:pt modelId="{935DF90B-9E68-42B7-8113-1FEB5344CAD1}" type="pres">
      <dgm:prSet presAssocID="{4AD53496-4B7A-4A57-9025-C91B62E274FD}" presName="root2" presStyleCnt="0"/>
      <dgm:spPr/>
    </dgm:pt>
    <dgm:pt modelId="{2CD13018-F558-4D8D-A2E1-51307DCEADDB}" type="pres">
      <dgm:prSet presAssocID="{4AD53496-4B7A-4A57-9025-C91B62E274FD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4964548-415A-4980-8E81-04862D3C2826}" type="pres">
      <dgm:prSet presAssocID="{4AD53496-4B7A-4A57-9025-C91B62E274FD}" presName="level3hierChild" presStyleCnt="0"/>
      <dgm:spPr/>
    </dgm:pt>
    <dgm:pt modelId="{35877EDF-B6FF-4D69-968E-CC57DA4D2F64}" type="pres">
      <dgm:prSet presAssocID="{87B0A45F-313A-45B8-89FD-AA3735162670}" presName="conn2-1" presStyleLbl="parChTrans1D3" presStyleIdx="0" presStyleCnt="2"/>
      <dgm:spPr/>
    </dgm:pt>
    <dgm:pt modelId="{D59BF8ED-1BFF-4D97-8699-4256ECA319A0}" type="pres">
      <dgm:prSet presAssocID="{87B0A45F-313A-45B8-89FD-AA3735162670}" presName="connTx" presStyleLbl="parChTrans1D3" presStyleIdx="0" presStyleCnt="2"/>
      <dgm:spPr/>
    </dgm:pt>
    <dgm:pt modelId="{67F14884-19AC-4BF5-91A4-EFDD3F213B5E}" type="pres">
      <dgm:prSet presAssocID="{54229A40-2204-49F9-8787-ECBFE1579A22}" presName="root2" presStyleCnt="0"/>
      <dgm:spPr/>
    </dgm:pt>
    <dgm:pt modelId="{21CB7A1C-CB50-4847-9CD2-49F60350B2D5}" type="pres">
      <dgm:prSet presAssocID="{54229A40-2204-49F9-8787-ECBFE1579A22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AE5DC51-7A5D-4B8D-8F87-69CBABEA0D56}" type="pres">
      <dgm:prSet presAssocID="{54229A40-2204-49F9-8787-ECBFE1579A22}" presName="level3hierChild" presStyleCnt="0"/>
      <dgm:spPr/>
    </dgm:pt>
    <dgm:pt modelId="{24A9BB95-77AA-4BE7-BBF9-A99B91DF97CC}" type="pres">
      <dgm:prSet presAssocID="{02456916-FB9F-45FC-8620-0AA208BE3DD7}" presName="conn2-1" presStyleLbl="parChTrans1D2" presStyleIdx="1" presStyleCnt="2"/>
      <dgm:spPr/>
    </dgm:pt>
    <dgm:pt modelId="{01381A8F-466F-4C5D-9CE1-83BFC9DDA0BC}" type="pres">
      <dgm:prSet presAssocID="{02456916-FB9F-45FC-8620-0AA208BE3DD7}" presName="connTx" presStyleLbl="parChTrans1D2" presStyleIdx="1" presStyleCnt="2"/>
      <dgm:spPr/>
    </dgm:pt>
    <dgm:pt modelId="{D32B276F-D9E3-4F3C-8FAD-31EA5C636232}" type="pres">
      <dgm:prSet presAssocID="{B198C3A7-B41B-41D5-8865-BB6404C46A20}" presName="root2" presStyleCnt="0"/>
      <dgm:spPr/>
    </dgm:pt>
    <dgm:pt modelId="{A96D25A7-2D0D-46C4-9D58-3C7D00131BAE}" type="pres">
      <dgm:prSet presAssocID="{B198C3A7-B41B-41D5-8865-BB6404C46A2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E3D054-4E09-4BEF-B3F4-45D52978C9AB}" type="pres">
      <dgm:prSet presAssocID="{B198C3A7-B41B-41D5-8865-BB6404C46A20}" presName="level3hierChild" presStyleCnt="0"/>
      <dgm:spPr/>
    </dgm:pt>
    <dgm:pt modelId="{6E2917ED-FF84-4987-B42D-89BBB6EB1299}" type="pres">
      <dgm:prSet presAssocID="{104A28D4-AD95-4890-9C98-E450E5860953}" presName="conn2-1" presStyleLbl="parChTrans1D3" presStyleIdx="1" presStyleCnt="2"/>
      <dgm:spPr/>
    </dgm:pt>
    <dgm:pt modelId="{5FB7EB8D-4FF9-4C89-9108-617F90CCF206}" type="pres">
      <dgm:prSet presAssocID="{104A28D4-AD95-4890-9C98-E450E5860953}" presName="connTx" presStyleLbl="parChTrans1D3" presStyleIdx="1" presStyleCnt="2"/>
      <dgm:spPr/>
    </dgm:pt>
    <dgm:pt modelId="{3980D2B0-FD2D-4F84-84C3-048855295C36}" type="pres">
      <dgm:prSet presAssocID="{39DE2D26-A070-4E78-9252-8FF5B8C3FC81}" presName="root2" presStyleCnt="0"/>
      <dgm:spPr/>
    </dgm:pt>
    <dgm:pt modelId="{66221C4B-CD6D-41F3-8173-C7B650F6ABA2}" type="pres">
      <dgm:prSet presAssocID="{39DE2D26-A070-4E78-9252-8FF5B8C3FC81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E2E23F6-F281-468E-A4EB-596B2793B31A}" type="pres">
      <dgm:prSet presAssocID="{39DE2D26-A070-4E78-9252-8FF5B8C3FC81}" presName="level3hierChild" presStyleCnt="0"/>
      <dgm:spPr/>
    </dgm:pt>
  </dgm:ptLst>
  <dgm:cxnLst>
    <dgm:cxn modelId="{0E68A345-5453-4270-BCEA-65382622C8F1}" type="presOf" srcId="{D852C699-F240-4F9A-B608-B4249D66DE1A}" destId="{6EB99DBC-0577-4270-B789-F40ED9DC5B64}" srcOrd="0" destOrd="0" presId="urn:microsoft.com/office/officeart/2005/8/layout/hierarchy2"/>
    <dgm:cxn modelId="{14E89F54-4AC9-4CD5-9F54-7FFFB6624CA6}" type="presOf" srcId="{87B0A45F-313A-45B8-89FD-AA3735162670}" destId="{D59BF8ED-1BFF-4D97-8699-4256ECA319A0}" srcOrd="1" destOrd="0" presId="urn:microsoft.com/office/officeart/2005/8/layout/hierarchy2"/>
    <dgm:cxn modelId="{4930429F-FF1F-4420-BE29-48B9782A9929}" type="presOf" srcId="{02456916-FB9F-45FC-8620-0AA208BE3DD7}" destId="{24A9BB95-77AA-4BE7-BBF9-A99B91DF97CC}" srcOrd="0" destOrd="0" presId="urn:microsoft.com/office/officeart/2005/8/layout/hierarchy2"/>
    <dgm:cxn modelId="{547D1041-5A8B-4F10-85D1-D4E72A943B2F}" type="presOf" srcId="{730F43E5-B8EC-48D4-8C83-5086A5503717}" destId="{CBBB8940-E875-457F-9771-6E5676479AF1}" srcOrd="1" destOrd="0" presId="urn:microsoft.com/office/officeart/2005/8/layout/hierarchy2"/>
    <dgm:cxn modelId="{E72DAE10-776F-47A9-A113-6651B7FF8C87}" srcId="{B198C3A7-B41B-41D5-8865-BB6404C46A20}" destId="{39DE2D26-A070-4E78-9252-8FF5B8C3FC81}" srcOrd="0" destOrd="0" parTransId="{104A28D4-AD95-4890-9C98-E450E5860953}" sibTransId="{262AA14C-F3C5-4F7D-9D94-D219F1CFA85B}"/>
    <dgm:cxn modelId="{91030639-6DF9-41DA-BCC3-13D36E42B7FD}" type="presOf" srcId="{104A28D4-AD95-4890-9C98-E450E5860953}" destId="{5FB7EB8D-4FF9-4C89-9108-617F90CCF206}" srcOrd="1" destOrd="0" presId="urn:microsoft.com/office/officeart/2005/8/layout/hierarchy2"/>
    <dgm:cxn modelId="{D4B0D585-DEDE-4887-969C-AEED18305F9A}" type="presOf" srcId="{39DE2D26-A070-4E78-9252-8FF5B8C3FC81}" destId="{66221C4B-CD6D-41F3-8173-C7B650F6ABA2}" srcOrd="0" destOrd="0" presId="urn:microsoft.com/office/officeart/2005/8/layout/hierarchy2"/>
    <dgm:cxn modelId="{7CC2665F-BD78-4F4B-9EA1-085281661887}" type="presOf" srcId="{4AD53496-4B7A-4A57-9025-C91B62E274FD}" destId="{2CD13018-F558-4D8D-A2E1-51307DCEADDB}" srcOrd="0" destOrd="0" presId="urn:microsoft.com/office/officeart/2005/8/layout/hierarchy2"/>
    <dgm:cxn modelId="{680CB04E-00B9-4A70-B65D-B9E704478CAC}" type="presOf" srcId="{B198C3A7-B41B-41D5-8865-BB6404C46A20}" destId="{A96D25A7-2D0D-46C4-9D58-3C7D00131BAE}" srcOrd="0" destOrd="0" presId="urn:microsoft.com/office/officeart/2005/8/layout/hierarchy2"/>
    <dgm:cxn modelId="{AD988B7B-26AE-424E-BE3B-86E90A92B3AE}" srcId="{4AD53496-4B7A-4A57-9025-C91B62E274FD}" destId="{54229A40-2204-49F9-8787-ECBFE1579A22}" srcOrd="0" destOrd="0" parTransId="{87B0A45F-313A-45B8-89FD-AA3735162670}" sibTransId="{BCCA3EB8-4594-4B90-9AF2-75998389CE62}"/>
    <dgm:cxn modelId="{95F49F6C-DE80-438E-81AA-AABDB381CAB2}" type="presOf" srcId="{54229A40-2204-49F9-8787-ECBFE1579A22}" destId="{21CB7A1C-CB50-4847-9CD2-49F60350B2D5}" srcOrd="0" destOrd="0" presId="urn:microsoft.com/office/officeart/2005/8/layout/hierarchy2"/>
    <dgm:cxn modelId="{4E8362FF-77D5-4EA3-A25D-C63B3F53AC78}" type="presOf" srcId="{730F43E5-B8EC-48D4-8C83-5086A5503717}" destId="{54F02EE4-D900-4DE9-B047-207D916A940A}" srcOrd="0" destOrd="0" presId="urn:microsoft.com/office/officeart/2005/8/layout/hierarchy2"/>
    <dgm:cxn modelId="{47EB070A-511E-4BC1-B845-43073D9EF341}" srcId="{D852C699-F240-4F9A-B608-B4249D66DE1A}" destId="{042852A8-9A78-4C97-9C3C-F1E49EEDD0AF}" srcOrd="0" destOrd="0" parTransId="{75DAEF43-45EE-4012-BD64-870C73A4CEE5}" sibTransId="{140C39E7-BC35-4E3E-80FD-DFE91AAF6BEC}"/>
    <dgm:cxn modelId="{CCEDCEB8-9DBA-4730-B28C-93B2C5EAFB5F}" type="presOf" srcId="{87B0A45F-313A-45B8-89FD-AA3735162670}" destId="{35877EDF-B6FF-4D69-968E-CC57DA4D2F64}" srcOrd="0" destOrd="0" presId="urn:microsoft.com/office/officeart/2005/8/layout/hierarchy2"/>
    <dgm:cxn modelId="{38E536AB-EF1C-4B69-B7B1-6FEDE868C110}" srcId="{042852A8-9A78-4C97-9C3C-F1E49EEDD0AF}" destId="{B198C3A7-B41B-41D5-8865-BB6404C46A20}" srcOrd="1" destOrd="0" parTransId="{02456916-FB9F-45FC-8620-0AA208BE3DD7}" sibTransId="{6A1BE011-C01B-4984-A795-A4EF90A1E106}"/>
    <dgm:cxn modelId="{395A76E8-29CA-4554-8055-3C42F7BF2A6B}" type="presOf" srcId="{104A28D4-AD95-4890-9C98-E450E5860953}" destId="{6E2917ED-FF84-4987-B42D-89BBB6EB1299}" srcOrd="0" destOrd="0" presId="urn:microsoft.com/office/officeart/2005/8/layout/hierarchy2"/>
    <dgm:cxn modelId="{39ED9EF0-3D47-4228-8DBE-535EC6911375}" srcId="{042852A8-9A78-4C97-9C3C-F1E49EEDD0AF}" destId="{4AD53496-4B7A-4A57-9025-C91B62E274FD}" srcOrd="0" destOrd="0" parTransId="{730F43E5-B8EC-48D4-8C83-5086A5503717}" sibTransId="{468655EB-F8CB-4D47-95AA-35BF95E962FE}"/>
    <dgm:cxn modelId="{2E9322C7-D6CD-4DF8-9B63-FF0677116ED6}" type="presOf" srcId="{02456916-FB9F-45FC-8620-0AA208BE3DD7}" destId="{01381A8F-466F-4C5D-9CE1-83BFC9DDA0BC}" srcOrd="1" destOrd="0" presId="urn:microsoft.com/office/officeart/2005/8/layout/hierarchy2"/>
    <dgm:cxn modelId="{C200BD4C-1851-4927-BFB4-48C53B5B3872}" type="presOf" srcId="{042852A8-9A78-4C97-9C3C-F1E49EEDD0AF}" destId="{DE6673C6-08C5-4E6C-A7FB-74C6526C47D5}" srcOrd="0" destOrd="0" presId="urn:microsoft.com/office/officeart/2005/8/layout/hierarchy2"/>
    <dgm:cxn modelId="{39F9F046-3464-4764-86E4-DC0A03AC0674}" type="presParOf" srcId="{6EB99DBC-0577-4270-B789-F40ED9DC5B64}" destId="{003450C1-BE15-4585-9A63-C679C328124E}" srcOrd="0" destOrd="0" presId="urn:microsoft.com/office/officeart/2005/8/layout/hierarchy2"/>
    <dgm:cxn modelId="{BA38D817-C075-4B9D-BE31-E60FDE0C2252}" type="presParOf" srcId="{003450C1-BE15-4585-9A63-C679C328124E}" destId="{DE6673C6-08C5-4E6C-A7FB-74C6526C47D5}" srcOrd="0" destOrd="0" presId="urn:microsoft.com/office/officeart/2005/8/layout/hierarchy2"/>
    <dgm:cxn modelId="{D50332C1-2455-47BD-937D-9C02B329980A}" type="presParOf" srcId="{003450C1-BE15-4585-9A63-C679C328124E}" destId="{DF72A85B-A3DB-4D37-B92E-B7B45FD4F158}" srcOrd="1" destOrd="0" presId="urn:microsoft.com/office/officeart/2005/8/layout/hierarchy2"/>
    <dgm:cxn modelId="{14F77DC2-C05F-4238-BEBD-36247828FA6E}" type="presParOf" srcId="{DF72A85B-A3DB-4D37-B92E-B7B45FD4F158}" destId="{54F02EE4-D900-4DE9-B047-207D916A940A}" srcOrd="0" destOrd="0" presId="urn:microsoft.com/office/officeart/2005/8/layout/hierarchy2"/>
    <dgm:cxn modelId="{4D2505AC-0A50-4564-873C-C4F60BEE0724}" type="presParOf" srcId="{54F02EE4-D900-4DE9-B047-207D916A940A}" destId="{CBBB8940-E875-457F-9771-6E5676479AF1}" srcOrd="0" destOrd="0" presId="urn:microsoft.com/office/officeart/2005/8/layout/hierarchy2"/>
    <dgm:cxn modelId="{772263E4-C2CD-4D29-A224-E0E5989C1DB8}" type="presParOf" srcId="{DF72A85B-A3DB-4D37-B92E-B7B45FD4F158}" destId="{935DF90B-9E68-42B7-8113-1FEB5344CAD1}" srcOrd="1" destOrd="0" presId="urn:microsoft.com/office/officeart/2005/8/layout/hierarchy2"/>
    <dgm:cxn modelId="{C59C0F51-2B44-4E25-AB57-3765AD98E46B}" type="presParOf" srcId="{935DF90B-9E68-42B7-8113-1FEB5344CAD1}" destId="{2CD13018-F558-4D8D-A2E1-51307DCEADDB}" srcOrd="0" destOrd="0" presId="urn:microsoft.com/office/officeart/2005/8/layout/hierarchy2"/>
    <dgm:cxn modelId="{6818304B-AB6A-4C7C-B574-D01141876133}" type="presParOf" srcId="{935DF90B-9E68-42B7-8113-1FEB5344CAD1}" destId="{C4964548-415A-4980-8E81-04862D3C2826}" srcOrd="1" destOrd="0" presId="urn:microsoft.com/office/officeart/2005/8/layout/hierarchy2"/>
    <dgm:cxn modelId="{C4B7F853-0E05-4FD1-8546-2D13BD283654}" type="presParOf" srcId="{C4964548-415A-4980-8E81-04862D3C2826}" destId="{35877EDF-B6FF-4D69-968E-CC57DA4D2F64}" srcOrd="0" destOrd="0" presId="urn:microsoft.com/office/officeart/2005/8/layout/hierarchy2"/>
    <dgm:cxn modelId="{D9D1519A-1538-44FC-8C9B-E47C20F7F7DD}" type="presParOf" srcId="{35877EDF-B6FF-4D69-968E-CC57DA4D2F64}" destId="{D59BF8ED-1BFF-4D97-8699-4256ECA319A0}" srcOrd="0" destOrd="0" presId="urn:microsoft.com/office/officeart/2005/8/layout/hierarchy2"/>
    <dgm:cxn modelId="{75D6F3C0-E95D-4816-A028-9AA5782F2ECF}" type="presParOf" srcId="{C4964548-415A-4980-8E81-04862D3C2826}" destId="{67F14884-19AC-4BF5-91A4-EFDD3F213B5E}" srcOrd="1" destOrd="0" presId="urn:microsoft.com/office/officeart/2005/8/layout/hierarchy2"/>
    <dgm:cxn modelId="{0E7B8B42-3400-4264-8DFB-E456525A6780}" type="presParOf" srcId="{67F14884-19AC-4BF5-91A4-EFDD3F213B5E}" destId="{21CB7A1C-CB50-4847-9CD2-49F60350B2D5}" srcOrd="0" destOrd="0" presId="urn:microsoft.com/office/officeart/2005/8/layout/hierarchy2"/>
    <dgm:cxn modelId="{1AA39969-CE8A-4F89-B636-08840E0776D5}" type="presParOf" srcId="{67F14884-19AC-4BF5-91A4-EFDD3F213B5E}" destId="{3AE5DC51-7A5D-4B8D-8F87-69CBABEA0D56}" srcOrd="1" destOrd="0" presId="urn:microsoft.com/office/officeart/2005/8/layout/hierarchy2"/>
    <dgm:cxn modelId="{C657D222-A712-46A9-9910-C950C6918A52}" type="presParOf" srcId="{DF72A85B-A3DB-4D37-B92E-B7B45FD4F158}" destId="{24A9BB95-77AA-4BE7-BBF9-A99B91DF97CC}" srcOrd="2" destOrd="0" presId="urn:microsoft.com/office/officeart/2005/8/layout/hierarchy2"/>
    <dgm:cxn modelId="{618C254C-8BA1-4929-8703-B287E731C1A9}" type="presParOf" srcId="{24A9BB95-77AA-4BE7-BBF9-A99B91DF97CC}" destId="{01381A8F-466F-4C5D-9CE1-83BFC9DDA0BC}" srcOrd="0" destOrd="0" presId="urn:microsoft.com/office/officeart/2005/8/layout/hierarchy2"/>
    <dgm:cxn modelId="{0D85810A-EEAA-4FE3-ADA6-ADC32A619E60}" type="presParOf" srcId="{DF72A85B-A3DB-4D37-B92E-B7B45FD4F158}" destId="{D32B276F-D9E3-4F3C-8FAD-31EA5C636232}" srcOrd="3" destOrd="0" presId="urn:microsoft.com/office/officeart/2005/8/layout/hierarchy2"/>
    <dgm:cxn modelId="{4612710F-8FC1-4881-8B24-6D1993B1C303}" type="presParOf" srcId="{D32B276F-D9E3-4F3C-8FAD-31EA5C636232}" destId="{A96D25A7-2D0D-46C4-9D58-3C7D00131BAE}" srcOrd="0" destOrd="0" presId="urn:microsoft.com/office/officeart/2005/8/layout/hierarchy2"/>
    <dgm:cxn modelId="{E68E87EF-2A65-40C3-9E3B-B735DCCC1304}" type="presParOf" srcId="{D32B276F-D9E3-4F3C-8FAD-31EA5C636232}" destId="{17E3D054-4E09-4BEF-B3F4-45D52978C9AB}" srcOrd="1" destOrd="0" presId="urn:microsoft.com/office/officeart/2005/8/layout/hierarchy2"/>
    <dgm:cxn modelId="{B3ED0D38-FBDE-49CF-B16D-330279FB4DAB}" type="presParOf" srcId="{17E3D054-4E09-4BEF-B3F4-45D52978C9AB}" destId="{6E2917ED-FF84-4987-B42D-89BBB6EB1299}" srcOrd="0" destOrd="0" presId="urn:microsoft.com/office/officeart/2005/8/layout/hierarchy2"/>
    <dgm:cxn modelId="{0361367A-F9AC-4BEE-B5AF-A730F5C81E2F}" type="presParOf" srcId="{6E2917ED-FF84-4987-B42D-89BBB6EB1299}" destId="{5FB7EB8D-4FF9-4C89-9108-617F90CCF206}" srcOrd="0" destOrd="0" presId="urn:microsoft.com/office/officeart/2005/8/layout/hierarchy2"/>
    <dgm:cxn modelId="{F2481B9E-0ED2-4DB2-9836-DD857EF4EB5D}" type="presParOf" srcId="{17E3D054-4E09-4BEF-B3F4-45D52978C9AB}" destId="{3980D2B0-FD2D-4F84-84C3-048855295C36}" srcOrd="1" destOrd="0" presId="urn:microsoft.com/office/officeart/2005/8/layout/hierarchy2"/>
    <dgm:cxn modelId="{074E4209-BA18-4EFA-B66B-F36915EAA994}" type="presParOf" srcId="{3980D2B0-FD2D-4F84-84C3-048855295C36}" destId="{66221C4B-CD6D-41F3-8173-C7B650F6ABA2}" srcOrd="0" destOrd="0" presId="urn:microsoft.com/office/officeart/2005/8/layout/hierarchy2"/>
    <dgm:cxn modelId="{4D5AFDCA-65CF-43F7-8E40-AD716AAE850C}" type="presParOf" srcId="{3980D2B0-FD2D-4F84-84C3-048855295C36}" destId="{4E2E23F6-F281-468E-A4EB-596B2793B31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6673C6-08C5-4E6C-A7FB-74C6526C47D5}">
      <dsp:nvSpPr>
        <dsp:cNvPr id="0" name=""/>
        <dsp:cNvSpPr/>
      </dsp:nvSpPr>
      <dsp:spPr>
        <a:xfrm>
          <a:off x="0" y="1235002"/>
          <a:ext cx="1696101" cy="848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LEER BIEN</a:t>
          </a:r>
        </a:p>
      </dsp:txBody>
      <dsp:txXfrm>
        <a:off x="24839" y="1259841"/>
        <a:ext cx="1646423" cy="798372"/>
      </dsp:txXfrm>
    </dsp:sp>
    <dsp:sp modelId="{54F02EE4-D900-4DE9-B047-207D916A940A}">
      <dsp:nvSpPr>
        <dsp:cNvPr id="0" name=""/>
        <dsp:cNvSpPr/>
      </dsp:nvSpPr>
      <dsp:spPr>
        <a:xfrm rot="19424373">
          <a:off x="1614433" y="1386452"/>
          <a:ext cx="843395" cy="46318"/>
        </a:xfrm>
        <a:custGeom>
          <a:avLst/>
          <a:gdLst/>
          <a:ahLst/>
          <a:cxnLst/>
          <a:rect l="0" t="0" r="0" b="0"/>
          <a:pathLst>
            <a:path>
              <a:moveTo>
                <a:pt x="0" y="23159"/>
              </a:moveTo>
              <a:lnTo>
                <a:pt x="843395" y="2315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015046" y="1388526"/>
        <a:ext cx="42169" cy="42169"/>
      </dsp:txXfrm>
    </dsp:sp>
    <dsp:sp modelId="{2CD13018-F558-4D8D-A2E1-51307DCEADDB}">
      <dsp:nvSpPr>
        <dsp:cNvPr id="0" name=""/>
        <dsp:cNvSpPr/>
      </dsp:nvSpPr>
      <dsp:spPr>
        <a:xfrm>
          <a:off x="2376161" y="736170"/>
          <a:ext cx="1696101" cy="848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DECODIFICACIÓN </a:t>
          </a:r>
        </a:p>
      </dsp:txBody>
      <dsp:txXfrm>
        <a:off x="2401000" y="761009"/>
        <a:ext cx="1646423" cy="798372"/>
      </dsp:txXfrm>
    </dsp:sp>
    <dsp:sp modelId="{35877EDF-B6FF-4D69-968E-CC57DA4D2F64}">
      <dsp:nvSpPr>
        <dsp:cNvPr id="0" name=""/>
        <dsp:cNvSpPr/>
      </dsp:nvSpPr>
      <dsp:spPr>
        <a:xfrm>
          <a:off x="4072263" y="1137036"/>
          <a:ext cx="678440" cy="46318"/>
        </a:xfrm>
        <a:custGeom>
          <a:avLst/>
          <a:gdLst/>
          <a:ahLst/>
          <a:cxnLst/>
          <a:rect l="0" t="0" r="0" b="0"/>
          <a:pathLst>
            <a:path>
              <a:moveTo>
                <a:pt x="0" y="23159"/>
              </a:moveTo>
              <a:lnTo>
                <a:pt x="678440" y="2315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394522" y="1143234"/>
        <a:ext cx="33922" cy="33922"/>
      </dsp:txXfrm>
    </dsp:sp>
    <dsp:sp modelId="{21CB7A1C-CB50-4847-9CD2-49F60350B2D5}">
      <dsp:nvSpPr>
        <dsp:cNvPr id="0" name=""/>
        <dsp:cNvSpPr/>
      </dsp:nvSpPr>
      <dsp:spPr>
        <a:xfrm>
          <a:off x="4750703" y="736170"/>
          <a:ext cx="1696101" cy="848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Precisión,</a:t>
          </a:r>
          <a:r>
            <a:rPr lang="es-MX" sz="1600" kern="1200" baseline="0"/>
            <a:t> valocidad y fluidez. </a:t>
          </a:r>
          <a:endParaRPr lang="es-MX" sz="1600" kern="1200"/>
        </a:p>
      </dsp:txBody>
      <dsp:txXfrm>
        <a:off x="4775542" y="761009"/>
        <a:ext cx="1646423" cy="798372"/>
      </dsp:txXfrm>
    </dsp:sp>
    <dsp:sp modelId="{24A9BB95-77AA-4BE7-BBF9-A99B91DF97CC}">
      <dsp:nvSpPr>
        <dsp:cNvPr id="0" name=""/>
        <dsp:cNvSpPr/>
      </dsp:nvSpPr>
      <dsp:spPr>
        <a:xfrm rot="2100823">
          <a:off x="1620961" y="1874081"/>
          <a:ext cx="830340" cy="46318"/>
        </a:xfrm>
        <a:custGeom>
          <a:avLst/>
          <a:gdLst/>
          <a:ahLst/>
          <a:cxnLst/>
          <a:rect l="0" t="0" r="0" b="0"/>
          <a:pathLst>
            <a:path>
              <a:moveTo>
                <a:pt x="0" y="23159"/>
              </a:moveTo>
              <a:lnTo>
                <a:pt x="830340" y="2315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015373" y="1876482"/>
        <a:ext cx="41517" cy="41517"/>
      </dsp:txXfrm>
    </dsp:sp>
    <dsp:sp modelId="{A96D25A7-2D0D-46C4-9D58-3C7D00131BAE}">
      <dsp:nvSpPr>
        <dsp:cNvPr id="0" name=""/>
        <dsp:cNvSpPr/>
      </dsp:nvSpPr>
      <dsp:spPr>
        <a:xfrm>
          <a:off x="2376161" y="1711428"/>
          <a:ext cx="1696101" cy="848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COMPRENSIÓN </a:t>
          </a:r>
        </a:p>
      </dsp:txBody>
      <dsp:txXfrm>
        <a:off x="2401000" y="1736267"/>
        <a:ext cx="1646423" cy="798372"/>
      </dsp:txXfrm>
    </dsp:sp>
    <dsp:sp modelId="{6E2917ED-FF84-4987-B42D-89BBB6EB1299}">
      <dsp:nvSpPr>
        <dsp:cNvPr id="0" name=""/>
        <dsp:cNvSpPr/>
      </dsp:nvSpPr>
      <dsp:spPr>
        <a:xfrm>
          <a:off x="4072263" y="2112294"/>
          <a:ext cx="678440" cy="46318"/>
        </a:xfrm>
        <a:custGeom>
          <a:avLst/>
          <a:gdLst/>
          <a:ahLst/>
          <a:cxnLst/>
          <a:rect l="0" t="0" r="0" b="0"/>
          <a:pathLst>
            <a:path>
              <a:moveTo>
                <a:pt x="0" y="23159"/>
              </a:moveTo>
              <a:lnTo>
                <a:pt x="678440" y="2315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394522" y="2118493"/>
        <a:ext cx="33922" cy="33922"/>
      </dsp:txXfrm>
    </dsp:sp>
    <dsp:sp modelId="{66221C4B-CD6D-41F3-8173-C7B650F6ABA2}">
      <dsp:nvSpPr>
        <dsp:cNvPr id="0" name=""/>
        <dsp:cNvSpPr/>
      </dsp:nvSpPr>
      <dsp:spPr>
        <a:xfrm>
          <a:off x="4750703" y="1711428"/>
          <a:ext cx="1696101" cy="848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kern="1200"/>
            <a:t>Conocimientos previos, actitud de diálogo y la crítica </a:t>
          </a:r>
        </a:p>
      </dsp:txBody>
      <dsp:txXfrm>
        <a:off x="4775542" y="1736267"/>
        <a:ext cx="1646423" cy="7983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A9B76C0E-3E42-478A-8819-0E7BC724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P1_René</cp:lastModifiedBy>
  <cp:revision>4</cp:revision>
  <dcterms:created xsi:type="dcterms:W3CDTF">2021-06-14T15:19:00Z</dcterms:created>
  <dcterms:modified xsi:type="dcterms:W3CDTF">2021-06-14T15:19:00Z</dcterms:modified>
</cp:coreProperties>
</file>