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73C7C" w14:textId="77777777" w:rsidR="005D742A" w:rsidRPr="00044815" w:rsidRDefault="005D742A" w:rsidP="005D742A">
      <w:pPr>
        <w:spacing w:line="360" w:lineRule="auto"/>
        <w:jc w:val="center"/>
        <w:rPr>
          <w:rFonts w:ascii="Times New Roman" w:hAnsi="Times New Roman" w:cs="Times New Roman"/>
          <w:b/>
          <w:bCs/>
          <w:sz w:val="24"/>
          <w:szCs w:val="24"/>
        </w:rPr>
      </w:pPr>
      <w:r w:rsidRPr="00044815">
        <w:rPr>
          <w:rFonts w:ascii="Times New Roman" w:hAnsi="Times New Roman" w:cs="Times New Roman"/>
          <w:b/>
          <w:bCs/>
          <w:sz w:val="24"/>
          <w:szCs w:val="24"/>
        </w:rPr>
        <w:t>ESCUELA NORMAL DE EDUCACIÓN PREESCOLAR DEL ESTADO DE COAHUILA</w:t>
      </w:r>
    </w:p>
    <w:p w14:paraId="54A84620" w14:textId="77777777" w:rsidR="005D742A" w:rsidRPr="00044815" w:rsidRDefault="005D742A" w:rsidP="005D742A">
      <w:pPr>
        <w:spacing w:line="360" w:lineRule="auto"/>
        <w:jc w:val="center"/>
        <w:rPr>
          <w:rFonts w:ascii="Times New Roman" w:hAnsi="Times New Roman" w:cs="Times New Roman"/>
          <w:b/>
          <w:bCs/>
          <w:sz w:val="24"/>
          <w:szCs w:val="24"/>
        </w:rPr>
      </w:pPr>
      <w:r w:rsidRPr="00044815">
        <w:rPr>
          <w:rFonts w:ascii="Times New Roman" w:hAnsi="Times New Roman" w:cs="Times New Roman"/>
          <w:b/>
          <w:noProof/>
          <w:sz w:val="24"/>
          <w:szCs w:val="24"/>
          <w:lang w:eastAsia="es-MX"/>
        </w:rPr>
        <w:drawing>
          <wp:anchor distT="0" distB="0" distL="114300" distR="114300" simplePos="0" relativeHeight="251659264" behindDoc="0" locked="0" layoutInCell="1" allowOverlap="1" wp14:anchorId="552CCC98" wp14:editId="32B1B38B">
            <wp:simplePos x="0" y="0"/>
            <wp:positionH relativeFrom="margin">
              <wp:posOffset>2358390</wp:posOffset>
            </wp:positionH>
            <wp:positionV relativeFrom="paragraph">
              <wp:posOffset>16510</wp:posOffset>
            </wp:positionV>
            <wp:extent cx="962025" cy="1259205"/>
            <wp:effectExtent l="0" t="0" r="9525" b="0"/>
            <wp:wrapSquare wrapText="bothSides"/>
            <wp:docPr id="10" name="Imagen 10" descr="Resultado de imagen para escudo de la enep">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5" tgtFrame="&quot;_blank&quo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23613" r="19603"/>
                    <a:stretch/>
                  </pic:blipFill>
                  <pic:spPr bwMode="auto">
                    <a:xfrm>
                      <a:off x="0" y="0"/>
                      <a:ext cx="962025" cy="1259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9714D0" w14:textId="77777777" w:rsidR="005D742A" w:rsidRPr="00044815" w:rsidRDefault="005D742A" w:rsidP="005D742A">
      <w:pPr>
        <w:spacing w:line="360" w:lineRule="auto"/>
        <w:jc w:val="center"/>
        <w:rPr>
          <w:rFonts w:ascii="Times New Roman" w:hAnsi="Times New Roman" w:cs="Times New Roman"/>
          <w:sz w:val="24"/>
          <w:szCs w:val="24"/>
        </w:rPr>
      </w:pPr>
    </w:p>
    <w:p w14:paraId="7D064B92" w14:textId="77777777" w:rsidR="005D742A" w:rsidRPr="00044815" w:rsidRDefault="005D742A" w:rsidP="005D742A">
      <w:pPr>
        <w:spacing w:line="360" w:lineRule="auto"/>
        <w:jc w:val="center"/>
        <w:rPr>
          <w:rFonts w:ascii="Times New Roman" w:hAnsi="Times New Roman" w:cs="Times New Roman"/>
          <w:sz w:val="24"/>
          <w:szCs w:val="24"/>
        </w:rPr>
      </w:pPr>
    </w:p>
    <w:p w14:paraId="758E2256" w14:textId="77777777" w:rsidR="005D742A" w:rsidRPr="00044815" w:rsidRDefault="005D742A" w:rsidP="005D742A">
      <w:pPr>
        <w:spacing w:line="360" w:lineRule="auto"/>
        <w:jc w:val="center"/>
        <w:rPr>
          <w:rFonts w:ascii="Times New Roman" w:hAnsi="Times New Roman" w:cs="Times New Roman"/>
          <w:sz w:val="24"/>
          <w:szCs w:val="24"/>
        </w:rPr>
      </w:pPr>
    </w:p>
    <w:p w14:paraId="68C838A6" w14:textId="77777777" w:rsidR="005D742A" w:rsidRPr="00044815" w:rsidRDefault="005D742A" w:rsidP="005D742A">
      <w:pPr>
        <w:spacing w:line="360" w:lineRule="auto"/>
        <w:jc w:val="center"/>
        <w:rPr>
          <w:rFonts w:ascii="Times New Roman" w:hAnsi="Times New Roman" w:cs="Times New Roman"/>
          <w:sz w:val="24"/>
          <w:szCs w:val="24"/>
        </w:rPr>
      </w:pPr>
      <w:r w:rsidRPr="00044815">
        <w:rPr>
          <w:rFonts w:ascii="Times New Roman" w:hAnsi="Times New Roman" w:cs="Times New Roman"/>
          <w:sz w:val="24"/>
          <w:szCs w:val="24"/>
        </w:rPr>
        <w:t>Ciclo escolar 2020-2021</w:t>
      </w:r>
    </w:p>
    <w:p w14:paraId="64321870" w14:textId="77777777" w:rsidR="005D742A" w:rsidRPr="00044815" w:rsidRDefault="005D742A" w:rsidP="005D742A">
      <w:pPr>
        <w:spacing w:line="360" w:lineRule="auto"/>
        <w:jc w:val="center"/>
        <w:rPr>
          <w:rFonts w:ascii="Times New Roman" w:hAnsi="Times New Roman" w:cs="Times New Roman"/>
          <w:b/>
          <w:bCs/>
          <w:sz w:val="24"/>
          <w:szCs w:val="24"/>
        </w:rPr>
      </w:pPr>
      <w:r w:rsidRPr="00044815">
        <w:rPr>
          <w:rFonts w:ascii="Times New Roman" w:hAnsi="Times New Roman" w:cs="Times New Roman"/>
          <w:b/>
          <w:bCs/>
          <w:sz w:val="24"/>
          <w:szCs w:val="24"/>
        </w:rPr>
        <w:t>ESTRATEGIAS DE TRABAJO DOCENTE</w:t>
      </w:r>
    </w:p>
    <w:p w14:paraId="70E05C3F" w14:textId="77777777" w:rsidR="005D742A" w:rsidRPr="00044815" w:rsidRDefault="005D742A" w:rsidP="005D742A">
      <w:pPr>
        <w:spacing w:line="360" w:lineRule="auto"/>
        <w:jc w:val="center"/>
        <w:rPr>
          <w:rFonts w:ascii="Times New Roman" w:hAnsi="Times New Roman" w:cs="Times New Roman"/>
          <w:b/>
          <w:bCs/>
          <w:sz w:val="24"/>
          <w:szCs w:val="24"/>
        </w:rPr>
      </w:pPr>
      <w:r w:rsidRPr="00044815">
        <w:rPr>
          <w:rFonts w:ascii="Times New Roman" w:hAnsi="Times New Roman" w:cs="Times New Roman"/>
          <w:b/>
          <w:bCs/>
          <w:sz w:val="24"/>
          <w:szCs w:val="24"/>
        </w:rPr>
        <w:t>Docente: Isabel del Carmen Aguirre Ramos</w:t>
      </w:r>
    </w:p>
    <w:p w14:paraId="6A3FDBBD" w14:textId="4C73D4F9" w:rsidR="005D742A" w:rsidRPr="00044815" w:rsidRDefault="005D742A" w:rsidP="005D742A">
      <w:pPr>
        <w:spacing w:line="360" w:lineRule="auto"/>
        <w:jc w:val="center"/>
        <w:rPr>
          <w:rFonts w:ascii="Times New Roman" w:hAnsi="Times New Roman" w:cs="Times New Roman"/>
          <w:b/>
          <w:bCs/>
          <w:sz w:val="24"/>
          <w:szCs w:val="24"/>
        </w:rPr>
      </w:pPr>
      <w:r w:rsidRPr="00044815">
        <w:rPr>
          <w:rFonts w:ascii="Times New Roman" w:hAnsi="Times New Roman" w:cs="Times New Roman"/>
          <w:b/>
          <w:bCs/>
          <w:sz w:val="24"/>
          <w:szCs w:val="24"/>
        </w:rPr>
        <w:t>“</w:t>
      </w:r>
      <w:r w:rsidR="00164977">
        <w:rPr>
          <w:rFonts w:ascii="Times New Roman" w:hAnsi="Times New Roman" w:cs="Times New Roman"/>
          <w:b/>
          <w:bCs/>
          <w:sz w:val="24"/>
          <w:szCs w:val="24"/>
        </w:rPr>
        <w:t>Informe Final</w:t>
      </w:r>
      <w:r w:rsidRPr="00044815">
        <w:rPr>
          <w:rFonts w:ascii="Times New Roman" w:hAnsi="Times New Roman" w:cs="Times New Roman"/>
          <w:b/>
          <w:bCs/>
          <w:sz w:val="24"/>
          <w:szCs w:val="24"/>
        </w:rPr>
        <w:t>”</w:t>
      </w:r>
    </w:p>
    <w:p w14:paraId="2EDDCF6E" w14:textId="5221FD79" w:rsidR="005D742A" w:rsidRPr="00044815" w:rsidRDefault="00164977" w:rsidP="005D742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Equipo</w:t>
      </w:r>
      <w:r w:rsidR="005D742A" w:rsidRPr="00044815">
        <w:rPr>
          <w:rFonts w:ascii="Times New Roman" w:hAnsi="Times New Roman" w:cs="Times New Roman"/>
          <w:b/>
          <w:sz w:val="24"/>
          <w:szCs w:val="24"/>
        </w:rPr>
        <w:t xml:space="preserve">: </w:t>
      </w:r>
    </w:p>
    <w:p w14:paraId="7F69AD9F" w14:textId="77777777" w:rsidR="00164977" w:rsidRDefault="00164977" w:rsidP="00164977">
      <w:pPr>
        <w:spacing w:line="240" w:lineRule="auto"/>
        <w:rPr>
          <w:rFonts w:ascii="Times New Roman" w:hAnsi="Times New Roman" w:cs="Times New Roman"/>
          <w:bCs/>
          <w:sz w:val="24"/>
          <w:szCs w:val="24"/>
        </w:rPr>
        <w:sectPr w:rsidR="00164977" w:rsidSect="00164977">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p>
    <w:p w14:paraId="43A487BB" w14:textId="6D9B71CD" w:rsidR="00164977" w:rsidRPr="00164977" w:rsidRDefault="00164977" w:rsidP="00164977">
      <w:pPr>
        <w:spacing w:line="240" w:lineRule="auto"/>
        <w:rPr>
          <w:rFonts w:ascii="Times New Roman" w:hAnsi="Times New Roman" w:cs="Times New Roman"/>
          <w:bCs/>
          <w:sz w:val="24"/>
          <w:szCs w:val="24"/>
        </w:rPr>
      </w:pPr>
      <w:r w:rsidRPr="00164977">
        <w:rPr>
          <w:rFonts w:ascii="Times New Roman" w:hAnsi="Times New Roman" w:cs="Times New Roman"/>
          <w:bCs/>
          <w:sz w:val="24"/>
          <w:szCs w:val="24"/>
        </w:rPr>
        <w:t>Ana Sofía Aguirre Fraga   #2</w:t>
      </w:r>
    </w:p>
    <w:p w14:paraId="19F7D93E" w14:textId="77777777" w:rsidR="00164977" w:rsidRPr="00164977" w:rsidRDefault="00164977" w:rsidP="00164977">
      <w:pPr>
        <w:spacing w:line="240" w:lineRule="auto"/>
        <w:rPr>
          <w:rFonts w:ascii="Times New Roman" w:hAnsi="Times New Roman" w:cs="Times New Roman"/>
          <w:bCs/>
          <w:sz w:val="24"/>
          <w:szCs w:val="24"/>
        </w:rPr>
      </w:pPr>
      <w:r w:rsidRPr="00164977">
        <w:rPr>
          <w:rFonts w:ascii="Times New Roman" w:hAnsi="Times New Roman" w:cs="Times New Roman"/>
          <w:bCs/>
          <w:sz w:val="24"/>
          <w:szCs w:val="24"/>
        </w:rPr>
        <w:t>Sofía Abisaí García Murillo   #6</w:t>
      </w:r>
    </w:p>
    <w:p w14:paraId="5455DDDD" w14:textId="77777777" w:rsidR="00164977" w:rsidRPr="00164977" w:rsidRDefault="00164977" w:rsidP="00164977">
      <w:pPr>
        <w:spacing w:line="240" w:lineRule="auto"/>
        <w:rPr>
          <w:rFonts w:ascii="Times New Roman" w:hAnsi="Times New Roman" w:cs="Times New Roman"/>
          <w:bCs/>
          <w:sz w:val="24"/>
          <w:szCs w:val="24"/>
        </w:rPr>
      </w:pPr>
      <w:r w:rsidRPr="00164977">
        <w:rPr>
          <w:rFonts w:ascii="Times New Roman" w:hAnsi="Times New Roman" w:cs="Times New Roman"/>
          <w:bCs/>
          <w:sz w:val="24"/>
          <w:szCs w:val="24"/>
        </w:rPr>
        <w:t xml:space="preserve">Nayeli Abigail Ibarguen Pérez   #10 </w:t>
      </w:r>
    </w:p>
    <w:p w14:paraId="7D2D45EB" w14:textId="77777777" w:rsidR="00164977" w:rsidRPr="00164977" w:rsidRDefault="00164977" w:rsidP="00164977">
      <w:pPr>
        <w:spacing w:line="240" w:lineRule="auto"/>
        <w:rPr>
          <w:rFonts w:ascii="Times New Roman" w:hAnsi="Times New Roman" w:cs="Times New Roman"/>
          <w:bCs/>
          <w:sz w:val="24"/>
          <w:szCs w:val="24"/>
        </w:rPr>
      </w:pPr>
      <w:r w:rsidRPr="00164977">
        <w:rPr>
          <w:rFonts w:ascii="Times New Roman" w:hAnsi="Times New Roman" w:cs="Times New Roman"/>
          <w:bCs/>
          <w:sz w:val="24"/>
          <w:szCs w:val="24"/>
        </w:rPr>
        <w:t>Edgar Leyva Buendía   #12</w:t>
      </w:r>
    </w:p>
    <w:p w14:paraId="4CE03205" w14:textId="77777777" w:rsidR="00164977" w:rsidRPr="00164977" w:rsidRDefault="00164977" w:rsidP="00164977">
      <w:pPr>
        <w:spacing w:line="240" w:lineRule="auto"/>
        <w:rPr>
          <w:rFonts w:ascii="Times New Roman" w:hAnsi="Times New Roman" w:cs="Times New Roman"/>
          <w:bCs/>
          <w:sz w:val="24"/>
          <w:szCs w:val="24"/>
        </w:rPr>
      </w:pPr>
      <w:r w:rsidRPr="00164977">
        <w:rPr>
          <w:rFonts w:ascii="Times New Roman" w:hAnsi="Times New Roman" w:cs="Times New Roman"/>
          <w:bCs/>
          <w:sz w:val="24"/>
          <w:szCs w:val="24"/>
        </w:rPr>
        <w:t>Blanca Guadalupe Ramírez García   #15</w:t>
      </w:r>
    </w:p>
    <w:p w14:paraId="4FEBC827" w14:textId="77777777" w:rsidR="00164977" w:rsidRPr="00164977" w:rsidRDefault="00164977" w:rsidP="00164977">
      <w:pPr>
        <w:spacing w:line="240" w:lineRule="auto"/>
        <w:rPr>
          <w:rFonts w:ascii="Times New Roman" w:hAnsi="Times New Roman" w:cs="Times New Roman"/>
          <w:bCs/>
          <w:sz w:val="24"/>
          <w:szCs w:val="24"/>
        </w:rPr>
      </w:pPr>
      <w:r w:rsidRPr="00164977">
        <w:rPr>
          <w:rFonts w:ascii="Times New Roman" w:hAnsi="Times New Roman" w:cs="Times New Roman"/>
          <w:bCs/>
          <w:sz w:val="24"/>
          <w:szCs w:val="24"/>
        </w:rPr>
        <w:t xml:space="preserve">Nayely Lizbeth Ramos Lara    #16 </w:t>
      </w:r>
    </w:p>
    <w:p w14:paraId="236A4DF2" w14:textId="77777777" w:rsidR="00164977" w:rsidRPr="00164977" w:rsidRDefault="00164977" w:rsidP="00164977">
      <w:pPr>
        <w:spacing w:line="240" w:lineRule="auto"/>
        <w:rPr>
          <w:rFonts w:ascii="Times New Roman" w:hAnsi="Times New Roman" w:cs="Times New Roman"/>
          <w:bCs/>
          <w:sz w:val="24"/>
          <w:szCs w:val="24"/>
        </w:rPr>
      </w:pPr>
      <w:r w:rsidRPr="00164977">
        <w:rPr>
          <w:rFonts w:ascii="Times New Roman" w:hAnsi="Times New Roman" w:cs="Times New Roman"/>
          <w:bCs/>
          <w:sz w:val="24"/>
          <w:szCs w:val="24"/>
        </w:rPr>
        <w:t>Karina Rivera Guillermo   #17</w:t>
      </w:r>
    </w:p>
    <w:p w14:paraId="2203247C" w14:textId="77777777" w:rsidR="00164977" w:rsidRDefault="00164977" w:rsidP="00164977">
      <w:pPr>
        <w:spacing w:line="240" w:lineRule="auto"/>
        <w:rPr>
          <w:rFonts w:ascii="Times New Roman" w:hAnsi="Times New Roman" w:cs="Times New Roman"/>
          <w:bCs/>
          <w:sz w:val="24"/>
          <w:szCs w:val="24"/>
        </w:rPr>
      </w:pPr>
      <w:r w:rsidRPr="00164977">
        <w:rPr>
          <w:rFonts w:ascii="Times New Roman" w:hAnsi="Times New Roman" w:cs="Times New Roman"/>
          <w:bCs/>
          <w:sz w:val="24"/>
          <w:szCs w:val="24"/>
        </w:rPr>
        <w:t>Laura Alejandra Treviño Aguirre    #20</w:t>
      </w:r>
    </w:p>
    <w:p w14:paraId="0D9F739F" w14:textId="77777777" w:rsidR="00164977" w:rsidRDefault="00164977" w:rsidP="00164977">
      <w:pPr>
        <w:spacing w:line="240" w:lineRule="auto"/>
        <w:rPr>
          <w:rFonts w:ascii="Times New Roman" w:hAnsi="Times New Roman" w:cs="Times New Roman"/>
          <w:b/>
          <w:sz w:val="24"/>
          <w:szCs w:val="24"/>
        </w:rPr>
        <w:sectPr w:rsidR="00164977" w:rsidSect="00164977">
          <w:type w:val="continuous"/>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num="2" w:space="708"/>
          <w:docGrid w:linePitch="360"/>
        </w:sectPr>
      </w:pPr>
    </w:p>
    <w:p w14:paraId="31C2FE5A" w14:textId="77777777" w:rsidR="00164977" w:rsidRDefault="00164977" w:rsidP="00164977">
      <w:pPr>
        <w:spacing w:line="240" w:lineRule="auto"/>
        <w:rPr>
          <w:rFonts w:ascii="Times New Roman" w:hAnsi="Times New Roman" w:cs="Times New Roman"/>
          <w:b/>
          <w:sz w:val="24"/>
          <w:szCs w:val="24"/>
        </w:rPr>
      </w:pPr>
    </w:p>
    <w:p w14:paraId="4F044B4A" w14:textId="4C3BEB69" w:rsidR="005D742A" w:rsidRPr="00044815" w:rsidRDefault="005D742A" w:rsidP="00164977">
      <w:pPr>
        <w:spacing w:line="240" w:lineRule="auto"/>
        <w:rPr>
          <w:rFonts w:ascii="Times New Roman" w:hAnsi="Times New Roman" w:cs="Times New Roman"/>
          <w:b/>
          <w:sz w:val="24"/>
          <w:szCs w:val="24"/>
        </w:rPr>
      </w:pPr>
      <w:r w:rsidRPr="00044815">
        <w:rPr>
          <w:rFonts w:ascii="Times New Roman" w:hAnsi="Times New Roman" w:cs="Times New Roman"/>
          <w:b/>
          <w:sz w:val="24"/>
          <w:szCs w:val="24"/>
        </w:rPr>
        <w:t>Unidad de aprendizaje II: Del diseño e intervención hacia la mejora de la práctica docente.</w:t>
      </w:r>
    </w:p>
    <w:p w14:paraId="72C93B09" w14:textId="77777777" w:rsidR="005D742A" w:rsidRPr="00044815" w:rsidRDefault="005D742A" w:rsidP="005D742A">
      <w:pPr>
        <w:pStyle w:val="Prrafodelista"/>
        <w:widowControl w:val="0"/>
        <w:numPr>
          <w:ilvl w:val="0"/>
          <w:numId w:val="2"/>
        </w:numPr>
        <w:autoSpaceDE w:val="0"/>
        <w:autoSpaceDN w:val="0"/>
        <w:spacing w:after="0" w:line="240" w:lineRule="auto"/>
        <w:contextualSpacing w:val="0"/>
        <w:rPr>
          <w:rFonts w:ascii="Times New Roman" w:hAnsi="Times New Roman" w:cs="Times New Roman"/>
          <w:bCs/>
          <w:sz w:val="24"/>
          <w:szCs w:val="24"/>
        </w:rPr>
      </w:pPr>
      <w:r w:rsidRPr="00044815">
        <w:rPr>
          <w:rFonts w:ascii="Times New Roman" w:hAnsi="Times New Roman" w:cs="Times New Roman"/>
          <w:bCs/>
          <w:sz w:val="24"/>
          <w:szCs w:val="24"/>
        </w:rPr>
        <w:t>Detecta los procesos de aprendizaje de sus alumnos para favorecer su desarrollo cognitivo y socioemocional.</w:t>
      </w:r>
    </w:p>
    <w:p w14:paraId="2CEAAA5A" w14:textId="77777777" w:rsidR="005D742A" w:rsidRPr="00044815" w:rsidRDefault="005D742A" w:rsidP="005D742A">
      <w:pPr>
        <w:pStyle w:val="Prrafodelista"/>
        <w:widowControl w:val="0"/>
        <w:numPr>
          <w:ilvl w:val="0"/>
          <w:numId w:val="2"/>
        </w:numPr>
        <w:autoSpaceDE w:val="0"/>
        <w:autoSpaceDN w:val="0"/>
        <w:spacing w:after="0" w:line="240" w:lineRule="auto"/>
        <w:contextualSpacing w:val="0"/>
        <w:rPr>
          <w:rFonts w:ascii="Times New Roman" w:hAnsi="Times New Roman" w:cs="Times New Roman"/>
          <w:bCs/>
          <w:sz w:val="24"/>
          <w:szCs w:val="24"/>
        </w:rPr>
      </w:pPr>
      <w:r w:rsidRPr="00044815">
        <w:rPr>
          <w:rFonts w:ascii="Times New Roman" w:hAnsi="Times New Roman" w:cs="Times New Roman"/>
          <w:bCs/>
          <w:sz w:val="24"/>
          <w:szCs w:val="24"/>
        </w:rPr>
        <w:t>Aplica el plan y programas de estudio para alcanzar los propósitos educativos y contribuir al pleno desenvolvimiento de las capacidades de sus alumnos.</w:t>
      </w:r>
    </w:p>
    <w:p w14:paraId="41960FB1" w14:textId="77777777" w:rsidR="005D742A" w:rsidRPr="00044815" w:rsidRDefault="005D742A" w:rsidP="005D742A">
      <w:pPr>
        <w:pStyle w:val="Prrafodelista"/>
        <w:widowControl w:val="0"/>
        <w:numPr>
          <w:ilvl w:val="0"/>
          <w:numId w:val="2"/>
        </w:numPr>
        <w:autoSpaceDE w:val="0"/>
        <w:autoSpaceDN w:val="0"/>
        <w:spacing w:after="0" w:line="240" w:lineRule="auto"/>
        <w:contextualSpacing w:val="0"/>
        <w:rPr>
          <w:rFonts w:ascii="Times New Roman" w:hAnsi="Times New Roman" w:cs="Times New Roman"/>
          <w:bCs/>
          <w:sz w:val="24"/>
          <w:szCs w:val="24"/>
        </w:rPr>
      </w:pPr>
      <w:r w:rsidRPr="00044815">
        <w:rPr>
          <w:rFonts w:ascii="Times New Roman" w:hAnsi="Times New Roman" w:cs="Times New Roman"/>
          <w:bCs/>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4E4E0B4" w14:textId="77777777" w:rsidR="005D742A" w:rsidRPr="00044815" w:rsidRDefault="005D742A" w:rsidP="005D742A">
      <w:pPr>
        <w:pStyle w:val="Prrafodelista"/>
        <w:widowControl w:val="0"/>
        <w:numPr>
          <w:ilvl w:val="0"/>
          <w:numId w:val="2"/>
        </w:numPr>
        <w:autoSpaceDE w:val="0"/>
        <w:autoSpaceDN w:val="0"/>
        <w:spacing w:after="0" w:line="240" w:lineRule="auto"/>
        <w:contextualSpacing w:val="0"/>
        <w:rPr>
          <w:rFonts w:ascii="Times New Roman" w:hAnsi="Times New Roman" w:cs="Times New Roman"/>
          <w:bCs/>
          <w:sz w:val="24"/>
          <w:szCs w:val="24"/>
        </w:rPr>
      </w:pPr>
      <w:r w:rsidRPr="00044815">
        <w:rPr>
          <w:rFonts w:ascii="Times New Roman" w:hAnsi="Times New Roman" w:cs="Times New Roman"/>
          <w:bCs/>
          <w:sz w:val="24"/>
          <w:szCs w:val="24"/>
        </w:rPr>
        <w:t>Integra recursos de la investigación educativa para enriquecer su práctica profesional, expresando su interés por el conocimiento, la ciencia y la mejora de la educación.</w:t>
      </w:r>
    </w:p>
    <w:p w14:paraId="4B8D2657" w14:textId="77777777" w:rsidR="005D742A" w:rsidRPr="00044815" w:rsidRDefault="005D742A" w:rsidP="005D742A">
      <w:pPr>
        <w:pStyle w:val="Prrafodelista"/>
        <w:widowControl w:val="0"/>
        <w:numPr>
          <w:ilvl w:val="0"/>
          <w:numId w:val="2"/>
        </w:numPr>
        <w:autoSpaceDE w:val="0"/>
        <w:autoSpaceDN w:val="0"/>
        <w:spacing w:after="0" w:line="240" w:lineRule="auto"/>
        <w:contextualSpacing w:val="0"/>
        <w:rPr>
          <w:rFonts w:ascii="Times New Roman" w:hAnsi="Times New Roman" w:cs="Times New Roman"/>
          <w:bCs/>
          <w:sz w:val="24"/>
          <w:szCs w:val="24"/>
        </w:rPr>
      </w:pPr>
      <w:r w:rsidRPr="00044815">
        <w:rPr>
          <w:rFonts w:ascii="Times New Roman" w:hAnsi="Times New Roman" w:cs="Times New Roman"/>
          <w:bCs/>
          <w:sz w:val="24"/>
          <w:szCs w:val="24"/>
        </w:rPr>
        <w:t>Actúa de manera ética ante la diversidad de situaciones que se presentan en la práctica profesional.</w:t>
      </w:r>
    </w:p>
    <w:p w14:paraId="2AD1FEE8" w14:textId="77777777" w:rsidR="005D742A" w:rsidRPr="00164977" w:rsidRDefault="005D742A" w:rsidP="005D742A">
      <w:pPr>
        <w:spacing w:line="240" w:lineRule="auto"/>
        <w:jc w:val="right"/>
        <w:rPr>
          <w:rFonts w:ascii="Times New Roman" w:hAnsi="Times New Roman" w:cs="Times New Roman"/>
          <w:sz w:val="20"/>
          <w:szCs w:val="16"/>
        </w:rPr>
        <w:sectPr w:rsidR="005D742A" w:rsidRPr="00164977" w:rsidSect="00164977">
          <w:type w:val="continuous"/>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r w:rsidRPr="00164977">
        <w:rPr>
          <w:rFonts w:ascii="Times New Roman" w:hAnsi="Times New Roman" w:cs="Times New Roman"/>
          <w:sz w:val="20"/>
          <w:szCs w:val="16"/>
        </w:rPr>
        <w:t>Saltillo, Coahuila. 08 de junio de 2021</w:t>
      </w:r>
    </w:p>
    <w:p w14:paraId="6577F1C6" w14:textId="530B96D2" w:rsidR="00044815" w:rsidRPr="008A08AF" w:rsidRDefault="00044815" w:rsidP="00375A37">
      <w:pPr>
        <w:rPr>
          <w:rFonts w:ascii="Times New Roman" w:hAnsi="Times New Roman" w:cs="Times New Roman"/>
          <w:iCs/>
          <w:sz w:val="24"/>
          <w:szCs w:val="24"/>
        </w:rPr>
      </w:pPr>
      <w:r w:rsidRPr="00044815">
        <w:rPr>
          <w:rFonts w:ascii="Times New Roman" w:hAnsi="Times New Roman" w:cs="Times New Roman"/>
          <w:b/>
          <w:bCs/>
          <w:iCs/>
          <w:sz w:val="28"/>
          <w:szCs w:val="28"/>
        </w:rPr>
        <w:lastRenderedPageBreak/>
        <w:t xml:space="preserve">Introducción </w:t>
      </w:r>
    </w:p>
    <w:p w14:paraId="64F13B65" w14:textId="77777777"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 xml:space="preserve">Teniendo en cuenta las propias bondades que brindan las tecnologías de la información a través de los diferentes espacios virtuales, diferentes autores refieren las ventajas y desventajas de las aulas virtuales, asumiremos algunas que se reflejaron durante el desarrollo de nuestra experiencia. </w:t>
      </w:r>
    </w:p>
    <w:p w14:paraId="15808DDA" w14:textId="77777777"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En este trabajo se habló sobre las ventajas y desventajas que vimos en nuestras jornadas de prácticas, en relación con el aprendizaje en casa a causa de la situación por la que estamos pasando en la actualidad que es la pandemia.</w:t>
      </w:r>
    </w:p>
    <w:p w14:paraId="7FCE96D8" w14:textId="77777777"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Después de observar por las necesidades y problemas que están pasando en el jardín en base a los cuestionarios que se aplicaron nos arrogo información muy relevante, primero como estaban sobrellevando el tener las clases en línea.</w:t>
      </w:r>
    </w:p>
    <w:p w14:paraId="7EA5DEE3" w14:textId="342006D4" w:rsidR="00044815"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También se habla un poco de la disposición que tiene las educadoras y la directora del jardín.</w:t>
      </w:r>
    </w:p>
    <w:p w14:paraId="54E844AB" w14:textId="77777777" w:rsidR="008A08AF" w:rsidRPr="008A08AF" w:rsidRDefault="008A08AF" w:rsidP="008A08AF">
      <w:pPr>
        <w:rPr>
          <w:rFonts w:ascii="Times New Roman" w:hAnsi="Times New Roman" w:cs="Times New Roman"/>
          <w:iCs/>
          <w:sz w:val="24"/>
          <w:szCs w:val="24"/>
        </w:rPr>
      </w:pPr>
    </w:p>
    <w:p w14:paraId="675EF33A" w14:textId="7D511232" w:rsidR="00044815" w:rsidRDefault="00044815" w:rsidP="00375A37">
      <w:pPr>
        <w:rPr>
          <w:rFonts w:ascii="Times New Roman" w:hAnsi="Times New Roman" w:cs="Times New Roman"/>
          <w:b/>
          <w:bCs/>
          <w:iCs/>
          <w:sz w:val="28"/>
          <w:szCs w:val="28"/>
        </w:rPr>
      </w:pPr>
      <w:r w:rsidRPr="00044815">
        <w:rPr>
          <w:rFonts w:ascii="Times New Roman" w:hAnsi="Times New Roman" w:cs="Times New Roman"/>
          <w:b/>
          <w:bCs/>
          <w:iCs/>
          <w:sz w:val="28"/>
          <w:szCs w:val="28"/>
        </w:rPr>
        <w:t xml:space="preserve">Ventajas </w:t>
      </w:r>
    </w:p>
    <w:p w14:paraId="48C445C2" w14:textId="77777777"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Dentro de las ventajas podemos decir que favorecen la autonomía en los alumnos pues ellos mismos empiezan a buscar diferentes procesos de aprendizaje y empieza su descubrimiento por nuevos conocimientos teniendo como base el conocimiento que la educadora proporciona. Además de que el apoyo de los padres de familia se puede ver más notable pues ahora los papás están más al pendiente de sus hijos, ya no solo dejan la responsabilidad del aprendizaje a la educadora y se dan la escuela es un medio importante para la educación y no solo para cuidar a los hijos.</w:t>
      </w:r>
    </w:p>
    <w:p w14:paraId="2CB50B54" w14:textId="77777777"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 xml:space="preserve">Consideramos que una de las ventajas fue regresar a trabajar de manera presencial con los niños, porque se pueden observar otros comportamientos que adquirieron durante la pandemia, podemos observar que temas se les dificulta más para aprender desde que comenzaron las clases en línea, además de al separarlos por aprendizaje se presta mucha más atención a los niños que les falta aprender en algún campo académico o en alguna área de desarrollo personal y social.   </w:t>
      </w:r>
    </w:p>
    <w:p w14:paraId="388065EA" w14:textId="1A1F0C1A"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 xml:space="preserve">Otra de las ventajas del regreso a clases presenciales es el poder brindarles una mayor atención a las necesidades de los alumnos ya que hay niños que requieren de más apoyo en cuestiones de dificultades lingüísticas, o en el reforzamiento de sus aprendizajes debido a que por diferentes circunstancias hubo varios niños que no se conectaban a las clases virtuales y tampoco mandaban las evidencias de trabajo en casa, por ello ahora que regresaron a clases presenciales se podrá detectar las áreas de oportunidad a trabajar para desarrollar sus habilidades y obtener un mejor progreso en la adquisición de los aprendizajes. </w:t>
      </w:r>
    </w:p>
    <w:p w14:paraId="2A33FF9A" w14:textId="77777777" w:rsidR="008A08AF" w:rsidRDefault="008A08AF" w:rsidP="00375A37">
      <w:pPr>
        <w:rPr>
          <w:rFonts w:ascii="Times New Roman" w:hAnsi="Times New Roman" w:cs="Times New Roman"/>
          <w:b/>
          <w:bCs/>
          <w:iCs/>
          <w:sz w:val="28"/>
          <w:szCs w:val="28"/>
        </w:rPr>
      </w:pPr>
    </w:p>
    <w:p w14:paraId="68056849" w14:textId="6D9F488F" w:rsidR="00044815" w:rsidRDefault="00044815" w:rsidP="00375A37">
      <w:pPr>
        <w:rPr>
          <w:rFonts w:ascii="Times New Roman" w:hAnsi="Times New Roman" w:cs="Times New Roman"/>
          <w:b/>
          <w:bCs/>
          <w:iCs/>
          <w:sz w:val="28"/>
          <w:szCs w:val="28"/>
        </w:rPr>
      </w:pPr>
      <w:r w:rsidRPr="00044815">
        <w:rPr>
          <w:rFonts w:ascii="Times New Roman" w:hAnsi="Times New Roman" w:cs="Times New Roman"/>
          <w:b/>
          <w:bCs/>
          <w:iCs/>
          <w:sz w:val="28"/>
          <w:szCs w:val="28"/>
        </w:rPr>
        <w:t xml:space="preserve">Desventajas </w:t>
      </w:r>
    </w:p>
    <w:p w14:paraId="7D8E6042" w14:textId="77777777"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lastRenderedPageBreak/>
        <w:t xml:space="preserve">Las desventajas qué más podemos rescatar, es que a pesar de que el jardín cuenta con un nivel socioeconómico alto y medio, algunos niños no cuentan con una computadora para poder tomar sus clases y comparten el aparato eléctrico con sus hermanos. </w:t>
      </w:r>
    </w:p>
    <w:p w14:paraId="5A0FD03E" w14:textId="77777777"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 xml:space="preserve">Es más complicado que las educadoras estén al pendiente con el avance de cada alumno pues su manera para poder darse cuenta de un avance es por medio de las evidencias, las cuales no todos los alumnos las envían. </w:t>
      </w:r>
    </w:p>
    <w:p w14:paraId="2BB4B590" w14:textId="77777777"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La participación de la familia en ocasiones no favorece de una buena manera pues a veces necesitan trabajar y los alumnos se quedan a cargo de los abuelos, los hermanos mayores y en ocasiones hasta en vecinos. Podemos atrevernos a decir que los alumnos que presentan algún rezago podrán mostrar o tener consecuencias más severas en los próximos años si no se ayuda y se atiende a tiempo.</w:t>
      </w:r>
    </w:p>
    <w:p w14:paraId="4EA62363" w14:textId="77777777"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 xml:space="preserve">Otra desventaja de las clases a distancia, podría ser el manejo del material didáctico, ya que por la edad de los alumnos es difícil mantener la atención de todos y no se puede mantener un control en el ambiente del alumno y los distractores que pueden permanecer en este. </w:t>
      </w:r>
    </w:p>
    <w:p w14:paraId="12AF7A22" w14:textId="56A87125"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Una desventaja muy notoria en las clases virtuales es la interacción y socialización entre los alumnos, para los niños es un reto no ver a sus compañeros y no poder compartir experiencias y vivencias juntos, estos vínculos afectivos y aprendizaje entre iguales son de suma importancia en el desarrollo del niño, lo cual a distancia se encuentra de cierta manera muy limitado.</w:t>
      </w:r>
    </w:p>
    <w:p w14:paraId="53E73E83" w14:textId="77777777" w:rsidR="00044815" w:rsidRPr="00044815" w:rsidRDefault="00044815" w:rsidP="00375A37">
      <w:pPr>
        <w:rPr>
          <w:rFonts w:ascii="Times New Roman" w:hAnsi="Times New Roman" w:cs="Times New Roman"/>
          <w:b/>
          <w:bCs/>
          <w:iCs/>
          <w:sz w:val="28"/>
          <w:szCs w:val="28"/>
        </w:rPr>
      </w:pPr>
    </w:p>
    <w:p w14:paraId="708599DB" w14:textId="17096CAA" w:rsidR="00044815" w:rsidRDefault="00044815" w:rsidP="00375A37">
      <w:pPr>
        <w:rPr>
          <w:rFonts w:ascii="Times New Roman" w:hAnsi="Times New Roman" w:cs="Times New Roman"/>
          <w:b/>
          <w:bCs/>
          <w:iCs/>
          <w:sz w:val="28"/>
          <w:szCs w:val="28"/>
        </w:rPr>
      </w:pPr>
      <w:r w:rsidRPr="00044815">
        <w:rPr>
          <w:rFonts w:ascii="Times New Roman" w:hAnsi="Times New Roman" w:cs="Times New Roman"/>
          <w:b/>
          <w:bCs/>
          <w:iCs/>
          <w:sz w:val="28"/>
          <w:szCs w:val="28"/>
        </w:rPr>
        <w:t xml:space="preserve">Conclusión </w:t>
      </w:r>
    </w:p>
    <w:p w14:paraId="617E559F" w14:textId="77777777"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 xml:space="preserve">En conclusión, tomando en cuenta las ventajas y las desventajas vimos que durante las prácticas docentes presenciales y virtuales. En el caso de las clases presenciales, las educadoras tomaron la decisión de separar a los niños por aprendizaje, lunes y martes van los niños que están más avanzados, los miércoles van los niños con un aprendizaje promedio y los jueves van los niños que se encuentran atrasados en cuanto aprendizaje, además de que en el salón de 3°C, se encuentran dos niños cursando nuevamente el grado. </w:t>
      </w:r>
    </w:p>
    <w:p w14:paraId="46A7ABE6" w14:textId="536C1BF3"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 xml:space="preserve">Consideramos que como consecuencia de las clases en línea los niños se han desarrollado de una manera más autónoma al trabajar por ellos mismos en la elaboración de las actividades sin la presencia de la educadora. Aunque las clases en línea han provocado que algunos niños no envíen evidencias, perjudicando </w:t>
      </w:r>
      <w:r w:rsidR="000768D8" w:rsidRPr="008A08AF">
        <w:rPr>
          <w:rFonts w:ascii="Times New Roman" w:hAnsi="Times New Roman" w:cs="Times New Roman"/>
          <w:iCs/>
          <w:sz w:val="24"/>
          <w:szCs w:val="24"/>
        </w:rPr>
        <w:t>así</w:t>
      </w:r>
      <w:r w:rsidRPr="008A08AF">
        <w:rPr>
          <w:rFonts w:ascii="Times New Roman" w:hAnsi="Times New Roman" w:cs="Times New Roman"/>
          <w:iCs/>
          <w:sz w:val="24"/>
          <w:szCs w:val="24"/>
        </w:rPr>
        <w:t xml:space="preserve"> en la evaluación hacía al aprendizaje de cada uno de los alumnos, según su desempeño y el compromiso que han creado los padres de familia para la educación de sus hijos.  </w:t>
      </w:r>
    </w:p>
    <w:p w14:paraId="297A690D" w14:textId="77777777"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 xml:space="preserve">De este último aspecto mencionado, se puede señalar que los padres de familia han tenido un gran interés en que sus hijos aprendan, sin embargo, ha existido la posibilidad de que algunos padres de familia no han respondido a las llamadas de atención que se les ha dado por parte del jardín. </w:t>
      </w:r>
    </w:p>
    <w:p w14:paraId="5F9A6F87" w14:textId="581CF109"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lastRenderedPageBreak/>
        <w:t>De parte del personal del jardín, podemos comentar que es un gran equipo de trabajo que se preocupa por el desarrollo pleno del alumno y que está totalmente dispuesto a guiar y apoyar con diferentes metodologías a todo alumnado.</w:t>
      </w:r>
    </w:p>
    <w:p w14:paraId="23ACC8B2" w14:textId="77777777" w:rsidR="00044815" w:rsidRPr="00044815" w:rsidRDefault="00044815" w:rsidP="00375A37">
      <w:pPr>
        <w:rPr>
          <w:rFonts w:ascii="Times New Roman" w:hAnsi="Times New Roman" w:cs="Times New Roman"/>
          <w:iCs/>
          <w:sz w:val="28"/>
          <w:szCs w:val="28"/>
        </w:rPr>
      </w:pPr>
    </w:p>
    <w:p w14:paraId="4890A17A" w14:textId="5B5102C4" w:rsidR="00D86ABC" w:rsidRPr="00044815" w:rsidRDefault="00D86ABC" w:rsidP="00D86ABC">
      <w:pPr>
        <w:spacing w:after="0"/>
        <w:rPr>
          <w:rFonts w:ascii="Times New Roman" w:hAnsi="Times New Roman" w:cs="Times New Roman"/>
          <w:sz w:val="24"/>
          <w:szCs w:val="24"/>
        </w:rPr>
      </w:pPr>
    </w:p>
    <w:sectPr w:rsidR="00D86ABC" w:rsidRPr="00044815" w:rsidSect="0096495B">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564FF"/>
    <w:multiLevelType w:val="hybridMultilevel"/>
    <w:tmpl w:val="A2C02B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3B7D5EE3"/>
    <w:multiLevelType w:val="hybridMultilevel"/>
    <w:tmpl w:val="C1CE8E9A"/>
    <w:lvl w:ilvl="0" w:tplc="42E6C32A">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A37"/>
    <w:rsid w:val="00044815"/>
    <w:rsid w:val="000768D8"/>
    <w:rsid w:val="00097F85"/>
    <w:rsid w:val="00164977"/>
    <w:rsid w:val="001F2F62"/>
    <w:rsid w:val="00375A37"/>
    <w:rsid w:val="005D742A"/>
    <w:rsid w:val="00753C81"/>
    <w:rsid w:val="007F1592"/>
    <w:rsid w:val="008A08AF"/>
    <w:rsid w:val="0096495B"/>
    <w:rsid w:val="00D86ABC"/>
    <w:rsid w:val="00ED6E44"/>
    <w:rsid w:val="00EE24C0"/>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95824"/>
  <w15:chartTrackingRefBased/>
  <w15:docId w15:val="{4DE28604-1041-431F-973B-ED47FBD4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A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6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1.gif" /><Relationship Id="rId5"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5907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KARINA RIVERA GUILLERMO</cp:lastModifiedBy>
  <cp:revision>2</cp:revision>
  <dcterms:created xsi:type="dcterms:W3CDTF">2021-06-19T03:36:00Z</dcterms:created>
  <dcterms:modified xsi:type="dcterms:W3CDTF">2021-06-19T03:36:00Z</dcterms:modified>
</cp:coreProperties>
</file>