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AC36" w14:textId="50EDF5C3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A3389F" wp14:editId="2D2DCBBE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2AB2910C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F7355C0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6AD58CE" w14:textId="7236ED80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PROPUESTA DE PROYECTO </w:t>
      </w:r>
    </w:p>
    <w:p w14:paraId="63349733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3995A7D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ESTRATEGIAS PARA LA EXPLORACIÓN DEL MUNDO NATURAL</w:t>
      </w:r>
    </w:p>
    <w:p w14:paraId="5D315AE1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978521D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DOCENTE:</w:t>
      </w:r>
      <w:r>
        <w:rPr>
          <w:rFonts w:ascii="Times New Roman" w:hAnsi="Times New Roman" w:cs="Times New Roman"/>
          <w:sz w:val="40"/>
          <w:szCs w:val="40"/>
        </w:rPr>
        <w:t xml:space="preserve"> ROSA VELIA DEL RIO TIJERINA</w:t>
      </w:r>
    </w:p>
    <w:p w14:paraId="27F2FD5A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FEE1EDE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D22F4D3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ALUMNA:</w:t>
      </w:r>
      <w:r>
        <w:rPr>
          <w:rFonts w:ascii="Times New Roman" w:hAnsi="Times New Roman" w:cs="Times New Roman"/>
          <w:sz w:val="40"/>
          <w:szCs w:val="40"/>
        </w:rPr>
        <w:t xml:space="preserve"> MARIANA GUADALUPE VALDÉS JIMÉNEZ</w:t>
      </w:r>
    </w:p>
    <w:p w14:paraId="21173C1D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369E8DF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2° “C’’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N°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19</w:t>
      </w:r>
    </w:p>
    <w:p w14:paraId="61177FA9" w14:textId="77777777" w:rsidR="00E87FFA" w:rsidRDefault="00E87FFA" w:rsidP="00E87FFA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DEF7FB" w14:textId="77777777" w:rsidR="00E87FFA" w:rsidRDefault="00E87FFA" w:rsidP="00E87FFA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96FA1" w14:textId="52612D55" w:rsidR="00E87FFA" w:rsidRDefault="00E87FFA" w:rsidP="00E87FFA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FFA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ABFF916" wp14:editId="518F1ED2">
            <wp:simplePos x="0" y="0"/>
            <wp:positionH relativeFrom="column">
              <wp:posOffset>-106045</wp:posOffset>
            </wp:positionH>
            <wp:positionV relativeFrom="paragraph">
              <wp:posOffset>-821055</wp:posOffset>
            </wp:positionV>
            <wp:extent cx="1126490" cy="1508125"/>
            <wp:effectExtent l="0" t="0" r="0" b="0"/>
            <wp:wrapTight wrapText="bothSides">
              <wp:wrapPolygon edited="0">
                <wp:start x="2192" y="0"/>
                <wp:lineTo x="0" y="1637"/>
                <wp:lineTo x="0" y="7367"/>
                <wp:lineTo x="1461" y="8731"/>
                <wp:lineTo x="4383" y="13096"/>
                <wp:lineTo x="6210" y="21282"/>
                <wp:lineTo x="13150" y="21282"/>
                <wp:lineTo x="13150" y="17462"/>
                <wp:lineTo x="21186" y="16916"/>
                <wp:lineTo x="21186" y="6548"/>
                <wp:lineTo x="13515" y="4365"/>
                <wp:lineTo x="13515" y="0"/>
                <wp:lineTo x="219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FFA">
        <w:rPr>
          <w:rFonts w:ascii="Times New Roman" w:hAnsi="Times New Roman" w:cs="Times New Roman"/>
          <w:sz w:val="24"/>
          <w:szCs w:val="24"/>
        </w:rPr>
        <w:t>SALTILLO COAHUILA 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7FFA">
        <w:rPr>
          <w:rFonts w:ascii="Times New Roman" w:hAnsi="Times New Roman" w:cs="Times New Roman"/>
          <w:sz w:val="24"/>
          <w:szCs w:val="24"/>
        </w:rPr>
        <w:t xml:space="preserve"> DE JUNIO DE 2021</w:t>
      </w:r>
    </w:p>
    <w:p w14:paraId="7514F3C3" w14:textId="3FD87088" w:rsidR="00E87FFA" w:rsidRDefault="00E87FFA" w:rsidP="00E87FFA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1F270" w14:textId="619E9524" w:rsidR="00E87FFA" w:rsidRDefault="00E87FFA" w:rsidP="00E87FFA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CC79FF" w14:textId="0E70DF0A" w:rsidR="00E87FFA" w:rsidRDefault="00E87FFA" w:rsidP="00E87FFA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B71D62" w14:textId="77777777" w:rsidR="00E87FFA" w:rsidRDefault="00E87FFA" w:rsidP="00E8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238FC70" w14:textId="1DF246E6" w:rsidR="00E87FFA" w:rsidRP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E87FFA">
        <w:rPr>
          <w:rFonts w:eastAsia="Times New Roman" w:cstheme="minorHAnsi"/>
          <w:b/>
          <w:bCs/>
          <w:sz w:val="28"/>
          <w:szCs w:val="28"/>
          <w:lang w:eastAsia="es-MX"/>
        </w:rPr>
        <w:lastRenderedPageBreak/>
        <w:t>Tipo de proyecto</w:t>
      </w:r>
    </w:p>
    <w:p w14:paraId="7296AB9C" w14:textId="1AF2DFB7" w:rsidR="00E87FFA" w:rsidRPr="00E87FFA" w:rsidRDefault="00E87FFA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Social</w:t>
      </w:r>
    </w:p>
    <w:p w14:paraId="3F393FE9" w14:textId="727D3649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E87FFA">
        <w:rPr>
          <w:rFonts w:eastAsia="Times New Roman" w:cstheme="minorHAnsi"/>
          <w:b/>
          <w:bCs/>
          <w:sz w:val="28"/>
          <w:szCs w:val="28"/>
          <w:lang w:eastAsia="es-MX"/>
        </w:rPr>
        <w:t>Tema </w:t>
      </w:r>
    </w:p>
    <w:p w14:paraId="4898814F" w14:textId="386D2236" w:rsidR="00E87FFA" w:rsidRPr="00E87FFA" w:rsidRDefault="00E87FFA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Cuidado del medio ambiente.</w:t>
      </w:r>
    </w:p>
    <w:p w14:paraId="1255A4B7" w14:textId="35B9DEE5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E87FFA">
        <w:rPr>
          <w:rFonts w:eastAsia="Times New Roman" w:cstheme="minorHAnsi"/>
          <w:b/>
          <w:bCs/>
          <w:sz w:val="28"/>
          <w:szCs w:val="28"/>
          <w:lang w:eastAsia="es-MX"/>
        </w:rPr>
        <w:t>Participantes </w:t>
      </w:r>
    </w:p>
    <w:p w14:paraId="36A8C2F2" w14:textId="6DEC7EBB" w:rsidR="00552B3B" w:rsidRPr="00D627E0" w:rsidRDefault="00552B3B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</w:p>
    <w:p w14:paraId="24C6D0B5" w14:textId="77777777" w:rsidR="00D627E0" w:rsidRPr="00E87FFA" w:rsidRDefault="00D627E0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</w:p>
    <w:p w14:paraId="4C0470C5" w14:textId="77777777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E87FFA">
        <w:rPr>
          <w:rFonts w:eastAsia="Times New Roman" w:cstheme="minorHAnsi"/>
          <w:b/>
          <w:bCs/>
          <w:sz w:val="28"/>
          <w:szCs w:val="28"/>
          <w:lang w:eastAsia="es-MX"/>
        </w:rPr>
        <w:t>Elementos a trabajar</w:t>
      </w:r>
    </w:p>
    <w:p w14:paraId="7A9CB680" w14:textId="07FE40F7" w:rsidR="00E87FFA" w:rsidRDefault="00E87FFA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E87FFA">
        <w:rPr>
          <w:rFonts w:eastAsia="Times New Roman" w:cstheme="minorHAnsi"/>
          <w:b/>
          <w:bCs/>
          <w:sz w:val="28"/>
          <w:szCs w:val="28"/>
          <w:lang w:eastAsia="es-MX"/>
        </w:rPr>
        <w:t> </w:t>
      </w:r>
      <w:r w:rsidR="008A5DD5">
        <w:rPr>
          <w:rFonts w:eastAsia="Times New Roman" w:cstheme="minorHAnsi"/>
          <w:sz w:val="24"/>
          <w:szCs w:val="24"/>
          <w:lang w:eastAsia="es-MX"/>
        </w:rPr>
        <w:t>¿Qué es la contaminación?</w:t>
      </w:r>
    </w:p>
    <w:p w14:paraId="400EFBB4" w14:textId="5D5B211B" w:rsidR="008A5DD5" w:rsidRDefault="008A5DD5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Basura orgánica e inorgánica</w:t>
      </w:r>
    </w:p>
    <w:p w14:paraId="0C11F4B5" w14:textId="1071AB22" w:rsidR="008A5DD5" w:rsidRDefault="008A5DD5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Clasificación de la basura</w:t>
      </w:r>
    </w:p>
    <w:p w14:paraId="73BF0280" w14:textId="4DAD241F" w:rsidR="008A5DD5" w:rsidRDefault="008A5DD5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Reciclarlos materiales</w:t>
      </w:r>
    </w:p>
    <w:p w14:paraId="064F92A8" w14:textId="77777777" w:rsidR="00552B3B" w:rsidRPr="00E87FFA" w:rsidRDefault="00552B3B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</w:p>
    <w:p w14:paraId="69124B47" w14:textId="34C75F8C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8A5DD5">
        <w:rPr>
          <w:rFonts w:eastAsia="Times New Roman" w:cstheme="minorHAnsi"/>
          <w:b/>
          <w:bCs/>
          <w:sz w:val="28"/>
          <w:szCs w:val="28"/>
          <w:lang w:eastAsia="es-MX"/>
        </w:rPr>
        <w:t>Materiales </w:t>
      </w:r>
    </w:p>
    <w:p w14:paraId="2F974DF9" w14:textId="77777777" w:rsidR="00851CA0" w:rsidRPr="00851CA0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851CA0">
        <w:rPr>
          <w:rFonts w:cstheme="minorHAnsi"/>
          <w:sz w:val="24"/>
          <w:szCs w:val="24"/>
          <w:shd w:val="clear" w:color="auto" w:fill="FAF9F8"/>
        </w:rPr>
        <w:t>Cuento “Nuestro planeta tierra”</w:t>
      </w:r>
    </w:p>
    <w:p w14:paraId="6B44652E" w14:textId="77777777" w:rsidR="00851CA0" w:rsidRPr="00851CA0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851CA0">
        <w:rPr>
          <w:rFonts w:cstheme="minorHAnsi"/>
          <w:sz w:val="24"/>
          <w:szCs w:val="24"/>
          <w:shd w:val="clear" w:color="auto" w:fill="FAF9F8"/>
        </w:rPr>
        <w:t>Imágenes de problemas ambientales</w:t>
      </w:r>
    </w:p>
    <w:p w14:paraId="5FA94809" w14:textId="2DBC8C96" w:rsidR="008A5DD5" w:rsidRPr="00851CA0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851CA0">
        <w:rPr>
          <w:rFonts w:cstheme="minorHAnsi"/>
          <w:sz w:val="24"/>
          <w:szCs w:val="24"/>
          <w:shd w:val="clear" w:color="auto" w:fill="FAF9F8"/>
        </w:rPr>
        <w:t>Cuadro comparativo (agua, aire y suelo).</w:t>
      </w:r>
    </w:p>
    <w:p w14:paraId="356A2ACA" w14:textId="592AF792" w:rsidR="00851CA0" w:rsidRPr="00851CA0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48"/>
          <w:szCs w:val="48"/>
          <w:lang w:eastAsia="es-MX"/>
        </w:rPr>
      </w:pPr>
      <w:r>
        <w:rPr>
          <w:rFonts w:cstheme="minorHAnsi"/>
          <w:sz w:val="24"/>
          <w:szCs w:val="24"/>
          <w:shd w:val="clear" w:color="auto" w:fill="FAF9F8"/>
        </w:rPr>
        <w:t>B</w:t>
      </w:r>
      <w:r w:rsidRPr="00851CA0">
        <w:rPr>
          <w:rFonts w:cstheme="minorHAnsi"/>
          <w:sz w:val="24"/>
          <w:szCs w:val="24"/>
          <w:shd w:val="clear" w:color="auto" w:fill="FAF9F8"/>
        </w:rPr>
        <w:t>asura (orgánicos e inorgánico</w:t>
      </w:r>
      <w:r>
        <w:rPr>
          <w:rFonts w:cstheme="minorHAnsi"/>
          <w:sz w:val="24"/>
          <w:szCs w:val="24"/>
          <w:shd w:val="clear" w:color="auto" w:fill="FAF9F8"/>
        </w:rPr>
        <w:t>s)</w:t>
      </w:r>
    </w:p>
    <w:p w14:paraId="60688935" w14:textId="0FF978E0" w:rsidR="00851CA0" w:rsidRPr="00851CA0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851CA0">
        <w:rPr>
          <w:rFonts w:cstheme="minorHAnsi"/>
          <w:sz w:val="24"/>
          <w:szCs w:val="24"/>
          <w:shd w:val="clear" w:color="auto" w:fill="FAF9F8"/>
        </w:rPr>
        <w:t>Cartel regla de las 3R’s, tarea solicitada previamente: investigación acerca del reciclaje, contenedores grandes con basura</w:t>
      </w:r>
      <w:r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851CA0">
        <w:rPr>
          <w:rFonts w:cstheme="minorHAnsi"/>
          <w:sz w:val="24"/>
          <w:szCs w:val="24"/>
          <w:shd w:val="clear" w:color="auto" w:fill="FAF9F8"/>
        </w:rPr>
        <w:t>dentro</w:t>
      </w:r>
      <w:r>
        <w:rPr>
          <w:rFonts w:cstheme="minorHAnsi"/>
          <w:sz w:val="24"/>
          <w:szCs w:val="24"/>
          <w:shd w:val="clear" w:color="auto" w:fill="FAF9F8"/>
        </w:rPr>
        <w:t>.</w:t>
      </w:r>
    </w:p>
    <w:p w14:paraId="709EE40B" w14:textId="5824E698" w:rsidR="00851CA0" w:rsidRPr="00552B3B" w:rsidRDefault="00851CA0" w:rsidP="00851CA0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48"/>
          <w:szCs w:val="48"/>
          <w:lang w:eastAsia="es-MX"/>
        </w:rPr>
      </w:pPr>
      <w:r w:rsidRPr="00851CA0">
        <w:rPr>
          <w:rFonts w:cstheme="minorHAnsi"/>
          <w:sz w:val="24"/>
          <w:szCs w:val="24"/>
          <w:shd w:val="clear" w:color="auto" w:fill="FAF9F8"/>
        </w:rPr>
        <w:t>Botella de plástico de 600 ml. (solicitada previamente),</w:t>
      </w:r>
      <w:r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851CA0">
        <w:rPr>
          <w:rFonts w:cstheme="minorHAnsi"/>
          <w:sz w:val="24"/>
          <w:szCs w:val="24"/>
          <w:shd w:val="clear" w:color="auto" w:fill="FAF9F8"/>
        </w:rPr>
        <w:t>pintura, ojos y boca de estampas, formato de taller</w:t>
      </w:r>
    </w:p>
    <w:p w14:paraId="1AAF2F0F" w14:textId="77777777" w:rsidR="00552B3B" w:rsidRPr="00851CA0" w:rsidRDefault="00552B3B" w:rsidP="00552B3B">
      <w:pPr>
        <w:pStyle w:val="Prrafodelista"/>
        <w:spacing w:after="0" w:line="240" w:lineRule="auto"/>
        <w:rPr>
          <w:rFonts w:eastAsia="Times New Roman" w:cstheme="minorHAnsi"/>
          <w:sz w:val="48"/>
          <w:szCs w:val="48"/>
          <w:lang w:eastAsia="es-MX"/>
        </w:rPr>
      </w:pPr>
    </w:p>
    <w:p w14:paraId="7DDEC984" w14:textId="5673FEE2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851CA0">
        <w:rPr>
          <w:rFonts w:eastAsia="Times New Roman" w:cstheme="minorHAnsi"/>
          <w:b/>
          <w:bCs/>
          <w:sz w:val="28"/>
          <w:szCs w:val="28"/>
          <w:lang w:eastAsia="es-MX"/>
        </w:rPr>
        <w:t>Descripción de la actividad </w:t>
      </w:r>
    </w:p>
    <w:p w14:paraId="70BFC4DC" w14:textId="77777777" w:rsidR="007E3550" w:rsidRPr="007E3550" w:rsidRDefault="007E3550" w:rsidP="007E3550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  <w:shd w:val="clear" w:color="auto" w:fill="FAF9F8"/>
        </w:rPr>
      </w:pPr>
      <w:r w:rsidRPr="007E3550">
        <w:rPr>
          <w:rFonts w:cstheme="minorHAnsi"/>
          <w:sz w:val="24"/>
          <w:szCs w:val="24"/>
          <w:u w:val="single"/>
          <w:shd w:val="clear" w:color="auto" w:fill="FAF9F8"/>
        </w:rPr>
        <w:t>¿QUÉ ES LA CONTAMINACIÓN?</w:t>
      </w:r>
    </w:p>
    <w:p w14:paraId="3B061AF0" w14:textId="7956D579" w:rsidR="007E3550" w:rsidRDefault="007E3550" w:rsidP="00E87FFA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7E3550">
        <w:rPr>
          <w:rFonts w:cstheme="minorHAnsi"/>
          <w:sz w:val="24"/>
          <w:szCs w:val="24"/>
          <w:shd w:val="clear" w:color="auto" w:fill="FAF9F8"/>
        </w:rPr>
        <w:t xml:space="preserve"> Conversa acerca de los tipos de contaminación: del aire, del agua y del suelo: ¿Qué significa contaminar el aire, el agua y el suelo? ¿Qué cosas contaminan el aire, el agua y el suelo? Clasifica en un cuadro comparativo en el pizarrón una lista de las cosas que contaminan esos tres factores.</w:t>
      </w:r>
    </w:p>
    <w:p w14:paraId="105A8D3C" w14:textId="77777777" w:rsidR="007E3550" w:rsidRPr="007E3550" w:rsidRDefault="007E3550" w:rsidP="007E3550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  <w:shd w:val="clear" w:color="auto" w:fill="FAF9F8"/>
        </w:rPr>
      </w:pPr>
      <w:r w:rsidRPr="007E3550">
        <w:rPr>
          <w:rFonts w:cstheme="minorHAnsi"/>
          <w:sz w:val="24"/>
          <w:szCs w:val="24"/>
          <w:u w:val="single"/>
          <w:shd w:val="clear" w:color="auto" w:fill="FAF9F8"/>
        </w:rPr>
        <w:t>BASURA ORGÁNICA E INORGÁNICA</w:t>
      </w:r>
    </w:p>
    <w:p w14:paraId="1348747A" w14:textId="72A0FA91" w:rsidR="007E3550" w:rsidRDefault="007E3550" w:rsidP="00E87FFA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7E3550">
        <w:rPr>
          <w:rFonts w:cstheme="minorHAnsi"/>
          <w:sz w:val="24"/>
          <w:szCs w:val="24"/>
          <w:shd w:val="clear" w:color="auto" w:fill="FAF9F8"/>
        </w:rPr>
        <w:t>De</w:t>
      </w:r>
      <w:r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7E3550">
        <w:rPr>
          <w:rFonts w:cstheme="minorHAnsi"/>
          <w:sz w:val="24"/>
          <w:szCs w:val="24"/>
          <w:shd w:val="clear" w:color="auto" w:fill="FAF9F8"/>
        </w:rPr>
        <w:t>manera grupal observa una</w:t>
      </w:r>
      <w:r>
        <w:rPr>
          <w:rFonts w:cstheme="minorHAnsi"/>
          <w:sz w:val="24"/>
          <w:szCs w:val="24"/>
          <w:shd w:val="clear" w:color="auto" w:fill="FAF9F8"/>
        </w:rPr>
        <w:t xml:space="preserve"> </w:t>
      </w:r>
      <w:r w:rsidRPr="007E3550">
        <w:rPr>
          <w:rFonts w:cstheme="minorHAnsi"/>
          <w:sz w:val="24"/>
          <w:szCs w:val="24"/>
          <w:shd w:val="clear" w:color="auto" w:fill="FAF9F8"/>
        </w:rPr>
        <w:t>caja sorpresa, menciona qué es cada objeto que sale de la caja (todos son basura), al final escucha la explicación acerca de los tipos de basura orgánica e inorgánica, así como la necesidad y utilidad de separarlas.</w:t>
      </w:r>
    </w:p>
    <w:p w14:paraId="4C04BB44" w14:textId="77777777" w:rsidR="007E3550" w:rsidRPr="007E3550" w:rsidRDefault="007E3550" w:rsidP="007E3550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  <w:shd w:val="clear" w:color="auto" w:fill="FAF9F8"/>
        </w:rPr>
      </w:pPr>
      <w:r w:rsidRPr="007E3550">
        <w:rPr>
          <w:rFonts w:cstheme="minorHAnsi"/>
          <w:sz w:val="24"/>
          <w:szCs w:val="24"/>
          <w:u w:val="single"/>
          <w:shd w:val="clear" w:color="auto" w:fill="FAF9F8"/>
        </w:rPr>
        <w:t>CLASIFIQUEMOS LA BASURA</w:t>
      </w:r>
    </w:p>
    <w:p w14:paraId="24B98ED4" w14:textId="235EF26E" w:rsidR="007E3550" w:rsidRDefault="007E3550" w:rsidP="00E87FFA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7E3550">
        <w:rPr>
          <w:rFonts w:cstheme="minorHAnsi"/>
          <w:sz w:val="24"/>
          <w:szCs w:val="24"/>
          <w:shd w:val="clear" w:color="auto" w:fill="FAF9F8"/>
        </w:rPr>
        <w:t xml:space="preserve"> Por equipos (2) reciben una caja de cartón grande forrada de diferente color (verde para orgánico y gris para inorgánico), pegamento y los recortes solicitados de tarea, pega los recortes para decorar el bote de basura y lo identifica como efecto favorable para el cuidado del medio ambiente.</w:t>
      </w:r>
    </w:p>
    <w:p w14:paraId="0C873A8F" w14:textId="71F465DC" w:rsidR="007E3550" w:rsidRDefault="00552B3B" w:rsidP="007E3550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MX"/>
        </w:rPr>
      </w:pPr>
      <w:r w:rsidRPr="00552B3B">
        <w:rPr>
          <w:rFonts w:eastAsia="Times New Roman" w:cstheme="minorHAnsi"/>
          <w:sz w:val="24"/>
          <w:szCs w:val="24"/>
          <w:u w:val="single"/>
          <w:lang w:eastAsia="es-MX"/>
        </w:rPr>
        <w:t>RECICLAJE</w:t>
      </w:r>
    </w:p>
    <w:p w14:paraId="47F4AD79" w14:textId="0B81DDC7" w:rsid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Indaga acerca del reciclaje como acción para la reducción de la contaminación a través de la regla de las tres R’S y expone la información al grupo.</w:t>
      </w:r>
    </w:p>
    <w:p w14:paraId="1025D13F" w14:textId="340573F1" w:rsidR="00552B3B" w:rsidRPr="00552B3B" w:rsidRDefault="00552B3B" w:rsidP="00552B3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  <w:r w:rsidRPr="00552B3B">
        <w:rPr>
          <w:rFonts w:cstheme="minorHAnsi"/>
          <w:sz w:val="24"/>
          <w:szCs w:val="24"/>
          <w:u w:val="single"/>
          <w:shd w:val="clear" w:color="auto" w:fill="FAF9F8"/>
        </w:rPr>
        <w:lastRenderedPageBreak/>
        <w:t>BOLICHE RECICLADO</w:t>
      </w:r>
    </w:p>
    <w:p w14:paraId="762CF795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Elaborar juguetes con material reciclado para promover la participación en el cuidado del medio ambiente.</w:t>
      </w:r>
    </w:p>
    <w:p w14:paraId="1A3F1F36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Paso1: Recolectar una botella de plástico y quítale la tapa.</w:t>
      </w:r>
    </w:p>
    <w:p w14:paraId="08105CD9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Paso 2: un vaso con pintura y vacíalo dentro de la botella con cuidado de no derramarla.</w:t>
      </w:r>
    </w:p>
    <w:p w14:paraId="3C07CE7A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Paso 3: Tapa bien la botella y agítala hasta que la pintura cubra todo su interior.</w:t>
      </w:r>
    </w:p>
    <w:p w14:paraId="2BD30C80" w14:textId="00F428D4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Paso 4: Recibe estampas de ojos y boca y decora tu botella.</w:t>
      </w:r>
    </w:p>
    <w:p w14:paraId="5F4A1FA5" w14:textId="0C00421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 xml:space="preserve">Paso 5: Quita la tapa a tu botella, colócala con cuidado </w:t>
      </w:r>
      <w:r>
        <w:rPr>
          <w:rFonts w:cstheme="minorHAnsi"/>
          <w:sz w:val="24"/>
          <w:szCs w:val="24"/>
          <w:shd w:val="clear" w:color="auto" w:fill="FAF9F8"/>
        </w:rPr>
        <w:t xml:space="preserve">en lugar seguro </w:t>
      </w:r>
      <w:r w:rsidRPr="00552B3B">
        <w:rPr>
          <w:rFonts w:cstheme="minorHAnsi"/>
          <w:sz w:val="24"/>
          <w:szCs w:val="24"/>
          <w:shd w:val="clear" w:color="auto" w:fill="FAF9F8"/>
        </w:rPr>
        <w:t>y espera a que seque. ¡Terminamos!</w:t>
      </w:r>
    </w:p>
    <w:p w14:paraId="66D0AB3E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Normas y hábitos: espera de turnos, paciencia, manejo de materiales con cuidado, respeto.</w:t>
      </w:r>
    </w:p>
    <w:p w14:paraId="3866B25E" w14:textId="77777777" w:rsidR="00552B3B" w:rsidRP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 xml:space="preserve">Producto: Bolos de boliche con material reciclado. </w:t>
      </w:r>
    </w:p>
    <w:p w14:paraId="503DAAFC" w14:textId="19370811" w:rsidR="00552B3B" w:rsidRDefault="00552B3B" w:rsidP="00552B3B">
      <w:pPr>
        <w:spacing w:after="0" w:line="240" w:lineRule="auto"/>
        <w:rPr>
          <w:rFonts w:cstheme="minorHAnsi"/>
          <w:sz w:val="24"/>
          <w:szCs w:val="24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>Sentido utilitario: material para el juego.</w:t>
      </w:r>
    </w:p>
    <w:p w14:paraId="14D37828" w14:textId="77777777" w:rsidR="00552B3B" w:rsidRPr="00552B3B" w:rsidRDefault="00552B3B" w:rsidP="00552B3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u w:val="single"/>
          <w:shd w:val="clear" w:color="auto" w:fill="FAF9F8"/>
        </w:rPr>
      </w:pPr>
      <w:r w:rsidRPr="00552B3B">
        <w:rPr>
          <w:rFonts w:cstheme="minorHAnsi"/>
          <w:sz w:val="24"/>
          <w:szCs w:val="24"/>
          <w:u w:val="single"/>
          <w:shd w:val="clear" w:color="auto" w:fill="FAF9F8"/>
        </w:rPr>
        <w:t>RECICLAJE CIEGO</w:t>
      </w:r>
    </w:p>
    <w:p w14:paraId="6F3D3C67" w14:textId="602F621A" w:rsidR="00552B3B" w:rsidRPr="00552B3B" w:rsidRDefault="00552B3B" w:rsidP="00552B3B">
      <w:pPr>
        <w:spacing w:after="0" w:line="240" w:lineRule="auto"/>
        <w:rPr>
          <w:rFonts w:cstheme="minorHAnsi"/>
          <w:shd w:val="clear" w:color="auto" w:fill="FAF9F8"/>
        </w:rPr>
      </w:pPr>
      <w:r w:rsidRPr="00552B3B">
        <w:rPr>
          <w:rFonts w:cstheme="minorHAnsi"/>
          <w:sz w:val="24"/>
          <w:szCs w:val="24"/>
          <w:shd w:val="clear" w:color="auto" w:fill="FAF9F8"/>
        </w:rPr>
        <w:t xml:space="preserve"> Juega de manera grupal a adivinar el objeto que están tocando con los ojos vendados, los objetos serán basura de diferente tipo, al adivinar qué es, dice a qué tipo de basura pertenece y cómo lo puede reciclar.</w:t>
      </w:r>
    </w:p>
    <w:p w14:paraId="6AEE6EFE" w14:textId="77777777" w:rsidR="00552B3B" w:rsidRPr="00552B3B" w:rsidRDefault="00552B3B" w:rsidP="00552B3B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s-MX"/>
        </w:rPr>
      </w:pPr>
    </w:p>
    <w:p w14:paraId="66E5CE47" w14:textId="2051C632" w:rsidR="00E87FFA" w:rsidRDefault="00E87FFA" w:rsidP="00E87FF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MX"/>
        </w:rPr>
      </w:pPr>
      <w:r w:rsidRPr="008A5DD5">
        <w:rPr>
          <w:rFonts w:eastAsia="Times New Roman" w:cstheme="minorHAnsi"/>
          <w:b/>
          <w:bCs/>
          <w:sz w:val="28"/>
          <w:szCs w:val="28"/>
          <w:lang w:eastAsia="es-MX"/>
        </w:rPr>
        <w:t>Evaluación</w:t>
      </w:r>
      <w:r w:rsidR="00552B3B">
        <w:rPr>
          <w:rFonts w:eastAsia="Times New Roman" w:cstheme="minorHAnsi"/>
          <w:b/>
          <w:bCs/>
          <w:sz w:val="28"/>
          <w:szCs w:val="28"/>
          <w:lang w:eastAsia="es-MX"/>
        </w:rPr>
        <w:t>.</w:t>
      </w:r>
    </w:p>
    <w:p w14:paraId="7C2D37FD" w14:textId="67817EDB" w:rsidR="00552B3B" w:rsidRPr="00D627E0" w:rsidRDefault="00D627E0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D627E0">
        <w:rPr>
          <w:rFonts w:eastAsia="Times New Roman" w:cstheme="minorHAnsi"/>
          <w:sz w:val="24"/>
          <w:szCs w:val="24"/>
          <w:lang w:eastAsia="es-MX"/>
        </w:rPr>
        <w:t>Se evaluará con lista de cotejo que contiene indicadores redactados en base al aprendizaje esperados e incluye el proceso del alumno obtenido en cada una de las actividades.</w:t>
      </w:r>
    </w:p>
    <w:p w14:paraId="0854AAA4" w14:textId="77777777" w:rsidR="00552B3B" w:rsidRPr="00E87FFA" w:rsidRDefault="00552B3B" w:rsidP="00E87FFA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</w:p>
    <w:p w14:paraId="1B294D57" w14:textId="77777777" w:rsidR="00E87FFA" w:rsidRPr="008A5DD5" w:rsidRDefault="00E87FFA" w:rsidP="00E87FFA">
      <w:pPr>
        <w:spacing w:after="160" w:line="256" w:lineRule="auto"/>
        <w:rPr>
          <w:rFonts w:cstheme="minorHAnsi"/>
          <w:b/>
          <w:bCs/>
          <w:sz w:val="36"/>
          <w:szCs w:val="36"/>
        </w:rPr>
      </w:pPr>
    </w:p>
    <w:p w14:paraId="7C8C4947" w14:textId="77777777" w:rsidR="00E87FFA" w:rsidRDefault="00E87FFA" w:rsidP="00E87FFA">
      <w:pPr>
        <w:spacing w:beforeLines="20" w:before="48" w:afterLines="20" w:after="48"/>
        <w:ind w:hanging="360"/>
        <w:rPr>
          <w:sz w:val="40"/>
          <w:szCs w:val="40"/>
        </w:rPr>
      </w:pPr>
    </w:p>
    <w:p w14:paraId="2CE4282C" w14:textId="77777777" w:rsidR="00E87FFA" w:rsidRDefault="00E87FFA" w:rsidP="00E87FFA">
      <w:pPr>
        <w:spacing w:after="160" w:line="25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41C37BC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F185567" wp14:editId="139139B2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79930B1A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91DD344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83EA40F" w14:textId="55D063A4" w:rsidR="00E84922" w:rsidRP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84922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CUADRO Y PIRÁMIDE  </w:t>
      </w:r>
    </w:p>
    <w:p w14:paraId="06288A73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C541DB1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ESTRATEGIAS PARA LA EXPLORACIÓN DEL MUNDO NATURAL</w:t>
      </w:r>
    </w:p>
    <w:p w14:paraId="2203E6D2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ABABFC3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DOCENTE:</w:t>
      </w:r>
      <w:r>
        <w:rPr>
          <w:rFonts w:ascii="Times New Roman" w:hAnsi="Times New Roman" w:cs="Times New Roman"/>
          <w:sz w:val="40"/>
          <w:szCs w:val="40"/>
        </w:rPr>
        <w:t xml:space="preserve"> ROSA VELIA DEL RIO TIJERINA</w:t>
      </w:r>
    </w:p>
    <w:p w14:paraId="395B5B88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0D33306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1590CA6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ALUMNA:</w:t>
      </w:r>
      <w:r>
        <w:rPr>
          <w:rFonts w:ascii="Times New Roman" w:hAnsi="Times New Roman" w:cs="Times New Roman"/>
          <w:sz w:val="40"/>
          <w:szCs w:val="40"/>
        </w:rPr>
        <w:t xml:space="preserve"> MARIANA GUADALUPE VALDÉS JIMÉNEZ</w:t>
      </w:r>
    </w:p>
    <w:p w14:paraId="1047213D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3D2D371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2° “C’’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N°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19</w:t>
      </w:r>
    </w:p>
    <w:p w14:paraId="1A0644F5" w14:textId="77777777" w:rsidR="00E84922" w:rsidRDefault="00E84922" w:rsidP="00E84922">
      <w:pPr>
        <w:spacing w:after="160" w:line="25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D90399A" w14:textId="77777777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EB78B" w14:textId="368B6145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FFA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55F1D15" wp14:editId="6CEB8A0A">
            <wp:simplePos x="0" y="0"/>
            <wp:positionH relativeFrom="column">
              <wp:posOffset>-106045</wp:posOffset>
            </wp:positionH>
            <wp:positionV relativeFrom="paragraph">
              <wp:posOffset>-821055</wp:posOffset>
            </wp:positionV>
            <wp:extent cx="1126490" cy="1508125"/>
            <wp:effectExtent l="0" t="0" r="0" b="0"/>
            <wp:wrapTight wrapText="bothSides">
              <wp:wrapPolygon edited="0">
                <wp:start x="2192" y="0"/>
                <wp:lineTo x="0" y="1637"/>
                <wp:lineTo x="0" y="7367"/>
                <wp:lineTo x="1461" y="8731"/>
                <wp:lineTo x="4383" y="13096"/>
                <wp:lineTo x="6210" y="21282"/>
                <wp:lineTo x="13150" y="21282"/>
                <wp:lineTo x="13150" y="17462"/>
                <wp:lineTo x="21186" y="16916"/>
                <wp:lineTo x="21186" y="6548"/>
                <wp:lineTo x="13515" y="4365"/>
                <wp:lineTo x="13515" y="0"/>
                <wp:lineTo x="2192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FFA">
        <w:rPr>
          <w:rFonts w:ascii="Times New Roman" w:hAnsi="Times New Roman" w:cs="Times New Roman"/>
          <w:sz w:val="24"/>
          <w:szCs w:val="24"/>
        </w:rPr>
        <w:t>SALTILLO COAHUILA A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87FFA">
        <w:rPr>
          <w:rFonts w:ascii="Times New Roman" w:hAnsi="Times New Roman" w:cs="Times New Roman"/>
          <w:sz w:val="24"/>
          <w:szCs w:val="24"/>
        </w:rPr>
        <w:t xml:space="preserve"> DE JUNIO DE 2021</w:t>
      </w:r>
    </w:p>
    <w:p w14:paraId="1C1F73FA" w14:textId="7DB10479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5A12D" w14:textId="720501B4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F45BC" w14:textId="5BC31423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8708F" w14:textId="213302BB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9AFA98" w14:textId="4B8C82F1" w:rsidR="00E84922" w:rsidRPr="00E84922" w:rsidRDefault="00E84922" w:rsidP="00E84922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84922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Tabla KWL o SQA</w:t>
      </w:r>
    </w:p>
    <w:p w14:paraId="0AEE7523" w14:textId="5B823A43" w:rsidR="00E84922" w:rsidRPr="00E84922" w:rsidRDefault="00E84922" w:rsidP="00E84922">
      <w:pPr>
        <w:spacing w:after="160" w:line="256" w:lineRule="auto"/>
        <w:rPr>
          <w:rFonts w:ascii="Calibri" w:eastAsia="Calibri" w:hAnsi="Calibri" w:cs="Times New Roman"/>
        </w:rPr>
      </w:pPr>
      <w:r w:rsidRPr="00E84922">
        <w:rPr>
          <w:rFonts w:ascii="Calibri" w:eastAsia="Calibri" w:hAnsi="Calibri" w:cs="Times New Roman"/>
        </w:rPr>
        <w:t xml:space="preserve">Conteste de manera individual las dos primeras columnas de la siguiente tabla KWL (Chart– </w:t>
      </w:r>
      <w:proofErr w:type="spellStart"/>
      <w:r w:rsidRPr="00E84922">
        <w:rPr>
          <w:rFonts w:ascii="Calibri" w:eastAsia="Calibri" w:hAnsi="Calibri" w:cs="Times New Roman"/>
        </w:rPr>
        <w:t>Know</w:t>
      </w:r>
      <w:proofErr w:type="spellEnd"/>
      <w:r w:rsidRPr="00E84922">
        <w:rPr>
          <w:rFonts w:ascii="Calibri" w:eastAsia="Calibri" w:hAnsi="Calibri" w:cs="Times New Roman"/>
        </w:rPr>
        <w:t xml:space="preserve">, </w:t>
      </w:r>
      <w:proofErr w:type="spellStart"/>
      <w:r w:rsidRPr="00E84922">
        <w:rPr>
          <w:rFonts w:ascii="Calibri" w:eastAsia="Calibri" w:hAnsi="Calibri" w:cs="Times New Roman"/>
        </w:rPr>
        <w:t>Want</w:t>
      </w:r>
      <w:proofErr w:type="spellEnd"/>
      <w:r w:rsidRPr="00E84922">
        <w:rPr>
          <w:rFonts w:ascii="Calibri" w:eastAsia="Calibri" w:hAnsi="Calibri" w:cs="Times New Roman"/>
        </w:rPr>
        <w:t xml:space="preserve"> </w:t>
      </w:r>
      <w:proofErr w:type="spellStart"/>
      <w:r w:rsidRPr="00E84922">
        <w:rPr>
          <w:rFonts w:ascii="Calibri" w:eastAsia="Calibri" w:hAnsi="Calibri" w:cs="Times New Roman"/>
        </w:rPr>
        <w:t>to</w:t>
      </w:r>
      <w:proofErr w:type="spellEnd"/>
      <w:r w:rsidRPr="00E84922">
        <w:rPr>
          <w:rFonts w:ascii="Calibri" w:eastAsia="Calibri" w:hAnsi="Calibri" w:cs="Times New Roman"/>
        </w:rPr>
        <w:t xml:space="preserve"> </w:t>
      </w:r>
      <w:proofErr w:type="spellStart"/>
      <w:r w:rsidRPr="00E84922">
        <w:rPr>
          <w:rFonts w:ascii="Calibri" w:eastAsia="Calibri" w:hAnsi="Calibri" w:cs="Times New Roman"/>
        </w:rPr>
        <w:t>Know</w:t>
      </w:r>
      <w:proofErr w:type="spellEnd"/>
      <w:r w:rsidRPr="00E84922">
        <w:rPr>
          <w:rFonts w:ascii="Calibri" w:eastAsia="Calibri" w:hAnsi="Calibri" w:cs="Times New Roman"/>
        </w:rPr>
        <w:t xml:space="preserve">, </w:t>
      </w:r>
      <w:proofErr w:type="spellStart"/>
      <w:r w:rsidRPr="00E84922">
        <w:rPr>
          <w:rFonts w:ascii="Calibri" w:eastAsia="Calibri" w:hAnsi="Calibri" w:cs="Times New Roman"/>
        </w:rPr>
        <w:t>Learned</w:t>
      </w:r>
      <w:proofErr w:type="spellEnd"/>
      <w:r w:rsidRPr="00E84922">
        <w:rPr>
          <w:rFonts w:ascii="Calibri" w:eastAsia="Calibri" w:hAnsi="Calibri" w:cs="Times New Roman"/>
        </w:rPr>
        <w:t xml:space="preserve">) que en español se le conoce como una tabla SQA (Lo que sé, lo que quiero saber, y lo que aprendí). </w:t>
      </w:r>
    </w:p>
    <w:p w14:paraId="79106D31" w14:textId="77777777" w:rsidR="00E84922" w:rsidRPr="00E84922" w:rsidRDefault="00E84922" w:rsidP="00E84922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Tablaconcuadrcula4-nfasis2"/>
        <w:tblW w:w="0" w:type="auto"/>
        <w:tblBorders>
          <w:top w:val="single" w:sz="12" w:space="0" w:color="FF33CC"/>
          <w:left w:val="single" w:sz="12" w:space="0" w:color="FF33CC"/>
          <w:bottom w:val="single" w:sz="12" w:space="0" w:color="FF33CC"/>
          <w:right w:val="single" w:sz="12" w:space="0" w:color="FF33CC"/>
          <w:insideH w:val="single" w:sz="12" w:space="0" w:color="FF33CC"/>
          <w:insideV w:val="single" w:sz="12" w:space="0" w:color="FF33CC"/>
        </w:tblBorders>
        <w:shd w:val="clear" w:color="auto" w:fill="FF66FF"/>
        <w:tblLook w:val="04A0" w:firstRow="1" w:lastRow="0" w:firstColumn="1" w:lastColumn="0" w:noHBand="0" w:noVBand="1"/>
      </w:tblPr>
      <w:tblGrid>
        <w:gridCol w:w="3070"/>
        <w:gridCol w:w="2919"/>
        <w:gridCol w:w="2819"/>
      </w:tblGrid>
      <w:tr w:rsidR="005E1EDB" w:rsidRPr="00E84922" w14:paraId="7604971C" w14:textId="77777777" w:rsidTr="005E1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FF"/>
            <w:hideMark/>
          </w:tcPr>
          <w:p w14:paraId="0639FAD3" w14:textId="5A00D701" w:rsidR="00E84922" w:rsidRPr="00E84922" w:rsidRDefault="00E84922" w:rsidP="005E1E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8492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Lo que se</w:t>
            </w:r>
          </w:p>
        </w:tc>
        <w:tc>
          <w:tcPr>
            <w:tcW w:w="4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FF"/>
            <w:hideMark/>
          </w:tcPr>
          <w:p w14:paraId="7958143D" w14:textId="6D452C80" w:rsidR="00E84922" w:rsidRPr="00E84922" w:rsidRDefault="00E84922" w:rsidP="005E1E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8492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Lo que quiero saber</w:t>
            </w:r>
          </w:p>
        </w:tc>
        <w:tc>
          <w:tcPr>
            <w:tcW w:w="4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FF"/>
            <w:hideMark/>
          </w:tcPr>
          <w:p w14:paraId="430D7314" w14:textId="11C911AE" w:rsidR="00E84922" w:rsidRPr="00E84922" w:rsidRDefault="00E84922" w:rsidP="005E1E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8492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Lo que aprendí</w:t>
            </w:r>
          </w:p>
        </w:tc>
      </w:tr>
      <w:tr w:rsidR="005E1EDB" w:rsidRPr="00E84922" w14:paraId="2E8998D3" w14:textId="77777777" w:rsidTr="005E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shd w:val="clear" w:color="auto" w:fill="FFCCFF"/>
          </w:tcPr>
          <w:p w14:paraId="29260D00" w14:textId="71B844A9" w:rsidR="00E84922" w:rsidRPr="00E84922" w:rsidRDefault="005E1EDB" w:rsidP="00E84922">
            <w:pPr>
              <w:spacing w:after="0" w:line="240" w:lineRule="auto"/>
              <w:rPr>
                <w:rFonts w:ascii="Calibri" w:eastAsia="Calibri" w:hAnsi="Calibri" w:cs="Times New Roman"/>
                <w:b w:val="0"/>
                <w:bCs w:val="0"/>
              </w:rPr>
            </w:pPr>
            <w:r w:rsidRPr="005E1EDB">
              <w:t>•</w:t>
            </w:r>
            <w:r w:rsidRPr="005E1EDB">
              <w:rPr>
                <w:b w:val="0"/>
                <w:bCs w:val="0"/>
              </w:rPr>
              <w:t>Causas y consecuencias de la contaminación</w:t>
            </w:r>
          </w:p>
          <w:p w14:paraId="33CD8E58" w14:textId="2F8130D0" w:rsidR="00E84922" w:rsidRPr="005E1EDB" w:rsidRDefault="005E1EDB" w:rsidP="00E84922">
            <w:pPr>
              <w:spacing w:after="0" w:line="240" w:lineRule="auto"/>
              <w:rPr>
                <w:b w:val="0"/>
                <w:bCs w:val="0"/>
              </w:rPr>
            </w:pPr>
            <w:r w:rsidRPr="005E1EDB">
              <w:rPr>
                <w:b w:val="0"/>
                <w:bCs w:val="0"/>
              </w:rPr>
              <w:t>•</w:t>
            </w:r>
            <w:r w:rsidRPr="005E1EDB">
              <w:rPr>
                <w:b w:val="0"/>
                <w:bCs w:val="0"/>
              </w:rPr>
              <w:t>Clasificación de la basura.</w:t>
            </w:r>
          </w:p>
          <w:p w14:paraId="44B5E290" w14:textId="513E5B49" w:rsidR="005E1EDB" w:rsidRPr="005E1EDB" w:rsidRDefault="005E1EDB" w:rsidP="00E84922">
            <w:pPr>
              <w:spacing w:after="0" w:line="240" w:lineRule="auto"/>
              <w:rPr>
                <w:b w:val="0"/>
                <w:bCs w:val="0"/>
              </w:rPr>
            </w:pPr>
            <w:r w:rsidRPr="005E1EDB">
              <w:rPr>
                <w:b w:val="0"/>
                <w:bCs w:val="0"/>
              </w:rPr>
              <w:t>•</w:t>
            </w:r>
            <w:r w:rsidRPr="005E1EDB">
              <w:rPr>
                <w:b w:val="0"/>
                <w:bCs w:val="0"/>
              </w:rPr>
              <w:t>Proceso de reciclaje</w:t>
            </w:r>
          </w:p>
          <w:p w14:paraId="07950F78" w14:textId="4AD8317C" w:rsidR="005E1EDB" w:rsidRPr="00E84922" w:rsidRDefault="005E1EDB" w:rsidP="00E84922">
            <w:pPr>
              <w:spacing w:after="0" w:line="240" w:lineRule="auto"/>
              <w:rPr>
                <w:rFonts w:ascii="Calibri" w:eastAsia="Calibri" w:hAnsi="Calibri" w:cs="Times New Roman"/>
                <w:b w:val="0"/>
                <w:bCs w:val="0"/>
              </w:rPr>
            </w:pPr>
            <w:r w:rsidRPr="005E1EDB">
              <w:rPr>
                <w:b w:val="0"/>
                <w:bCs w:val="0"/>
              </w:rPr>
              <w:t>•</w:t>
            </w:r>
            <w:r w:rsidRPr="005E1EDB">
              <w:rPr>
                <w:b w:val="0"/>
                <w:bCs w:val="0"/>
              </w:rPr>
              <w:t>Formas de cuidar el medio ambiente.</w:t>
            </w:r>
          </w:p>
          <w:p w14:paraId="6FDA9B89" w14:textId="77777777" w:rsidR="00E84922" w:rsidRPr="00E84922" w:rsidRDefault="00E84922" w:rsidP="00E84922">
            <w:pPr>
              <w:spacing w:after="0" w:line="240" w:lineRule="auto"/>
              <w:rPr>
                <w:rFonts w:ascii="Calibri" w:eastAsia="Calibri" w:hAnsi="Calibri" w:cs="Times New Roman"/>
                <w:b w:val="0"/>
                <w:bCs w:val="0"/>
              </w:rPr>
            </w:pPr>
          </w:p>
          <w:p w14:paraId="5391F907" w14:textId="77777777" w:rsidR="00E84922" w:rsidRPr="00E84922" w:rsidRDefault="00E84922" w:rsidP="00E8492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32" w:type="dxa"/>
            <w:shd w:val="clear" w:color="auto" w:fill="FFCCFF"/>
          </w:tcPr>
          <w:p w14:paraId="331A5BA0" w14:textId="64E483C6" w:rsidR="00E84922" w:rsidRDefault="005E1EDB" w:rsidP="00E849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1EDB">
              <w:t>•</w:t>
            </w:r>
            <w:r>
              <w:t>La manera correcta de aplicar los contenidos a la realidad.</w:t>
            </w:r>
          </w:p>
          <w:p w14:paraId="54BBDCF8" w14:textId="3CA97FEE" w:rsidR="005E1EDB" w:rsidRDefault="005E1EDB" w:rsidP="00E849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1EDB">
              <w:t>•</w:t>
            </w:r>
            <w:r>
              <w:t>Las opiniones que tienen las personas acerca del cuidado del medio ambiente y las acciones que están dispuestos a realizar para lograr un cambio ambiental.</w:t>
            </w:r>
          </w:p>
          <w:p w14:paraId="220B64FA" w14:textId="2823344D" w:rsidR="005E1EDB" w:rsidRPr="00E84922" w:rsidRDefault="005E1EDB" w:rsidP="00E849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E1EDB">
              <w:t>•</w:t>
            </w:r>
            <w:r>
              <w:t xml:space="preserve">Todos los materiales reciclables </w:t>
            </w:r>
          </w:p>
        </w:tc>
        <w:tc>
          <w:tcPr>
            <w:tcW w:w="4332" w:type="dxa"/>
            <w:shd w:val="clear" w:color="auto" w:fill="FFCCFF"/>
          </w:tcPr>
          <w:p w14:paraId="2A2D7FB9" w14:textId="77777777" w:rsidR="00E84922" w:rsidRPr="00E84922" w:rsidRDefault="00E84922" w:rsidP="00E849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6FB8AE77" w14:textId="77777777" w:rsidR="00E84922" w:rsidRPr="00E84922" w:rsidRDefault="00E84922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1B0A06F1" w14:textId="6AC2E60E" w:rsidR="00E84922" w:rsidRDefault="00E84922" w:rsidP="00E84922">
      <w:pPr>
        <w:spacing w:after="160" w:line="256" w:lineRule="auto"/>
        <w:rPr>
          <w:rFonts w:ascii="Calibri" w:eastAsia="Calibri" w:hAnsi="Calibri" w:cs="Times New Roman"/>
        </w:rPr>
      </w:pPr>
      <w:r w:rsidRPr="00E84922">
        <w:rPr>
          <w:rFonts w:ascii="Calibri" w:eastAsia="Calibri" w:hAnsi="Calibri" w:cs="Times New Roman"/>
        </w:rPr>
        <w:t xml:space="preserve">Cuando termine la sesión complete la última columna: Lo que sé Lo que quiero saber Lo que aprendí El instrumento KWL fue diseñado en 1986 por Donna M. </w:t>
      </w:r>
      <w:proofErr w:type="spellStart"/>
      <w:r w:rsidRPr="00E84922">
        <w:rPr>
          <w:rFonts w:ascii="Calibri" w:eastAsia="Calibri" w:hAnsi="Calibri" w:cs="Times New Roman"/>
        </w:rPr>
        <w:t>Oglees</w:t>
      </w:r>
      <w:proofErr w:type="spellEnd"/>
      <w:r w:rsidRPr="00E84922">
        <w:rPr>
          <w:rFonts w:ascii="Calibri" w:eastAsia="Calibri" w:hAnsi="Calibri" w:cs="Times New Roman"/>
        </w:rPr>
        <w:t xml:space="preserve"> y es considerado como un potente instrumento para el aprendizaje porque ayuda a los estudiantes a hacer conexión entre sus ideas previas y la nueva información, y les permite generar preguntas de su contexto que los enlaza directamente con los contenidos.</w:t>
      </w:r>
    </w:p>
    <w:p w14:paraId="52009574" w14:textId="7B727255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709915FF" w14:textId="3BEDBFDD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2AE64E3D" w14:textId="6054428A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1B8993CF" w14:textId="07F8205A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54FDE05B" w14:textId="2A94DDB9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2C0AD3CE" w14:textId="366C5842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7582AE52" w14:textId="31667188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421E3E0E" w14:textId="1D3F7C26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278A8836" w14:textId="08984142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540C38F2" w14:textId="73F1900D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15303165" w14:textId="74E3AE1B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5D9B2769" w14:textId="2443CCAD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580FC10B" w14:textId="6F6DA5AD" w:rsidR="005E1EDB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5C79C027" w14:textId="1E97B8E8" w:rsidR="005E1EDB" w:rsidRPr="00E84922" w:rsidRDefault="005E1EDB" w:rsidP="00E84922">
      <w:pPr>
        <w:spacing w:after="160" w:line="256" w:lineRule="auto"/>
        <w:rPr>
          <w:rFonts w:ascii="Calibri" w:eastAsia="Calibri" w:hAnsi="Calibri" w:cs="Times New Roman"/>
        </w:rPr>
      </w:pPr>
    </w:p>
    <w:p w14:paraId="3CFC7F2C" w14:textId="09E6DA2B" w:rsidR="00E84922" w:rsidRPr="00E84922" w:rsidRDefault="005E1EDB" w:rsidP="00E84922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6713E00" wp14:editId="389A41E1">
            <wp:extent cx="6125448" cy="543621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62" cy="544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406DE" w14:textId="77777777" w:rsidR="00E84922" w:rsidRDefault="00E84922" w:rsidP="00E849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EF818" w14:textId="69370D9B" w:rsidR="00BC552A" w:rsidRDefault="005E1EDB">
      <w:r>
        <w:rPr>
          <w:noProof/>
        </w:rPr>
        <w:lastRenderedPageBreak/>
        <w:drawing>
          <wp:inline distT="0" distB="0" distL="0" distR="0" wp14:anchorId="32A8A3BD" wp14:editId="3A318EF1">
            <wp:extent cx="5790565" cy="3524953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65" cy="352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552A" w:rsidSect="00E87FFA">
      <w:pgSz w:w="12240" w:h="15840"/>
      <w:pgMar w:top="1417" w:right="1701" w:bottom="1417" w:left="1701" w:header="708" w:footer="708" w:gutter="0"/>
      <w:pgBorders w:offsetFrom="page">
        <w:top w:val="double" w:sz="12" w:space="24" w:color="92D050"/>
        <w:left w:val="double" w:sz="12" w:space="24" w:color="92D050"/>
        <w:bottom w:val="double" w:sz="12" w:space="24" w:color="92D050"/>
        <w:right w:val="double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901DA"/>
    <w:multiLevelType w:val="hybridMultilevel"/>
    <w:tmpl w:val="1F6A78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A48"/>
    <w:multiLevelType w:val="hybridMultilevel"/>
    <w:tmpl w:val="A51498C0"/>
    <w:lvl w:ilvl="0" w:tplc="7C0A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A"/>
    <w:rsid w:val="00552B3B"/>
    <w:rsid w:val="005E1EDB"/>
    <w:rsid w:val="007E3550"/>
    <w:rsid w:val="00851CA0"/>
    <w:rsid w:val="008A5DD5"/>
    <w:rsid w:val="00BC552A"/>
    <w:rsid w:val="00D627E0"/>
    <w:rsid w:val="00E84922"/>
    <w:rsid w:val="00E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F4D2"/>
  <w15:chartTrackingRefBased/>
  <w15:docId w15:val="{A8CC58DE-D7B8-4BCD-BF27-D48DDDA2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FA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C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49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5E1ED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arturin_vjcaballos@hotmail.com</dc:creator>
  <cp:keywords/>
  <dc:description/>
  <cp:lastModifiedBy>arturin_vjcaballos@hotmail.com</cp:lastModifiedBy>
  <cp:revision>2</cp:revision>
  <dcterms:created xsi:type="dcterms:W3CDTF">2021-06-19T05:43:00Z</dcterms:created>
  <dcterms:modified xsi:type="dcterms:W3CDTF">2021-06-19T21:37:00Z</dcterms:modified>
</cp:coreProperties>
</file>