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20C" w:rsidRPr="0087420C" w:rsidRDefault="0087420C" w:rsidP="0087420C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es-MX"/>
        </w:rPr>
      </w:pPr>
      <w:r w:rsidRPr="0087420C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es-MX"/>
        </w:rPr>
        <w:t>Hábitat</w:t>
      </w:r>
    </w:p>
    <w:p w:rsidR="0087420C" w:rsidRPr="0087420C" w:rsidRDefault="0087420C" w:rsidP="0087420C">
      <w:pPr>
        <w:jc w:val="both"/>
        <w:rPr>
          <w:rFonts w:ascii="Arial" w:hAnsi="Arial" w:cs="Arial"/>
          <w:sz w:val="24"/>
        </w:rPr>
      </w:pPr>
      <w:r w:rsidRPr="0087420C">
        <w:rPr>
          <w:rFonts w:ascii="Arial" w:hAnsi="Arial" w:cs="Arial"/>
          <w:sz w:val="24"/>
        </w:rPr>
        <w:t>En un ecosistema, el hábitat es el l</w:t>
      </w:r>
      <w:r>
        <w:rPr>
          <w:rFonts w:ascii="Arial" w:hAnsi="Arial" w:cs="Arial"/>
          <w:sz w:val="24"/>
        </w:rPr>
        <w:t>ugar donde vive la comunidad.</w:t>
      </w:r>
    </w:p>
    <w:p w:rsidR="0087420C" w:rsidRDefault="0087420C" w:rsidP="0087420C">
      <w:pPr>
        <w:jc w:val="both"/>
        <w:rPr>
          <w:rFonts w:ascii="Arial" w:hAnsi="Arial" w:cs="Arial"/>
          <w:sz w:val="24"/>
        </w:rPr>
      </w:pPr>
      <w:r w:rsidRPr="0087420C">
        <w:rPr>
          <w:rFonts w:ascii="Arial" w:hAnsi="Arial" w:cs="Arial"/>
          <w:sz w:val="24"/>
        </w:rPr>
        <w:t xml:space="preserve">El concepto de hábitat es utilizado por biólogos y ecólogos con una acepción mientras que arquitectos y urbanistas lo utilizan desde una visión antrópica. En el </w:t>
      </w:r>
      <w:bookmarkStart w:id="0" w:name="_GoBack"/>
      <w:bookmarkEnd w:id="0"/>
      <w:r w:rsidRPr="0087420C">
        <w:rPr>
          <w:rFonts w:ascii="Arial" w:hAnsi="Arial" w:cs="Arial"/>
          <w:sz w:val="24"/>
        </w:rPr>
        <w:t>primer caso se refieren al lugar con determinadas condiciones para que viva un determinado organismo o una población de una especie.</w:t>
      </w:r>
    </w:p>
    <w:p w:rsidR="0087420C" w:rsidRDefault="0087420C" w:rsidP="0087420C">
      <w:pPr>
        <w:jc w:val="both"/>
        <w:rPr>
          <w:rFonts w:ascii="Arial" w:hAnsi="Arial" w:cs="Arial"/>
          <w:sz w:val="24"/>
        </w:rPr>
      </w:pPr>
      <w:r w:rsidRPr="0087420C">
        <w:rPr>
          <w:rFonts w:ascii="Arial" w:hAnsi="Arial" w:cs="Arial"/>
          <w:sz w:val="24"/>
        </w:rPr>
        <w:t>En cada región existen hábitats diferentes que cambian continuamente por el clima o por la influencia humana. En el mundo, hay tipos de hábitats que albergan diversas especies de animales y vegetación</w:t>
      </w:r>
      <w:r>
        <w:rPr>
          <w:rFonts w:ascii="Arial" w:hAnsi="Arial" w:cs="Arial"/>
          <w:sz w:val="24"/>
        </w:rPr>
        <w:t>.</w:t>
      </w:r>
    </w:p>
    <w:p w:rsidR="0087420C" w:rsidRPr="0087420C" w:rsidRDefault="0087420C" w:rsidP="0087420C">
      <w:pPr>
        <w:jc w:val="both"/>
        <w:rPr>
          <w:rFonts w:ascii="Arial" w:hAnsi="Arial" w:cs="Arial"/>
          <w:sz w:val="24"/>
        </w:rPr>
      </w:pPr>
      <w:r w:rsidRPr="0087420C">
        <w:rPr>
          <w:rFonts w:ascii="Arial" w:hAnsi="Arial" w:cs="Arial"/>
          <w:sz w:val="24"/>
          <w:highlight w:val="yellow"/>
        </w:rPr>
        <w:t>Bosque</w:t>
      </w:r>
    </w:p>
    <w:p w:rsidR="0087420C" w:rsidRPr="0087420C" w:rsidRDefault="0087420C" w:rsidP="0087420C">
      <w:pPr>
        <w:jc w:val="both"/>
        <w:rPr>
          <w:rFonts w:ascii="Arial" w:hAnsi="Arial" w:cs="Arial"/>
          <w:sz w:val="24"/>
        </w:rPr>
      </w:pPr>
      <w:r w:rsidRPr="0087420C">
        <w:rPr>
          <w:rFonts w:ascii="Arial" w:hAnsi="Arial" w:cs="Arial"/>
          <w:sz w:val="24"/>
        </w:rPr>
        <w:t>Un bosque es un ecosistema donde la vegetación predominante la c</w:t>
      </w:r>
      <w:r>
        <w:rPr>
          <w:rFonts w:ascii="Arial" w:hAnsi="Arial" w:cs="Arial"/>
          <w:sz w:val="24"/>
        </w:rPr>
        <w:t>onstituyen los árboles y matas.</w:t>
      </w:r>
      <w:r w:rsidRPr="0087420C">
        <w:rPr>
          <w:rFonts w:ascii="Arial" w:hAnsi="Arial" w:cs="Arial"/>
          <w:sz w:val="24"/>
        </w:rPr>
        <w:t>​ Estas comunidades de plantas cubren grandes áreas de la Tierra y constituyen hábitats para los animales, moduladores de flujos hidrológicos y conservadores del suelo, constituyendo uno de los aspectos más relevantes de la biosfera del globo terráqueo. Aunque a menudo se han considerado como consumidores de dióxido de carbono atmosférico, los bosques maduros son prácticamente neutros por lo que respecta al carbono, y son solamente los alterados y los jóvenes los que act</w:t>
      </w:r>
      <w:r>
        <w:rPr>
          <w:rFonts w:ascii="Arial" w:hAnsi="Arial" w:cs="Arial"/>
          <w:sz w:val="24"/>
        </w:rPr>
        <w:t>úan como dichos consumidores.</w:t>
      </w:r>
      <w:r w:rsidRPr="0087420C">
        <w:rPr>
          <w:rFonts w:ascii="Arial" w:hAnsi="Arial" w:cs="Arial"/>
          <w:sz w:val="24"/>
        </w:rPr>
        <w:t>​ De cualquier manera, los bosques maduros juegan un importante papel como reservorios estables en el ciclo global del carbono y su eliminación conlleva un incremento de los niveles de dióxido de carbono atmosférico.</w:t>
      </w:r>
    </w:p>
    <w:p w:rsidR="0087420C" w:rsidRDefault="0087420C" w:rsidP="0087420C">
      <w:pPr>
        <w:jc w:val="both"/>
        <w:rPr>
          <w:rFonts w:ascii="Arial" w:hAnsi="Arial" w:cs="Arial"/>
          <w:sz w:val="24"/>
        </w:rPr>
      </w:pPr>
      <w:r w:rsidRPr="0087420C">
        <w:rPr>
          <w:rFonts w:ascii="Arial" w:hAnsi="Arial" w:cs="Arial"/>
          <w:sz w:val="24"/>
        </w:rPr>
        <w:t>Los bosques pueden hallarse en todas las regiones capaces de mantener el crecimiento de árboles, hasta la línea de árboles, excepto donde la frecuencia de fuego natural es demasiado alta, o donde el ambiente ha sido perjudicado por procesos naturales o por actividades humanas. Los bosques a veces contienen muchas especies de árboles dentro de una pequeña área (como la selva lluviosa tropical y el bosque templado caducifolio), o relativamente pocas especies en áreas grandes (por ejemplo, la taiga y bosques áridos montañosos de coníferas). Los bosques son a menudo hogar de muchos animales y especies de plantas, y la biomasa por área de unidad es alta comparada a otras comunidades de vegetación. La mayor parte de esta biomasa se halla en el subsuelo en los sistemas de raíces y como detritos de plantas parcialmente descompuestos. El componente leñoso de un bosque contiene lignina, cuya descomposición es relativamente lenta comparado con otros materiales orgánicos como la celulosa y otros carbohidratos.</w:t>
      </w:r>
    </w:p>
    <w:p w:rsidR="0087420C" w:rsidRPr="0087420C" w:rsidRDefault="0087420C" w:rsidP="0087420C">
      <w:pPr>
        <w:jc w:val="both"/>
        <w:rPr>
          <w:rFonts w:ascii="Arial" w:hAnsi="Arial" w:cs="Arial"/>
          <w:sz w:val="24"/>
        </w:rPr>
      </w:pPr>
      <w:r w:rsidRPr="0087420C">
        <w:rPr>
          <w:rFonts w:ascii="Arial" w:hAnsi="Arial" w:cs="Arial"/>
          <w:sz w:val="24"/>
          <w:highlight w:val="yellow"/>
        </w:rPr>
        <w:t>Desierto</w:t>
      </w:r>
    </w:p>
    <w:p w:rsidR="0087420C" w:rsidRPr="0087420C" w:rsidRDefault="0087420C" w:rsidP="0087420C">
      <w:pPr>
        <w:jc w:val="both"/>
        <w:rPr>
          <w:rFonts w:ascii="Arial" w:hAnsi="Arial" w:cs="Arial"/>
          <w:sz w:val="24"/>
        </w:rPr>
      </w:pPr>
      <w:r w:rsidRPr="0087420C">
        <w:rPr>
          <w:rFonts w:ascii="Arial" w:hAnsi="Arial" w:cs="Arial"/>
          <w:sz w:val="24"/>
        </w:rPr>
        <w:t xml:space="preserve">Un desierto es un bioma de clima árido, en donde las precipitaciones son escasas. Estos suelen poseer poca vida, pero eso depende del tipo de desierto; en muchos existe vida abundante, la vegetación se adapta a la poca humedad (matorral xerófilo) y la fauna usualmente se resguarda durante el día para preservar humedad. </w:t>
      </w:r>
      <w:r w:rsidRPr="0087420C">
        <w:rPr>
          <w:rFonts w:ascii="Arial" w:hAnsi="Arial" w:cs="Arial"/>
          <w:sz w:val="24"/>
        </w:rPr>
        <w:lastRenderedPageBreak/>
        <w:t xml:space="preserve">El establecimiento de grupos sociales en los desiertos es complicado y requiere de una importante adaptación a las condiciones extremas que en ellos imperan. Los desiertos forman la zona más extensa de la superficie terrestre: con más de 50 millones de kilómetros cuadrados, ocupan casi un tercio de esta. De este total, 53 % corresponden a desiertos cálidos y </w:t>
      </w:r>
      <w:r>
        <w:rPr>
          <w:rFonts w:ascii="Arial" w:hAnsi="Arial" w:cs="Arial"/>
          <w:sz w:val="24"/>
        </w:rPr>
        <w:t>47 % a desiertos fríos.</w:t>
      </w:r>
    </w:p>
    <w:p w:rsidR="0087420C" w:rsidRPr="0087420C" w:rsidRDefault="0087420C" w:rsidP="0087420C">
      <w:pPr>
        <w:jc w:val="both"/>
        <w:rPr>
          <w:rFonts w:ascii="Arial" w:hAnsi="Arial" w:cs="Arial"/>
          <w:sz w:val="24"/>
        </w:rPr>
      </w:pPr>
      <w:r w:rsidRPr="0087420C">
        <w:rPr>
          <w:rFonts w:ascii="Arial" w:hAnsi="Arial" w:cs="Arial"/>
          <w:sz w:val="24"/>
        </w:rPr>
        <w:t>Los procesos de erosión son factores de suma importancia en la formación del paisaje desértico. Según el tipo y grado de erosión que los vientos eólicos y la radiación solar han causado, los desiertos presentan diferentes tipos de suelos: desierto arenoso es aquel que está compuesto principalmente por arena, que por acción de los vientos forman las dunas, y desierto pedregoso o rocoso es aquel cuyo terreno está constituido por rocas o guijarros (este tipo de desiertos suele denominarse con la palabra árabe hamada).</w:t>
      </w:r>
    </w:p>
    <w:p w:rsidR="0087420C" w:rsidRPr="0087420C" w:rsidRDefault="0087420C" w:rsidP="0087420C">
      <w:pPr>
        <w:jc w:val="both"/>
        <w:rPr>
          <w:rFonts w:ascii="Arial" w:hAnsi="Arial" w:cs="Arial"/>
          <w:sz w:val="24"/>
        </w:rPr>
      </w:pPr>
      <w:r w:rsidRPr="0087420C">
        <w:rPr>
          <w:rFonts w:ascii="Arial" w:hAnsi="Arial" w:cs="Arial"/>
          <w:sz w:val="24"/>
        </w:rPr>
        <w:t>Los desiertos pueden contener valiosos depósitos minerales que fueron formados en el ambiente árido, o fueron expuestos por la erosión. En las zonas bajas se pueden formar salares. Debido a la sequedad de los desiertos, son lugares ideales para la preservación de artefactos humanos y fósiles.</w:t>
      </w:r>
    </w:p>
    <w:p w:rsidR="0087420C" w:rsidRDefault="0087420C" w:rsidP="0087420C">
      <w:pPr>
        <w:jc w:val="both"/>
        <w:rPr>
          <w:rFonts w:ascii="Arial" w:hAnsi="Arial" w:cs="Arial"/>
          <w:sz w:val="24"/>
        </w:rPr>
      </w:pPr>
      <w:r w:rsidRPr="0087420C">
        <w:rPr>
          <w:rFonts w:ascii="Arial" w:hAnsi="Arial" w:cs="Arial"/>
          <w:sz w:val="24"/>
        </w:rPr>
        <w:t>También se define desierto como un lugar despoblado, no habitado por humanos ni apenas por ser vivo alguno. Según esta definición, también son desiertos los situados en climas más frío</w:t>
      </w:r>
      <w:r>
        <w:rPr>
          <w:rFonts w:ascii="Arial" w:hAnsi="Arial" w:cs="Arial"/>
          <w:sz w:val="24"/>
        </w:rPr>
        <w:t>s, como el ártico o la tundra.</w:t>
      </w:r>
    </w:p>
    <w:p w:rsidR="0087420C" w:rsidRPr="0087420C" w:rsidRDefault="0087420C" w:rsidP="0087420C">
      <w:pPr>
        <w:jc w:val="both"/>
        <w:rPr>
          <w:rFonts w:ascii="Arial" w:hAnsi="Arial" w:cs="Arial"/>
          <w:sz w:val="24"/>
        </w:rPr>
      </w:pPr>
      <w:r w:rsidRPr="0087420C">
        <w:rPr>
          <w:rFonts w:ascii="Arial" w:hAnsi="Arial" w:cs="Arial"/>
          <w:sz w:val="24"/>
          <w:highlight w:val="yellow"/>
        </w:rPr>
        <w:t>Sabana</w:t>
      </w:r>
    </w:p>
    <w:p w:rsidR="0087420C" w:rsidRPr="0087420C" w:rsidRDefault="0087420C" w:rsidP="0087420C">
      <w:pPr>
        <w:jc w:val="both"/>
        <w:rPr>
          <w:rFonts w:ascii="Arial" w:hAnsi="Arial" w:cs="Arial"/>
          <w:sz w:val="24"/>
        </w:rPr>
      </w:pPr>
      <w:r w:rsidRPr="0087420C">
        <w:rPr>
          <w:rFonts w:ascii="Arial" w:hAnsi="Arial" w:cs="Arial"/>
          <w:sz w:val="24"/>
        </w:rPr>
        <w:t xml:space="preserve">La sabana es un bioma caracterizado por un estrato arbóreo-arbustivo en que su dosel arbóreo tiene una escasa cobertura, ya sea por árboles pequeños o por tener poca densidad de ellos, que le permite un estrato herbáceo continuo y generalmente alto. Combina características del bosque y del pastizal. Normalmente, las sabanas son zonas secas de transición entre selvas y </w:t>
      </w:r>
      <w:proofErr w:type="spellStart"/>
      <w:r w:rsidRPr="0087420C">
        <w:rPr>
          <w:rFonts w:ascii="Arial" w:hAnsi="Arial" w:cs="Arial"/>
          <w:sz w:val="24"/>
        </w:rPr>
        <w:t>semidesiertos</w:t>
      </w:r>
      <w:proofErr w:type="spellEnd"/>
      <w:r w:rsidRPr="0087420C">
        <w:rPr>
          <w:rFonts w:ascii="Arial" w:hAnsi="Arial" w:cs="Arial"/>
          <w:sz w:val="24"/>
        </w:rPr>
        <w:t>. Las sabanas se encuentran ubicadas en zonas tropicales y subtropicales, sobre todo con climas tropicales secos; aunque en ocasiones también se incluyen ecosistemas templados similare</w:t>
      </w:r>
      <w:r>
        <w:rPr>
          <w:rFonts w:ascii="Arial" w:hAnsi="Arial" w:cs="Arial"/>
          <w:sz w:val="24"/>
        </w:rPr>
        <w:t xml:space="preserve">s bajo esta </w:t>
      </w:r>
      <w:proofErr w:type="spellStart"/>
      <w:r>
        <w:rPr>
          <w:rFonts w:ascii="Arial" w:hAnsi="Arial" w:cs="Arial"/>
          <w:sz w:val="24"/>
        </w:rPr>
        <w:t>denominación.</w:t>
      </w:r>
      <w:r w:rsidRPr="0087420C">
        <w:rPr>
          <w:rFonts w:ascii="Arial" w:hAnsi="Arial" w:cs="Arial"/>
          <w:sz w:val="24"/>
        </w:rPr>
        <w:t>La</w:t>
      </w:r>
      <w:proofErr w:type="spellEnd"/>
      <w:r w:rsidRPr="0087420C">
        <w:rPr>
          <w:rFonts w:ascii="Arial" w:hAnsi="Arial" w:cs="Arial"/>
          <w:sz w:val="24"/>
        </w:rPr>
        <w:t xml:space="preserve"> sabana más conocida es la sabana africana.</w:t>
      </w:r>
    </w:p>
    <w:sectPr w:rsidR="0087420C" w:rsidRPr="008742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F11" w:rsidRDefault="005E2F11" w:rsidP="0087420C">
      <w:pPr>
        <w:spacing w:after="0" w:line="240" w:lineRule="auto"/>
      </w:pPr>
      <w:r>
        <w:separator/>
      </w:r>
    </w:p>
  </w:endnote>
  <w:endnote w:type="continuationSeparator" w:id="0">
    <w:p w:rsidR="005E2F11" w:rsidRDefault="005E2F11" w:rsidP="0087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F11" w:rsidRDefault="005E2F11" w:rsidP="0087420C">
      <w:pPr>
        <w:spacing w:after="0" w:line="240" w:lineRule="auto"/>
      </w:pPr>
      <w:r>
        <w:separator/>
      </w:r>
    </w:p>
  </w:footnote>
  <w:footnote w:type="continuationSeparator" w:id="0">
    <w:p w:rsidR="005E2F11" w:rsidRDefault="005E2F11" w:rsidP="00874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0C"/>
    <w:rsid w:val="005E2F11"/>
    <w:rsid w:val="0087420C"/>
    <w:rsid w:val="009F4173"/>
    <w:rsid w:val="00A6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B4012-119A-4105-8BE5-D50A3E5D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74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420C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8742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420C"/>
  </w:style>
  <w:style w:type="paragraph" w:styleId="Piedepgina">
    <w:name w:val="footer"/>
    <w:basedOn w:val="Normal"/>
    <w:link w:val="PiedepginaCar"/>
    <w:uiPriority w:val="99"/>
    <w:unhideWhenUsed/>
    <w:rsid w:val="008742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4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3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9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35690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6713002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6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4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0403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710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2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9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6900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28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552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86614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87121614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3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70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92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8787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16347078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0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738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One</dc:creator>
  <cp:keywords/>
  <dc:description/>
  <cp:lastModifiedBy>User One</cp:lastModifiedBy>
  <cp:revision>1</cp:revision>
  <dcterms:created xsi:type="dcterms:W3CDTF">2021-06-19T04:39:00Z</dcterms:created>
  <dcterms:modified xsi:type="dcterms:W3CDTF">2021-06-19T04:48:00Z</dcterms:modified>
</cp:coreProperties>
</file>