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FFB" w:rsidRPr="000D1FFB" w:rsidRDefault="000D1FFB" w:rsidP="00A53BCA">
      <w:pPr>
        <w:jc w:val="center"/>
        <w:rPr>
          <w:rFonts w:ascii="Times New Roman" w:hAnsi="Times New Roman" w:cs="Times New Roman"/>
          <w:b/>
          <w:sz w:val="28"/>
          <w:szCs w:val="28"/>
        </w:rPr>
      </w:pPr>
      <w:r w:rsidRPr="000D1FFB">
        <w:rPr>
          <w:rFonts w:ascii="Times New Roman" w:hAnsi="Times New Roman" w:cs="Times New Roman"/>
          <w:noProof/>
          <w:lang w:eastAsia="es-MX"/>
        </w:rPr>
        <w:drawing>
          <wp:anchor distT="0" distB="0" distL="114300" distR="114300" simplePos="0" relativeHeight="251659264" behindDoc="0" locked="0" layoutInCell="1" allowOverlap="1" wp14:anchorId="62A1C758" wp14:editId="7369672A">
            <wp:simplePos x="0" y="0"/>
            <wp:positionH relativeFrom="margin">
              <wp:align>left</wp:align>
            </wp:positionH>
            <wp:positionV relativeFrom="margin">
              <wp:align>top</wp:align>
            </wp:positionV>
            <wp:extent cx="873125" cy="1123950"/>
            <wp:effectExtent l="0" t="0" r="317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3125" cy="1123950"/>
                    </a:xfrm>
                    <a:prstGeom prst="rect">
                      <a:avLst/>
                    </a:prstGeom>
                    <a:noFill/>
                  </pic:spPr>
                </pic:pic>
              </a:graphicData>
            </a:graphic>
            <wp14:sizeRelH relativeFrom="margin">
              <wp14:pctWidth>0</wp14:pctWidth>
            </wp14:sizeRelH>
            <wp14:sizeRelV relativeFrom="margin">
              <wp14:pctHeight>0</wp14:pctHeight>
            </wp14:sizeRelV>
          </wp:anchor>
        </w:drawing>
      </w:r>
      <w:r w:rsidRPr="000D1FFB">
        <w:rPr>
          <w:rFonts w:ascii="Times New Roman" w:hAnsi="Times New Roman" w:cs="Times New Roman"/>
          <w:b/>
          <w:sz w:val="28"/>
          <w:szCs w:val="28"/>
        </w:rPr>
        <w:t>Escuela Normal de Educación Preescolar</w:t>
      </w:r>
    </w:p>
    <w:p w:rsidR="000D1FFB" w:rsidRPr="000D1FFB" w:rsidRDefault="000D1FFB" w:rsidP="000D1FFB">
      <w:pPr>
        <w:jc w:val="center"/>
        <w:rPr>
          <w:rFonts w:ascii="Times New Roman" w:hAnsi="Times New Roman" w:cs="Times New Roman"/>
          <w:sz w:val="24"/>
        </w:rPr>
      </w:pPr>
      <w:r w:rsidRPr="000D1FFB">
        <w:rPr>
          <w:rFonts w:ascii="Times New Roman" w:hAnsi="Times New Roman" w:cs="Times New Roman"/>
          <w:sz w:val="24"/>
        </w:rPr>
        <w:t>Licenciatura en educación preescolar</w:t>
      </w:r>
    </w:p>
    <w:p w:rsidR="000D1FFB" w:rsidRPr="000D1FFB" w:rsidRDefault="000D1FFB" w:rsidP="000D1FFB">
      <w:pPr>
        <w:jc w:val="center"/>
        <w:rPr>
          <w:rFonts w:ascii="Times New Roman" w:hAnsi="Times New Roman" w:cs="Times New Roman"/>
          <w:sz w:val="24"/>
        </w:rPr>
      </w:pPr>
      <w:r w:rsidRPr="000D1FFB">
        <w:rPr>
          <w:rFonts w:ascii="Times New Roman" w:hAnsi="Times New Roman" w:cs="Times New Roman"/>
          <w:sz w:val="24"/>
        </w:rPr>
        <w:t>Ciclo escolar 2020 – 2021</w:t>
      </w:r>
    </w:p>
    <w:p w:rsidR="000D1FFB" w:rsidRPr="000D1FFB" w:rsidRDefault="000D1FFB" w:rsidP="000D1FFB">
      <w:pPr>
        <w:jc w:val="center"/>
        <w:rPr>
          <w:rFonts w:ascii="Times New Roman" w:hAnsi="Times New Roman" w:cs="Times New Roman"/>
          <w:b/>
          <w:sz w:val="24"/>
        </w:rPr>
      </w:pPr>
      <w:r w:rsidRPr="000D1FFB">
        <w:rPr>
          <w:rFonts w:ascii="Times New Roman" w:hAnsi="Times New Roman" w:cs="Times New Roman"/>
          <w:b/>
          <w:sz w:val="24"/>
        </w:rPr>
        <w:t xml:space="preserve"> Observación y análisis de prácticas y contextos escolares</w:t>
      </w:r>
    </w:p>
    <w:p w:rsidR="000D1FFB" w:rsidRPr="000D1FFB" w:rsidRDefault="000D1FFB" w:rsidP="000D1FFB">
      <w:pPr>
        <w:rPr>
          <w:rFonts w:ascii="Times New Roman" w:hAnsi="Times New Roman" w:cs="Times New Roman"/>
          <w:sz w:val="24"/>
          <w:szCs w:val="24"/>
        </w:rPr>
      </w:pPr>
    </w:p>
    <w:p w:rsidR="000D1FFB" w:rsidRPr="000D1FFB" w:rsidRDefault="000D1FFB" w:rsidP="000D1FFB">
      <w:pPr>
        <w:jc w:val="right"/>
        <w:rPr>
          <w:rFonts w:ascii="Times New Roman" w:hAnsi="Times New Roman" w:cs="Times New Roman"/>
          <w:sz w:val="24"/>
          <w:szCs w:val="24"/>
        </w:rPr>
      </w:pPr>
      <w:r w:rsidRPr="000D1FFB">
        <w:rPr>
          <w:rFonts w:ascii="Times New Roman" w:hAnsi="Times New Roman" w:cs="Times New Roman"/>
          <w:sz w:val="24"/>
          <w:szCs w:val="24"/>
        </w:rPr>
        <w:t xml:space="preserve">2° semestre </w:t>
      </w:r>
    </w:p>
    <w:p w:rsidR="000D1FFB" w:rsidRPr="000D1FFB" w:rsidRDefault="000D1FFB" w:rsidP="000D1FFB">
      <w:pPr>
        <w:spacing w:before="30" w:after="30" w:line="240" w:lineRule="auto"/>
        <w:ind w:left="60"/>
        <w:jc w:val="right"/>
        <w:outlineLvl w:val="2"/>
        <w:rPr>
          <w:rFonts w:ascii="Times New Roman" w:eastAsia="Times New Roman" w:hAnsi="Times New Roman" w:cs="Times New Roman"/>
          <w:b/>
          <w:bCs/>
          <w:color w:val="000000"/>
          <w:sz w:val="24"/>
          <w:szCs w:val="24"/>
          <w:lang w:eastAsia="es-MX"/>
        </w:rPr>
      </w:pPr>
      <w:r w:rsidRPr="000D1FFB">
        <w:rPr>
          <w:rFonts w:ascii="Times New Roman" w:eastAsia="Times New Roman" w:hAnsi="Times New Roman" w:cs="Times New Roman"/>
          <w:b/>
          <w:bCs/>
          <w:sz w:val="24"/>
          <w:szCs w:val="24"/>
          <w:lang w:eastAsia="es-MX"/>
        </w:rPr>
        <w:t>MAESTRO: María Efigenia Maury Arredondo</w:t>
      </w:r>
    </w:p>
    <w:p w:rsidR="000D1FFB" w:rsidRPr="000D1FFB" w:rsidRDefault="000D1FFB" w:rsidP="000D1FFB">
      <w:pPr>
        <w:spacing w:before="30" w:after="30" w:line="240" w:lineRule="auto"/>
        <w:ind w:left="60"/>
        <w:jc w:val="right"/>
        <w:outlineLvl w:val="2"/>
        <w:rPr>
          <w:rFonts w:ascii="Times New Roman" w:hAnsi="Times New Roman" w:cs="Times New Roman"/>
          <w:sz w:val="24"/>
          <w:szCs w:val="24"/>
        </w:rPr>
      </w:pPr>
    </w:p>
    <w:p w:rsidR="000D1FFB" w:rsidRPr="000D1FFB" w:rsidRDefault="000D1FFB" w:rsidP="000D1FFB">
      <w:pPr>
        <w:rPr>
          <w:rFonts w:ascii="Times New Roman" w:hAnsi="Times New Roman" w:cs="Times New Roman"/>
          <w:b/>
          <w:sz w:val="24"/>
          <w:szCs w:val="24"/>
        </w:rPr>
      </w:pPr>
      <w:r w:rsidRPr="000D1FFB">
        <w:rPr>
          <w:rFonts w:ascii="Times New Roman" w:hAnsi="Times New Roman" w:cs="Times New Roman"/>
          <w:b/>
          <w:sz w:val="24"/>
          <w:szCs w:val="24"/>
        </w:rPr>
        <w:t>María de los Ángeles Guevara Ramirez</w:t>
      </w:r>
    </w:p>
    <w:p w:rsidR="000D1FFB" w:rsidRPr="000D1FFB" w:rsidRDefault="000D1FFB" w:rsidP="000D1FFB">
      <w:pPr>
        <w:rPr>
          <w:rFonts w:ascii="Times New Roman" w:hAnsi="Times New Roman" w:cs="Times New Roman"/>
          <w:sz w:val="24"/>
          <w:szCs w:val="24"/>
        </w:rPr>
      </w:pPr>
      <w:r w:rsidRPr="000D1FFB">
        <w:rPr>
          <w:rFonts w:ascii="Times New Roman" w:hAnsi="Times New Roman" w:cs="Times New Roman"/>
          <w:sz w:val="24"/>
          <w:szCs w:val="24"/>
        </w:rPr>
        <w:t>1° “D”</w:t>
      </w:r>
    </w:p>
    <w:p w:rsidR="000D1FFB" w:rsidRPr="000D1FFB" w:rsidRDefault="000D1FFB" w:rsidP="000D1FFB">
      <w:pPr>
        <w:jc w:val="right"/>
        <w:rPr>
          <w:rFonts w:ascii="Times New Roman" w:hAnsi="Times New Roman" w:cs="Times New Roman"/>
          <w:sz w:val="24"/>
          <w:szCs w:val="24"/>
        </w:rPr>
      </w:pPr>
      <w:r w:rsidRPr="000D1FFB">
        <w:rPr>
          <w:rFonts w:ascii="Times New Roman" w:hAnsi="Times New Roman" w:cs="Times New Roman"/>
          <w:sz w:val="24"/>
          <w:szCs w:val="24"/>
        </w:rPr>
        <w:t>N.L. 11</w:t>
      </w:r>
    </w:p>
    <w:p w:rsidR="000D1FFB" w:rsidRPr="000D1FFB" w:rsidRDefault="00A53BCA" w:rsidP="00A53BCA">
      <w:pPr>
        <w:jc w:val="center"/>
        <w:rPr>
          <w:rFonts w:ascii="Times New Roman" w:hAnsi="Times New Roman" w:cs="Times New Roman"/>
          <w:b/>
          <w:sz w:val="52"/>
        </w:rPr>
      </w:pPr>
      <w:r w:rsidRPr="00A53BCA">
        <w:rPr>
          <w:rFonts w:ascii="Times New Roman" w:hAnsi="Times New Roman" w:cs="Times New Roman"/>
          <w:b/>
          <w:sz w:val="52"/>
        </w:rPr>
        <w:t>Evidencia unidad 2: Relato autobiográfico</w:t>
      </w:r>
    </w:p>
    <w:p w:rsidR="000D1FFB" w:rsidRPr="000D1FFB" w:rsidRDefault="000D1FFB" w:rsidP="000D1FFB">
      <w:pPr>
        <w:jc w:val="center"/>
        <w:rPr>
          <w:rFonts w:ascii="Times New Roman" w:hAnsi="Times New Roman" w:cs="Times New Roman"/>
          <w:sz w:val="28"/>
        </w:rPr>
      </w:pPr>
    </w:p>
    <w:p w:rsidR="000D1FFB" w:rsidRPr="00A53BCA" w:rsidRDefault="000D1FFB" w:rsidP="00A53BCA">
      <w:pPr>
        <w:ind w:left="720"/>
        <w:contextualSpacing/>
        <w:rPr>
          <w:rFonts w:ascii="Times New Roman" w:hAnsi="Times New Roman" w:cs="Times New Roman"/>
          <w:b/>
          <w:i/>
          <w:sz w:val="28"/>
          <w:szCs w:val="24"/>
        </w:rPr>
      </w:pPr>
      <w:r w:rsidRPr="000D1FFB">
        <w:rPr>
          <w:rFonts w:ascii="Times New Roman" w:hAnsi="Times New Roman" w:cs="Times New Roman"/>
          <w:b/>
          <w:i/>
          <w:sz w:val="28"/>
          <w:szCs w:val="24"/>
        </w:rPr>
        <w:t>UNIDAD DE APRENDIZAJE II</w:t>
      </w:r>
      <w:r w:rsidR="00A53BCA" w:rsidRPr="00A53BCA">
        <w:rPr>
          <w:rFonts w:ascii="Times New Roman" w:hAnsi="Times New Roman" w:cs="Times New Roman"/>
          <w:b/>
          <w:i/>
          <w:sz w:val="28"/>
          <w:szCs w:val="24"/>
        </w:rPr>
        <w:t>I</w:t>
      </w:r>
    </w:p>
    <w:p w:rsidR="00A53BCA" w:rsidRPr="000D1FFB" w:rsidRDefault="00A53BCA" w:rsidP="00A53BCA">
      <w:pPr>
        <w:ind w:left="720"/>
        <w:contextualSpacing/>
        <w:rPr>
          <w:rFonts w:ascii="Times New Roman" w:hAnsi="Times New Roman" w:cs="Times New Roman"/>
          <w:b/>
          <w:i/>
          <w:sz w:val="28"/>
          <w:szCs w:val="24"/>
          <w:u w:val="single"/>
        </w:rPr>
      </w:pPr>
    </w:p>
    <w:p w:rsidR="000D1FFB" w:rsidRDefault="00A53BCA" w:rsidP="00A53BCA">
      <w:pPr>
        <w:ind w:left="720"/>
        <w:jc w:val="center"/>
        <w:rPr>
          <w:rFonts w:ascii="Times New Roman" w:hAnsi="Times New Roman" w:cs="Times New Roman"/>
          <w:b/>
          <w:bCs/>
          <w:sz w:val="32"/>
          <w:szCs w:val="24"/>
        </w:rPr>
      </w:pPr>
      <w:r>
        <w:rPr>
          <w:rFonts w:ascii="Times New Roman" w:hAnsi="Times New Roman" w:cs="Times New Roman"/>
          <w:b/>
          <w:bCs/>
          <w:sz w:val="32"/>
          <w:szCs w:val="24"/>
        </w:rPr>
        <w:t>I</w:t>
      </w:r>
      <w:r w:rsidRPr="00A53BCA">
        <w:rPr>
          <w:rFonts w:ascii="Times New Roman" w:hAnsi="Times New Roman" w:cs="Times New Roman"/>
          <w:b/>
          <w:bCs/>
          <w:sz w:val="32"/>
          <w:szCs w:val="24"/>
        </w:rPr>
        <w:t>nteracciones pedagógicas y didácticas: enseñanza y aprendizaje en el aula</w:t>
      </w:r>
    </w:p>
    <w:p w:rsidR="00A53BCA" w:rsidRPr="000D1FFB" w:rsidRDefault="00A53BCA" w:rsidP="00A53BCA">
      <w:pPr>
        <w:ind w:left="720"/>
        <w:jc w:val="center"/>
        <w:rPr>
          <w:rFonts w:ascii="Times New Roman" w:hAnsi="Times New Roman" w:cs="Times New Roman"/>
          <w:b/>
          <w:sz w:val="28"/>
          <w:szCs w:val="24"/>
        </w:rPr>
      </w:pPr>
    </w:p>
    <w:p w:rsidR="00A53BCA" w:rsidRPr="00A53BCA" w:rsidRDefault="00A53BCA" w:rsidP="00A53BCA">
      <w:pPr>
        <w:pStyle w:val="Prrafodelista"/>
        <w:numPr>
          <w:ilvl w:val="0"/>
          <w:numId w:val="3"/>
        </w:numPr>
        <w:rPr>
          <w:rFonts w:ascii="Times New Roman" w:hAnsi="Times New Roman" w:cs="Times New Roman"/>
          <w:sz w:val="24"/>
        </w:rPr>
      </w:pPr>
      <w:r w:rsidRPr="00A53BCA">
        <w:rPr>
          <w:rFonts w:ascii="Times New Roman" w:hAnsi="Times New Roman" w:cs="Times New Roman"/>
          <w:sz w:val="24"/>
        </w:rPr>
        <w:t>Las interacciones docente -alumno: encuentros intersubjetivos.</w:t>
      </w:r>
    </w:p>
    <w:p w:rsidR="00A53BCA" w:rsidRPr="00A53BCA" w:rsidRDefault="00A53BCA" w:rsidP="00A53BCA">
      <w:pPr>
        <w:pStyle w:val="Prrafodelista"/>
        <w:numPr>
          <w:ilvl w:val="0"/>
          <w:numId w:val="3"/>
        </w:numPr>
        <w:rPr>
          <w:rFonts w:ascii="Times New Roman" w:hAnsi="Times New Roman" w:cs="Times New Roman"/>
          <w:sz w:val="24"/>
        </w:rPr>
      </w:pPr>
      <w:r w:rsidRPr="00A53BCA">
        <w:rPr>
          <w:rFonts w:ascii="Times New Roman" w:hAnsi="Times New Roman" w:cs="Times New Roman"/>
          <w:sz w:val="24"/>
        </w:rPr>
        <w:t>Organización y preparación para la enseñanza, el aprendizaje y la evaluación.</w:t>
      </w:r>
    </w:p>
    <w:p w:rsidR="00A53BCA" w:rsidRPr="00A53BCA" w:rsidRDefault="00A53BCA" w:rsidP="00A53BCA">
      <w:pPr>
        <w:pStyle w:val="Prrafodelista"/>
        <w:numPr>
          <w:ilvl w:val="0"/>
          <w:numId w:val="3"/>
        </w:numPr>
        <w:rPr>
          <w:rFonts w:ascii="Times New Roman" w:hAnsi="Times New Roman" w:cs="Times New Roman"/>
          <w:sz w:val="24"/>
        </w:rPr>
      </w:pPr>
      <w:r w:rsidRPr="00A53BCA">
        <w:rPr>
          <w:rFonts w:ascii="Times New Roman" w:hAnsi="Times New Roman" w:cs="Times New Roman"/>
          <w:sz w:val="24"/>
        </w:rPr>
        <w:t xml:space="preserve">Prácticas de enseñanza en los campos de formación académica: enfoques, actividades, materiales educativos, uso del espacio, tiempo, recursos didácticos y tecnológicos. </w:t>
      </w:r>
    </w:p>
    <w:p w:rsidR="00A53BCA" w:rsidRPr="00A53BCA" w:rsidRDefault="00A53BCA" w:rsidP="00A53BCA">
      <w:pPr>
        <w:pStyle w:val="Prrafodelista"/>
        <w:numPr>
          <w:ilvl w:val="0"/>
          <w:numId w:val="3"/>
        </w:numPr>
        <w:rPr>
          <w:rFonts w:ascii="Times New Roman" w:hAnsi="Times New Roman" w:cs="Times New Roman"/>
          <w:sz w:val="24"/>
        </w:rPr>
      </w:pPr>
      <w:r w:rsidRPr="00A53BCA">
        <w:rPr>
          <w:rFonts w:ascii="Times New Roman" w:hAnsi="Times New Roman" w:cs="Times New Roman"/>
          <w:sz w:val="24"/>
        </w:rPr>
        <w:t>Los saberes de los alumnos y del maestro.</w:t>
      </w:r>
    </w:p>
    <w:p w:rsidR="000D1FFB" w:rsidRPr="00A53BCA" w:rsidRDefault="00A53BCA" w:rsidP="00A53BCA">
      <w:pPr>
        <w:pStyle w:val="Prrafodelista"/>
        <w:numPr>
          <w:ilvl w:val="0"/>
          <w:numId w:val="3"/>
        </w:numPr>
        <w:rPr>
          <w:rFonts w:ascii="Times New Roman" w:hAnsi="Times New Roman" w:cs="Times New Roman"/>
          <w:sz w:val="24"/>
        </w:rPr>
      </w:pPr>
      <w:r w:rsidRPr="00A53BCA">
        <w:rPr>
          <w:rFonts w:ascii="Times New Roman" w:hAnsi="Times New Roman" w:cs="Times New Roman"/>
          <w:sz w:val="24"/>
        </w:rPr>
        <w:t>Estilos de enseñanza y rutinas escolares.</w:t>
      </w:r>
    </w:p>
    <w:p w:rsidR="000D1FFB" w:rsidRPr="000D1FFB" w:rsidRDefault="000D1FFB" w:rsidP="000D1FFB">
      <w:pPr>
        <w:rPr>
          <w:rFonts w:ascii="Times New Roman" w:hAnsi="Times New Roman" w:cs="Times New Roman"/>
          <w:b/>
        </w:rPr>
      </w:pPr>
    </w:p>
    <w:p w:rsidR="000D1FFB" w:rsidRPr="000D1FFB" w:rsidRDefault="000D1FFB" w:rsidP="000D1FFB">
      <w:pPr>
        <w:jc w:val="right"/>
        <w:rPr>
          <w:rFonts w:ascii="Times New Roman" w:hAnsi="Times New Roman" w:cs="Times New Roman"/>
          <w:i/>
          <w:sz w:val="24"/>
          <w:szCs w:val="24"/>
        </w:rPr>
      </w:pPr>
      <w:r w:rsidRPr="000D1FFB">
        <w:rPr>
          <w:rFonts w:ascii="Times New Roman" w:hAnsi="Times New Roman" w:cs="Times New Roman"/>
          <w:b/>
        </w:rPr>
        <w:t>Saltillo, Coahuila</w:t>
      </w:r>
    </w:p>
    <w:p w:rsidR="00A53BCA" w:rsidRPr="00A53BCA" w:rsidRDefault="00A53BCA" w:rsidP="00A53BCA">
      <w:pPr>
        <w:jc w:val="right"/>
        <w:rPr>
          <w:rFonts w:ascii="Times New Roman" w:hAnsi="Times New Roman" w:cs="Times New Roman"/>
          <w:b/>
        </w:rPr>
      </w:pPr>
      <w:r w:rsidRPr="00A53BCA">
        <w:rPr>
          <w:rFonts w:ascii="Times New Roman" w:hAnsi="Times New Roman" w:cs="Times New Roman"/>
          <w:b/>
        </w:rPr>
        <w:t>28 de junio</w:t>
      </w:r>
      <w:r w:rsidR="000D1FFB" w:rsidRPr="000D1FFB">
        <w:rPr>
          <w:rFonts w:ascii="Times New Roman" w:hAnsi="Times New Roman" w:cs="Times New Roman"/>
          <w:b/>
        </w:rPr>
        <w:t xml:space="preserve"> 2021</w:t>
      </w:r>
    </w:p>
    <w:p w:rsidR="00A53BCA" w:rsidRDefault="00A53BCA" w:rsidP="00A53BCA">
      <w:pPr>
        <w:jc w:val="right"/>
        <w:rPr>
          <w:rFonts w:ascii="Arial" w:hAnsi="Arial" w:cs="Arial"/>
          <w:b/>
        </w:rPr>
      </w:pPr>
    </w:p>
    <w:p w:rsidR="00717ED9" w:rsidRPr="00A53BCA" w:rsidRDefault="00C06BDF" w:rsidP="00A53BCA">
      <w:pPr>
        <w:jc w:val="both"/>
        <w:rPr>
          <w:rFonts w:ascii="Arial" w:hAnsi="Arial" w:cs="Arial"/>
          <w:b/>
        </w:rPr>
      </w:pPr>
      <w:r w:rsidRPr="003978F8">
        <w:rPr>
          <w:rFonts w:ascii="Times New Roman" w:hAnsi="Times New Roman" w:cs="Times New Roman"/>
          <w:sz w:val="24"/>
        </w:rPr>
        <w:lastRenderedPageBreak/>
        <w:t xml:space="preserve">Mi nombre es María de los Ángeles Guevara Ramirez y tengo 18 años, por lo tanto, actualmente curso mi segundo semestre en la escuela normal de educación preescolar y es algo que disfruto mucho. En estos dos primeros semestres </w:t>
      </w:r>
      <w:r w:rsidR="00A07C72" w:rsidRPr="003978F8">
        <w:rPr>
          <w:rFonts w:ascii="Times New Roman" w:hAnsi="Times New Roman" w:cs="Times New Roman"/>
          <w:sz w:val="24"/>
        </w:rPr>
        <w:t>he</w:t>
      </w:r>
      <w:r w:rsidRPr="003978F8">
        <w:rPr>
          <w:rFonts w:ascii="Times New Roman" w:hAnsi="Times New Roman" w:cs="Times New Roman"/>
          <w:sz w:val="24"/>
        </w:rPr>
        <w:t xml:space="preserve"> aprendido mucho, </w:t>
      </w:r>
      <w:r w:rsidR="00A07C72" w:rsidRPr="003978F8">
        <w:rPr>
          <w:rFonts w:ascii="Times New Roman" w:hAnsi="Times New Roman" w:cs="Times New Roman"/>
          <w:sz w:val="24"/>
        </w:rPr>
        <w:t>aspectos de los cuales yo tenía la idea errónea, de ser fáciles, simples y monótonos.</w:t>
      </w:r>
    </w:p>
    <w:p w:rsidR="003978F8" w:rsidRDefault="00A07C72" w:rsidP="00A07C72">
      <w:pPr>
        <w:jc w:val="both"/>
        <w:rPr>
          <w:rFonts w:ascii="Times New Roman" w:hAnsi="Times New Roman" w:cs="Times New Roman"/>
          <w:sz w:val="24"/>
        </w:rPr>
      </w:pPr>
      <w:r w:rsidRPr="003978F8">
        <w:rPr>
          <w:rFonts w:ascii="Times New Roman" w:hAnsi="Times New Roman" w:cs="Times New Roman"/>
          <w:sz w:val="24"/>
        </w:rPr>
        <w:t>Y el curso de “</w:t>
      </w:r>
      <w:r w:rsidR="001B0022" w:rsidRPr="003978F8">
        <w:rPr>
          <w:rFonts w:ascii="Times New Roman" w:hAnsi="Times New Roman" w:cs="Times New Roman"/>
          <w:sz w:val="24"/>
        </w:rPr>
        <w:t>Observación</w:t>
      </w:r>
      <w:r w:rsidRPr="003978F8">
        <w:rPr>
          <w:rFonts w:ascii="Times New Roman" w:hAnsi="Times New Roman" w:cs="Times New Roman"/>
          <w:sz w:val="24"/>
        </w:rPr>
        <w:t xml:space="preserve"> y análisis de prácticas y contextos escolares”</w:t>
      </w:r>
      <w:r w:rsidR="001B0022" w:rsidRPr="003978F8">
        <w:rPr>
          <w:rFonts w:ascii="Times New Roman" w:hAnsi="Times New Roman" w:cs="Times New Roman"/>
          <w:sz w:val="24"/>
        </w:rPr>
        <w:t xml:space="preserve"> no es la excepción, es uno de los cursos en los que he aprendido demasiado, ya que me ayudo a como dice su nombre a la observación y análisis mediante recursos metodológicos y técnicos de la investigación para comprender diferentes situaci</w:t>
      </w:r>
      <w:r w:rsidR="003978F8" w:rsidRPr="003978F8">
        <w:rPr>
          <w:rFonts w:ascii="Times New Roman" w:hAnsi="Times New Roman" w:cs="Times New Roman"/>
          <w:sz w:val="24"/>
        </w:rPr>
        <w:t xml:space="preserve">ones educativas. Este curso es el primer espacio para acercarnos como futuras educadoras a los contextos socioculturales y a las instituciones de educación preescolar adquiriendo conocimientos y prácticas como lo son la reflexión, el análisis, el conocimiento, experiencias y la indagación. </w:t>
      </w:r>
      <w:r w:rsidR="003978F8">
        <w:rPr>
          <w:rFonts w:ascii="Times New Roman" w:hAnsi="Times New Roman" w:cs="Times New Roman"/>
          <w:sz w:val="24"/>
        </w:rPr>
        <w:t xml:space="preserve">Además de los conocimientos disciplinarios, didácticos, científicos y tecnológicos que suceden cotidianamente en las instituciones escolares. </w:t>
      </w:r>
    </w:p>
    <w:p w:rsidR="003978F8" w:rsidRDefault="003978F8" w:rsidP="00A07C72">
      <w:pPr>
        <w:jc w:val="both"/>
        <w:rPr>
          <w:rFonts w:ascii="Times New Roman" w:hAnsi="Times New Roman" w:cs="Times New Roman"/>
          <w:sz w:val="24"/>
        </w:rPr>
      </w:pPr>
      <w:r>
        <w:rPr>
          <w:rFonts w:ascii="Times New Roman" w:hAnsi="Times New Roman" w:cs="Times New Roman"/>
          <w:sz w:val="24"/>
        </w:rPr>
        <w:t>Fortalecí varias competencias las cuales me ayudan de ma</w:t>
      </w:r>
      <w:r w:rsidR="006F370C">
        <w:rPr>
          <w:rFonts w:ascii="Times New Roman" w:hAnsi="Times New Roman" w:cs="Times New Roman"/>
          <w:sz w:val="24"/>
        </w:rPr>
        <w:t xml:space="preserve">nera amplia a mi conocimiento y futura </w:t>
      </w:r>
      <w:r>
        <w:rPr>
          <w:rFonts w:ascii="Times New Roman" w:hAnsi="Times New Roman" w:cs="Times New Roman"/>
          <w:sz w:val="24"/>
        </w:rPr>
        <w:t xml:space="preserve">práctica profesional como lo fue el </w:t>
      </w:r>
      <w:r w:rsidR="0094044A">
        <w:rPr>
          <w:rFonts w:ascii="Times New Roman" w:hAnsi="Times New Roman" w:cs="Times New Roman"/>
          <w:sz w:val="24"/>
        </w:rPr>
        <w:t>aprender a utilizar recursos metodológicos y técnicos de la investigación para explicar, comprender situaciones educativas para mejo</w:t>
      </w:r>
      <w:r w:rsidR="006F370C">
        <w:rPr>
          <w:rFonts w:ascii="Times New Roman" w:hAnsi="Times New Roman" w:cs="Times New Roman"/>
          <w:sz w:val="24"/>
        </w:rPr>
        <w:t xml:space="preserve">rar mi docencia; y un claro ejemplo fue la enseñanza y aprendizaje de </w:t>
      </w:r>
      <w:r w:rsidR="0094044A">
        <w:rPr>
          <w:rFonts w:ascii="Times New Roman" w:hAnsi="Times New Roman" w:cs="Times New Roman"/>
          <w:sz w:val="24"/>
        </w:rPr>
        <w:t>las técnicas</w:t>
      </w:r>
      <w:r w:rsidR="006F370C">
        <w:rPr>
          <w:rFonts w:ascii="Times New Roman" w:hAnsi="Times New Roman" w:cs="Times New Roman"/>
          <w:sz w:val="24"/>
        </w:rPr>
        <w:t xml:space="preserve"> de acción directa, como </w:t>
      </w:r>
      <w:r w:rsidR="0094044A">
        <w:rPr>
          <w:rFonts w:ascii="Times New Roman" w:hAnsi="Times New Roman" w:cs="Times New Roman"/>
          <w:sz w:val="24"/>
        </w:rPr>
        <w:t xml:space="preserve">elaborar entrevistas y encuestas para conocer a fondo los </w:t>
      </w:r>
      <w:r w:rsidR="006F370C">
        <w:rPr>
          <w:rFonts w:ascii="Times New Roman" w:hAnsi="Times New Roman" w:cs="Times New Roman"/>
          <w:sz w:val="24"/>
        </w:rPr>
        <w:t xml:space="preserve">diferentes contextos en que se desarrolla el alumno y la educación. </w:t>
      </w:r>
    </w:p>
    <w:p w:rsidR="006F370C" w:rsidRDefault="006F370C" w:rsidP="00A07C72">
      <w:pPr>
        <w:jc w:val="both"/>
        <w:rPr>
          <w:rFonts w:ascii="Times New Roman" w:hAnsi="Times New Roman" w:cs="Times New Roman"/>
          <w:sz w:val="24"/>
        </w:rPr>
      </w:pPr>
      <w:r>
        <w:rPr>
          <w:rFonts w:ascii="Times New Roman" w:hAnsi="Times New Roman" w:cs="Times New Roman"/>
          <w:sz w:val="24"/>
        </w:rPr>
        <w:t xml:space="preserve">Pusimos en prácticas estos aspectos de las metodologías de investigación directa desde la primera unidad, aunque debido a la situación actual se elaboraron esas actividades de manera distinta como lo fue, observar un jardín de niños que estuviera próximo al lugar en donde vivíamos, para después investigar la institución solo por fuere, y también investigar el contexto comunitario por medio de una entrevista a un vecino de la institución. </w:t>
      </w:r>
    </w:p>
    <w:p w:rsidR="006F370C" w:rsidRDefault="006F370C" w:rsidP="00A07C72">
      <w:pPr>
        <w:jc w:val="both"/>
        <w:rPr>
          <w:rFonts w:ascii="Times New Roman" w:hAnsi="Times New Roman" w:cs="Times New Roman"/>
          <w:sz w:val="24"/>
        </w:rPr>
      </w:pPr>
      <w:r>
        <w:rPr>
          <w:rFonts w:ascii="Times New Roman" w:hAnsi="Times New Roman" w:cs="Times New Roman"/>
          <w:sz w:val="24"/>
        </w:rPr>
        <w:t>Y gracias a esta</w:t>
      </w:r>
      <w:r w:rsidR="0069468D">
        <w:rPr>
          <w:rFonts w:ascii="Times New Roman" w:hAnsi="Times New Roman" w:cs="Times New Roman"/>
          <w:sz w:val="24"/>
        </w:rPr>
        <w:t>s actividades no solo pusimos en práctica las encuestas</w:t>
      </w:r>
      <w:r>
        <w:rPr>
          <w:rFonts w:ascii="Times New Roman" w:hAnsi="Times New Roman" w:cs="Times New Roman"/>
          <w:sz w:val="24"/>
        </w:rPr>
        <w:t xml:space="preserve"> y </w:t>
      </w:r>
      <w:r w:rsidR="0069468D">
        <w:rPr>
          <w:rFonts w:ascii="Times New Roman" w:hAnsi="Times New Roman" w:cs="Times New Roman"/>
          <w:sz w:val="24"/>
        </w:rPr>
        <w:t>entrevistas</w:t>
      </w:r>
      <w:r>
        <w:rPr>
          <w:rFonts w:ascii="Times New Roman" w:hAnsi="Times New Roman" w:cs="Times New Roman"/>
          <w:sz w:val="24"/>
        </w:rPr>
        <w:t xml:space="preserve">, también elaboramos nuestro diario de </w:t>
      </w:r>
      <w:r w:rsidR="0069468D">
        <w:rPr>
          <w:rFonts w:ascii="Times New Roman" w:hAnsi="Times New Roman" w:cs="Times New Roman"/>
          <w:sz w:val="24"/>
        </w:rPr>
        <w:t>practica</w:t>
      </w:r>
      <w:r>
        <w:rPr>
          <w:rFonts w:ascii="Times New Roman" w:hAnsi="Times New Roman" w:cs="Times New Roman"/>
          <w:sz w:val="24"/>
        </w:rPr>
        <w:t xml:space="preserve"> y </w:t>
      </w:r>
      <w:r w:rsidR="0069468D">
        <w:rPr>
          <w:rFonts w:ascii="Times New Roman" w:hAnsi="Times New Roman" w:cs="Times New Roman"/>
          <w:sz w:val="24"/>
        </w:rPr>
        <w:t>observación para</w:t>
      </w:r>
      <w:r>
        <w:rPr>
          <w:rFonts w:ascii="Times New Roman" w:hAnsi="Times New Roman" w:cs="Times New Roman"/>
          <w:sz w:val="24"/>
        </w:rPr>
        <w:t xml:space="preserve"> ahí plasmar las situaciones y actividades que realizábamo</w:t>
      </w:r>
      <w:r w:rsidR="0069468D">
        <w:rPr>
          <w:rFonts w:ascii="Times New Roman" w:hAnsi="Times New Roman" w:cs="Times New Roman"/>
          <w:sz w:val="24"/>
        </w:rPr>
        <w:t xml:space="preserve">s, en el caso de la primera </w:t>
      </w:r>
      <w:r w:rsidR="00463606">
        <w:rPr>
          <w:rFonts w:ascii="Times New Roman" w:hAnsi="Times New Roman" w:cs="Times New Roman"/>
          <w:sz w:val="24"/>
        </w:rPr>
        <w:t>unidad y</w:t>
      </w:r>
      <w:r w:rsidR="0069468D">
        <w:rPr>
          <w:rFonts w:ascii="Times New Roman" w:hAnsi="Times New Roman" w:cs="Times New Roman"/>
          <w:sz w:val="24"/>
        </w:rPr>
        <w:t xml:space="preserve"> como lo mencione antes el reporte de una institución que colindara con nuestra locación. </w:t>
      </w:r>
    </w:p>
    <w:p w:rsidR="0069468D" w:rsidRDefault="0069468D" w:rsidP="00A07C72">
      <w:pPr>
        <w:jc w:val="both"/>
        <w:rPr>
          <w:rFonts w:ascii="Times New Roman" w:hAnsi="Times New Roman" w:cs="Times New Roman"/>
          <w:sz w:val="24"/>
        </w:rPr>
      </w:pPr>
      <w:r>
        <w:rPr>
          <w:rFonts w:ascii="Times New Roman" w:hAnsi="Times New Roman" w:cs="Times New Roman"/>
          <w:sz w:val="24"/>
        </w:rPr>
        <w:t xml:space="preserve">Esta fue una de mis actividades favoritas ya que personalmente no me daba cuenta de la importancia que tienen los diferentes contextos en que se desarrolla la educación por si sola y la del alumno, pero yo considero que la escuela es un entorno especial y por esta razón debe facilitar el desarrollo de la capacidad física </w:t>
      </w:r>
      <w:r w:rsidR="00B8371F">
        <w:rPr>
          <w:rFonts w:ascii="Times New Roman" w:hAnsi="Times New Roman" w:cs="Times New Roman"/>
          <w:sz w:val="24"/>
        </w:rPr>
        <w:t>e intelectual del alumno, favorecer su identidad cultural; pero cuando hablo del contexto como un todo, me refiero no solo a los factores sociales sino también a los físicos; como lo son el edifico, los elementos, la estructura y los espacios de la escue</w:t>
      </w:r>
      <w:r w:rsidR="00BC0DB5">
        <w:rPr>
          <w:rFonts w:ascii="Times New Roman" w:hAnsi="Times New Roman" w:cs="Times New Roman"/>
          <w:sz w:val="24"/>
        </w:rPr>
        <w:t xml:space="preserve">la que son igual de importantes; por esta razón, principalmente el reporte de observación a la institución fue dirigido al aspecto estructural y físico. </w:t>
      </w:r>
    </w:p>
    <w:p w:rsidR="00BC0DB5" w:rsidRDefault="00BC0DB5" w:rsidP="00A07C72">
      <w:pPr>
        <w:jc w:val="both"/>
        <w:rPr>
          <w:rFonts w:ascii="Times New Roman" w:hAnsi="Times New Roman" w:cs="Times New Roman"/>
          <w:sz w:val="24"/>
        </w:rPr>
      </w:pPr>
      <w:r>
        <w:rPr>
          <w:rFonts w:ascii="Times New Roman" w:hAnsi="Times New Roman" w:cs="Times New Roman"/>
          <w:sz w:val="24"/>
        </w:rPr>
        <w:t xml:space="preserve">Comenzamos observando el jardín y fotografiando por fuera, observando si estaba todo en orden: que estuviese cercado, con ventanas, baños, área de juegos, en buenas condiciones, todo lo necesario para el buen desarrollo del niño durante su estancia ahí. </w:t>
      </w:r>
    </w:p>
    <w:p w:rsidR="00BC0DB5" w:rsidRDefault="00DF727F" w:rsidP="00A07C72">
      <w:pPr>
        <w:jc w:val="both"/>
        <w:rPr>
          <w:rFonts w:ascii="Times New Roman" w:hAnsi="Times New Roman" w:cs="Times New Roman"/>
          <w:sz w:val="24"/>
        </w:rPr>
      </w:pPr>
      <w:r>
        <w:rPr>
          <w:rFonts w:ascii="Times New Roman" w:hAnsi="Times New Roman" w:cs="Times New Roman"/>
          <w:sz w:val="24"/>
        </w:rPr>
        <w:lastRenderedPageBreak/>
        <w:t>También</w:t>
      </w:r>
      <w:r w:rsidR="00BC0DB5">
        <w:rPr>
          <w:rFonts w:ascii="Times New Roman" w:hAnsi="Times New Roman" w:cs="Times New Roman"/>
          <w:sz w:val="24"/>
        </w:rPr>
        <w:t xml:space="preserve"> </w:t>
      </w:r>
      <w:r>
        <w:rPr>
          <w:rFonts w:ascii="Times New Roman" w:hAnsi="Times New Roman" w:cs="Times New Roman"/>
          <w:sz w:val="24"/>
        </w:rPr>
        <w:t>leímos</w:t>
      </w:r>
      <w:r w:rsidR="00BC0DB5">
        <w:rPr>
          <w:rFonts w:ascii="Times New Roman" w:hAnsi="Times New Roman" w:cs="Times New Roman"/>
          <w:sz w:val="24"/>
        </w:rPr>
        <w:t xml:space="preserve"> y </w:t>
      </w:r>
      <w:r>
        <w:rPr>
          <w:rFonts w:ascii="Times New Roman" w:hAnsi="Times New Roman" w:cs="Times New Roman"/>
          <w:sz w:val="24"/>
        </w:rPr>
        <w:t>analizamos</w:t>
      </w:r>
      <w:r w:rsidR="00BC0DB5">
        <w:rPr>
          <w:rFonts w:ascii="Times New Roman" w:hAnsi="Times New Roman" w:cs="Times New Roman"/>
          <w:sz w:val="24"/>
        </w:rPr>
        <w:t xml:space="preserve"> el texto “</w:t>
      </w:r>
      <w:r w:rsidR="005E788E">
        <w:rPr>
          <w:rFonts w:ascii="Times New Roman" w:hAnsi="Times New Roman" w:cs="Times New Roman"/>
          <w:sz w:val="24"/>
        </w:rPr>
        <w:t xml:space="preserve">Escuela y comunidad. Observaciones desde la teoría de sistemas sociales complejos” </w:t>
      </w:r>
      <w:r>
        <w:rPr>
          <w:rFonts w:ascii="Times New Roman" w:hAnsi="Times New Roman" w:cs="Times New Roman"/>
          <w:sz w:val="24"/>
        </w:rPr>
        <w:t xml:space="preserve">para analizar de manera teórica y más compleja este tipo de entornos y su función en la educación. </w:t>
      </w:r>
    </w:p>
    <w:p w:rsidR="00DF727F" w:rsidRDefault="00DF727F" w:rsidP="00DF727F">
      <w:pPr>
        <w:jc w:val="both"/>
        <w:rPr>
          <w:rFonts w:ascii="Times New Roman" w:hAnsi="Times New Roman" w:cs="Times New Roman"/>
          <w:sz w:val="24"/>
        </w:rPr>
      </w:pPr>
      <w:r>
        <w:rPr>
          <w:rFonts w:ascii="Times New Roman" w:hAnsi="Times New Roman" w:cs="Times New Roman"/>
          <w:sz w:val="24"/>
        </w:rPr>
        <w:t xml:space="preserve">No se trata aquí de </w:t>
      </w:r>
      <w:r w:rsidRPr="00DF727F">
        <w:rPr>
          <w:rFonts w:ascii="Times New Roman" w:hAnsi="Times New Roman" w:cs="Times New Roman"/>
          <w:sz w:val="24"/>
        </w:rPr>
        <w:t>una apertura de la escuela a la comunidad o de una interacción entre la escuela y la comu</w:t>
      </w:r>
      <w:r>
        <w:rPr>
          <w:rFonts w:ascii="Times New Roman" w:hAnsi="Times New Roman" w:cs="Times New Roman"/>
          <w:sz w:val="24"/>
        </w:rPr>
        <w:t xml:space="preserve">nidad sino </w:t>
      </w:r>
      <w:r w:rsidRPr="00DF727F">
        <w:rPr>
          <w:rFonts w:ascii="Times New Roman" w:hAnsi="Times New Roman" w:cs="Times New Roman"/>
          <w:sz w:val="24"/>
        </w:rPr>
        <w:t>de una red de relaciones a la que la escuela, la familia y otras organiz</w:t>
      </w:r>
      <w:r>
        <w:rPr>
          <w:rFonts w:ascii="Times New Roman" w:hAnsi="Times New Roman" w:cs="Times New Roman"/>
          <w:sz w:val="24"/>
        </w:rPr>
        <w:t xml:space="preserve">aciones pertenecen, al estar en </w:t>
      </w:r>
      <w:r w:rsidRPr="00DF727F">
        <w:rPr>
          <w:rFonts w:ascii="Times New Roman" w:hAnsi="Times New Roman" w:cs="Times New Roman"/>
          <w:sz w:val="24"/>
        </w:rPr>
        <w:t>una misma comunidad.</w:t>
      </w:r>
    </w:p>
    <w:p w:rsidR="00DF727F" w:rsidRDefault="00DF727F" w:rsidP="000934FD">
      <w:pPr>
        <w:jc w:val="both"/>
        <w:rPr>
          <w:rFonts w:ascii="Times New Roman" w:hAnsi="Times New Roman" w:cs="Times New Roman"/>
          <w:sz w:val="24"/>
        </w:rPr>
      </w:pPr>
      <w:r>
        <w:rPr>
          <w:rFonts w:ascii="Times New Roman" w:hAnsi="Times New Roman" w:cs="Times New Roman"/>
          <w:sz w:val="24"/>
        </w:rPr>
        <w:t xml:space="preserve">Y de igual manera </w:t>
      </w:r>
      <w:r w:rsidR="000934FD">
        <w:rPr>
          <w:rFonts w:ascii="Times New Roman" w:hAnsi="Times New Roman" w:cs="Times New Roman"/>
          <w:sz w:val="24"/>
        </w:rPr>
        <w:t>fortalecí el integrar</w:t>
      </w:r>
      <w:r w:rsidR="000934FD" w:rsidRPr="000934FD">
        <w:rPr>
          <w:rFonts w:ascii="Times New Roman" w:hAnsi="Times New Roman" w:cs="Times New Roman"/>
          <w:sz w:val="24"/>
        </w:rPr>
        <w:t xml:space="preserve"> recursos de la investigaci</w:t>
      </w:r>
      <w:r w:rsidR="000934FD">
        <w:rPr>
          <w:rFonts w:ascii="Times New Roman" w:hAnsi="Times New Roman" w:cs="Times New Roman"/>
          <w:sz w:val="24"/>
        </w:rPr>
        <w:t xml:space="preserve">ón educativa para enriquecer mi </w:t>
      </w:r>
      <w:r w:rsidR="000934FD" w:rsidRPr="000934FD">
        <w:rPr>
          <w:rFonts w:ascii="Times New Roman" w:hAnsi="Times New Roman" w:cs="Times New Roman"/>
          <w:sz w:val="24"/>
        </w:rPr>
        <w:t>prá</w:t>
      </w:r>
      <w:r w:rsidR="000934FD">
        <w:rPr>
          <w:rFonts w:ascii="Times New Roman" w:hAnsi="Times New Roman" w:cs="Times New Roman"/>
          <w:sz w:val="24"/>
        </w:rPr>
        <w:t>ctica profesional, expresando mi</w:t>
      </w:r>
      <w:r w:rsidR="000934FD" w:rsidRPr="000934FD">
        <w:rPr>
          <w:rFonts w:ascii="Times New Roman" w:hAnsi="Times New Roman" w:cs="Times New Roman"/>
          <w:sz w:val="24"/>
        </w:rPr>
        <w:t xml:space="preserve"> interés por el co</w:t>
      </w:r>
      <w:r w:rsidR="000934FD">
        <w:rPr>
          <w:rFonts w:ascii="Times New Roman" w:hAnsi="Times New Roman" w:cs="Times New Roman"/>
          <w:sz w:val="24"/>
        </w:rPr>
        <w:t xml:space="preserve">nocimiento, la </w:t>
      </w:r>
      <w:r w:rsidR="000934FD" w:rsidRPr="000934FD">
        <w:rPr>
          <w:rFonts w:ascii="Times New Roman" w:hAnsi="Times New Roman" w:cs="Times New Roman"/>
          <w:sz w:val="24"/>
        </w:rPr>
        <w:t>cienc</w:t>
      </w:r>
      <w:r w:rsidR="000934FD">
        <w:rPr>
          <w:rFonts w:ascii="Times New Roman" w:hAnsi="Times New Roman" w:cs="Times New Roman"/>
          <w:sz w:val="24"/>
        </w:rPr>
        <w:t>ia y la mejora de la educación.</w:t>
      </w:r>
    </w:p>
    <w:p w:rsidR="000934FD" w:rsidRDefault="000934FD" w:rsidP="000934FD">
      <w:pPr>
        <w:jc w:val="both"/>
        <w:rPr>
          <w:rFonts w:ascii="Times New Roman" w:hAnsi="Times New Roman" w:cs="Times New Roman"/>
          <w:sz w:val="24"/>
        </w:rPr>
      </w:pPr>
      <w:r>
        <w:rPr>
          <w:rFonts w:ascii="Times New Roman" w:hAnsi="Times New Roman" w:cs="Times New Roman"/>
          <w:sz w:val="24"/>
        </w:rPr>
        <w:t xml:space="preserve">A avanzar a la unidad 2, aprendí más a fondo sobre cada uno de estos contextos, el escolar y comunitario, pero también de quienes participan en estos y hacen posible que sucedan y se lleven a cabo o los mismos. </w:t>
      </w:r>
    </w:p>
    <w:p w:rsidR="0018250D" w:rsidRDefault="000934FD" w:rsidP="000934FD">
      <w:pPr>
        <w:jc w:val="both"/>
        <w:rPr>
          <w:rFonts w:ascii="Times New Roman" w:hAnsi="Times New Roman" w:cs="Times New Roman"/>
          <w:sz w:val="24"/>
        </w:rPr>
      </w:pPr>
      <w:r>
        <w:rPr>
          <w:rFonts w:ascii="Times New Roman" w:hAnsi="Times New Roman" w:cs="Times New Roman"/>
          <w:sz w:val="24"/>
        </w:rPr>
        <w:t xml:space="preserve">En el caso del contexto escolar estudiamos y analizamos los diferentes roles y funciones que llevan a cabo los </w:t>
      </w:r>
      <w:r w:rsidR="0018250D">
        <w:rPr>
          <w:rFonts w:ascii="Times New Roman" w:hAnsi="Times New Roman" w:cs="Times New Roman"/>
          <w:sz w:val="24"/>
        </w:rPr>
        <w:t>participantes</w:t>
      </w:r>
      <w:r>
        <w:rPr>
          <w:rFonts w:ascii="Times New Roman" w:hAnsi="Times New Roman" w:cs="Times New Roman"/>
          <w:sz w:val="24"/>
        </w:rPr>
        <w:t xml:space="preserve"> en la institución escolar como lo son: directivos, docentes</w:t>
      </w:r>
      <w:r w:rsidR="0018250D">
        <w:rPr>
          <w:rFonts w:ascii="Times New Roman" w:hAnsi="Times New Roman" w:cs="Times New Roman"/>
          <w:sz w:val="24"/>
        </w:rPr>
        <w:t xml:space="preserve">, docentes de actividades extras y el personal de apoyo, todos y cada uno de ellos contribuyen enormemente al correcto funcionamiento de la institución. </w:t>
      </w:r>
    </w:p>
    <w:p w:rsidR="000934FD" w:rsidRDefault="00447B35" w:rsidP="000934FD">
      <w:pPr>
        <w:jc w:val="both"/>
        <w:rPr>
          <w:rFonts w:ascii="Times New Roman" w:hAnsi="Times New Roman" w:cs="Times New Roman"/>
          <w:sz w:val="24"/>
        </w:rPr>
      </w:pPr>
      <w:r>
        <w:rPr>
          <w:rFonts w:ascii="Times New Roman" w:hAnsi="Times New Roman" w:cs="Times New Roman"/>
          <w:sz w:val="24"/>
        </w:rPr>
        <w:t xml:space="preserve">Y en el caso del contexto comunitario que es conformado por los padres de familia y los vecinos que viven cerca de la </w:t>
      </w:r>
      <w:r w:rsidR="00D5201E">
        <w:rPr>
          <w:rFonts w:ascii="Times New Roman" w:hAnsi="Times New Roman" w:cs="Times New Roman"/>
          <w:sz w:val="24"/>
        </w:rPr>
        <w:t xml:space="preserve">institución, ya que es ahí donde </w:t>
      </w:r>
      <w:r w:rsidR="00D5201E" w:rsidRPr="00D5201E">
        <w:rPr>
          <w:rFonts w:ascii="Times New Roman" w:hAnsi="Times New Roman" w:cs="Times New Roman"/>
          <w:sz w:val="24"/>
        </w:rPr>
        <w:t>se lleva a cabo el aprendizaje de las funciones básicas, como hablar y comer, además de aprender los valores y las normas de conducta que guiarán su futuro.</w:t>
      </w:r>
    </w:p>
    <w:p w:rsidR="00D5201E" w:rsidRDefault="00D5201E" w:rsidP="000934FD">
      <w:pPr>
        <w:jc w:val="both"/>
        <w:rPr>
          <w:rFonts w:ascii="Times New Roman" w:hAnsi="Times New Roman" w:cs="Times New Roman"/>
          <w:sz w:val="24"/>
        </w:rPr>
      </w:pPr>
      <w:r>
        <w:rPr>
          <w:rFonts w:ascii="Times New Roman" w:hAnsi="Times New Roman" w:cs="Times New Roman"/>
          <w:sz w:val="24"/>
        </w:rPr>
        <w:t xml:space="preserve">Y gracias a estos dos contextos en unión se potencia la educación de los niños, se mejora su aspecto emocional y el aprendizaje de valores con mayor facilidad, es importante que estos dos contextos y participantes de los mismos, trabajen en conjunto para el buen desarrollo de los alumnos. </w:t>
      </w:r>
    </w:p>
    <w:p w:rsidR="00D5201E" w:rsidRDefault="00D5201E" w:rsidP="00D5201E">
      <w:pPr>
        <w:jc w:val="both"/>
        <w:rPr>
          <w:rFonts w:ascii="Times New Roman" w:hAnsi="Times New Roman" w:cs="Times New Roman"/>
          <w:sz w:val="24"/>
        </w:rPr>
      </w:pPr>
      <w:r>
        <w:rPr>
          <w:rFonts w:ascii="Times New Roman" w:hAnsi="Times New Roman" w:cs="Times New Roman"/>
          <w:sz w:val="24"/>
        </w:rPr>
        <w:t>Fortaleciendo así la competencia de egreso de o</w:t>
      </w:r>
      <w:r w:rsidRPr="00D5201E">
        <w:rPr>
          <w:rFonts w:ascii="Times New Roman" w:hAnsi="Times New Roman" w:cs="Times New Roman"/>
          <w:sz w:val="24"/>
        </w:rPr>
        <w:t>rienta</w:t>
      </w:r>
      <w:r>
        <w:rPr>
          <w:rFonts w:ascii="Times New Roman" w:hAnsi="Times New Roman" w:cs="Times New Roman"/>
          <w:sz w:val="24"/>
        </w:rPr>
        <w:t>r mi</w:t>
      </w:r>
      <w:r w:rsidRPr="00D5201E">
        <w:rPr>
          <w:rFonts w:ascii="Times New Roman" w:hAnsi="Times New Roman" w:cs="Times New Roman"/>
          <w:sz w:val="24"/>
        </w:rPr>
        <w:t xml:space="preserve"> actuación profesional c</w:t>
      </w:r>
      <w:r>
        <w:rPr>
          <w:rFonts w:ascii="Times New Roman" w:hAnsi="Times New Roman" w:cs="Times New Roman"/>
          <w:sz w:val="24"/>
        </w:rPr>
        <w:t xml:space="preserve">on sentido ético-valoral y asumo los </w:t>
      </w:r>
      <w:r w:rsidRPr="00D5201E">
        <w:rPr>
          <w:rFonts w:ascii="Times New Roman" w:hAnsi="Times New Roman" w:cs="Times New Roman"/>
          <w:sz w:val="24"/>
        </w:rPr>
        <w:t>diversos principios y reglas que</w:t>
      </w:r>
      <w:r>
        <w:rPr>
          <w:rFonts w:ascii="Times New Roman" w:hAnsi="Times New Roman" w:cs="Times New Roman"/>
          <w:sz w:val="24"/>
        </w:rPr>
        <w:t xml:space="preserve"> aseguran una mejor convivencia </w:t>
      </w:r>
      <w:r w:rsidRPr="00D5201E">
        <w:rPr>
          <w:rFonts w:ascii="Times New Roman" w:hAnsi="Times New Roman" w:cs="Times New Roman"/>
          <w:sz w:val="24"/>
        </w:rPr>
        <w:t>institucional y social, en beneficio de los alumnos y de</w:t>
      </w:r>
      <w:r>
        <w:rPr>
          <w:rFonts w:ascii="Times New Roman" w:hAnsi="Times New Roman" w:cs="Times New Roman"/>
          <w:sz w:val="24"/>
        </w:rPr>
        <w:t xml:space="preserve"> la comunidad </w:t>
      </w:r>
      <w:r w:rsidRPr="00D5201E">
        <w:rPr>
          <w:rFonts w:ascii="Times New Roman" w:hAnsi="Times New Roman" w:cs="Times New Roman"/>
          <w:sz w:val="24"/>
        </w:rPr>
        <w:t>escolar.</w:t>
      </w:r>
    </w:p>
    <w:p w:rsidR="00D5201E" w:rsidRDefault="00D5201E" w:rsidP="00D5201E">
      <w:pPr>
        <w:jc w:val="both"/>
        <w:rPr>
          <w:rFonts w:ascii="Times New Roman" w:hAnsi="Times New Roman" w:cs="Times New Roman"/>
          <w:sz w:val="24"/>
        </w:rPr>
      </w:pPr>
      <w:r>
        <w:rPr>
          <w:rFonts w:ascii="Times New Roman" w:hAnsi="Times New Roman" w:cs="Times New Roman"/>
          <w:sz w:val="24"/>
        </w:rPr>
        <w:t xml:space="preserve">Poniendo en práctica de nuevo las encuestas, para conocer de manera </w:t>
      </w:r>
      <w:r w:rsidR="00C840F6">
        <w:rPr>
          <w:rFonts w:ascii="Times New Roman" w:hAnsi="Times New Roman" w:cs="Times New Roman"/>
          <w:sz w:val="24"/>
        </w:rPr>
        <w:t>más</w:t>
      </w:r>
      <w:r>
        <w:rPr>
          <w:rFonts w:ascii="Times New Roman" w:hAnsi="Times New Roman" w:cs="Times New Roman"/>
          <w:sz w:val="24"/>
        </w:rPr>
        <w:t xml:space="preserve"> detallada la manera de llevar a cabo </w:t>
      </w:r>
      <w:r w:rsidR="00C840F6">
        <w:rPr>
          <w:rFonts w:ascii="Times New Roman" w:hAnsi="Times New Roman" w:cs="Times New Roman"/>
          <w:sz w:val="24"/>
        </w:rPr>
        <w:t>sus funciones</w:t>
      </w:r>
      <w:r>
        <w:rPr>
          <w:rFonts w:ascii="Times New Roman" w:hAnsi="Times New Roman" w:cs="Times New Roman"/>
          <w:sz w:val="24"/>
        </w:rPr>
        <w:t xml:space="preserve"> y trabajar en conjunto de los padres de familia y los direct</w:t>
      </w:r>
      <w:r w:rsidR="00C840F6">
        <w:rPr>
          <w:rFonts w:ascii="Times New Roman" w:hAnsi="Times New Roman" w:cs="Times New Roman"/>
          <w:sz w:val="24"/>
        </w:rPr>
        <w:t>ivos o docentes. Realizamos dos encuestas una para una educadora y otra para los padres de familia, con el propósito de conocer lo antes mencionado.</w:t>
      </w:r>
    </w:p>
    <w:p w:rsidR="00C840F6" w:rsidRDefault="00AC622D" w:rsidP="00D5201E">
      <w:pPr>
        <w:jc w:val="both"/>
        <w:rPr>
          <w:rFonts w:ascii="Times New Roman" w:hAnsi="Times New Roman" w:cs="Times New Roman"/>
          <w:sz w:val="24"/>
        </w:rPr>
      </w:pPr>
      <w:r>
        <w:rPr>
          <w:rFonts w:ascii="Times New Roman" w:hAnsi="Times New Roman" w:cs="Times New Roman"/>
          <w:sz w:val="24"/>
        </w:rPr>
        <w:t>En esta unidad también tuvimos nuestra segunda jornada de elaboración, n</w:t>
      </w:r>
      <w:r w:rsidRPr="00AC622D">
        <w:rPr>
          <w:rFonts w:ascii="Times New Roman" w:hAnsi="Times New Roman" w:cs="Times New Roman"/>
          <w:sz w:val="24"/>
        </w:rPr>
        <w:t>os asignaron el jardín de niños “Francisco González Bocanegra” del cual la maestra de la escuela normal de educación preescolar María Elena Villarreal Márquez,</w:t>
      </w:r>
      <w:r>
        <w:rPr>
          <w:rFonts w:ascii="Times New Roman" w:hAnsi="Times New Roman" w:cs="Times New Roman"/>
          <w:sz w:val="24"/>
        </w:rPr>
        <w:t xml:space="preserve"> en este caso como su nombre lo dice solo observamos, pero aprendimos mucho sobre los alumnos, la educadora, como manejan una planeación y la manera en que la ponen en práctica frente a los alumnos; y de igual manera retomando los tipos de contextos donde se desarrollan los alumno. </w:t>
      </w:r>
      <w:r w:rsidR="009D6D44">
        <w:rPr>
          <w:rFonts w:ascii="Times New Roman" w:hAnsi="Times New Roman" w:cs="Times New Roman"/>
          <w:sz w:val="24"/>
        </w:rPr>
        <w:t>Y con esta observación complete mi diario de práctica y observación.</w:t>
      </w:r>
    </w:p>
    <w:p w:rsidR="00AC622D" w:rsidRDefault="00AC622D" w:rsidP="00D5201E">
      <w:pPr>
        <w:jc w:val="both"/>
        <w:rPr>
          <w:rFonts w:ascii="Times New Roman" w:hAnsi="Times New Roman" w:cs="Times New Roman"/>
          <w:sz w:val="24"/>
        </w:rPr>
      </w:pPr>
      <w:r>
        <w:rPr>
          <w:rFonts w:ascii="Times New Roman" w:hAnsi="Times New Roman" w:cs="Times New Roman"/>
          <w:sz w:val="24"/>
        </w:rPr>
        <w:lastRenderedPageBreak/>
        <w:t xml:space="preserve">Y por </w:t>
      </w:r>
      <w:r w:rsidR="009D6D44">
        <w:rPr>
          <w:rFonts w:ascii="Times New Roman" w:hAnsi="Times New Roman" w:cs="Times New Roman"/>
          <w:sz w:val="24"/>
        </w:rPr>
        <w:t xml:space="preserve">último en la tercera unidad fortalecí aún más las competencias mencionadas anteriormente ya que estudié de manera más profunda “Las 12 formas básicas de enseñar” las cuales se dividen en una parte psicológica y otra didáctica mostrando </w:t>
      </w:r>
      <w:r w:rsidR="00463606">
        <w:rPr>
          <w:rFonts w:ascii="Times New Roman" w:hAnsi="Times New Roman" w:cs="Times New Roman"/>
          <w:sz w:val="24"/>
        </w:rPr>
        <w:t>así</w:t>
      </w:r>
      <w:r w:rsidR="009D6D44">
        <w:rPr>
          <w:rFonts w:ascii="Times New Roman" w:hAnsi="Times New Roman" w:cs="Times New Roman"/>
          <w:sz w:val="24"/>
        </w:rPr>
        <w:t xml:space="preserve"> conexiones entre los procesos que se desarrollan, </w:t>
      </w:r>
      <w:r w:rsidR="00463606">
        <w:rPr>
          <w:rFonts w:ascii="Times New Roman" w:hAnsi="Times New Roman" w:cs="Times New Roman"/>
          <w:sz w:val="24"/>
        </w:rPr>
        <w:t>haciendo</w:t>
      </w:r>
      <w:r w:rsidR="009D6D44">
        <w:rPr>
          <w:rFonts w:ascii="Times New Roman" w:hAnsi="Times New Roman" w:cs="Times New Roman"/>
          <w:sz w:val="24"/>
        </w:rPr>
        <w:t xml:space="preserve"> de la docencia una tarea de reflexión y recreación del conocimiento. </w:t>
      </w:r>
    </w:p>
    <w:p w:rsidR="009D6D44" w:rsidRDefault="00463606" w:rsidP="00D5201E">
      <w:pPr>
        <w:jc w:val="both"/>
        <w:rPr>
          <w:rFonts w:ascii="Times New Roman" w:hAnsi="Times New Roman" w:cs="Times New Roman"/>
          <w:sz w:val="24"/>
        </w:rPr>
      </w:pPr>
      <w:r>
        <w:rPr>
          <w:rFonts w:ascii="Times New Roman" w:hAnsi="Times New Roman" w:cs="Times New Roman"/>
          <w:sz w:val="24"/>
        </w:rPr>
        <w:t xml:space="preserve">Donde su principal propósito es contrastar, comparar, analizar, valorar o reivindicar la enseñanza. </w:t>
      </w:r>
    </w:p>
    <w:p w:rsidR="00463606" w:rsidRDefault="00463606" w:rsidP="00D5201E">
      <w:pPr>
        <w:jc w:val="both"/>
        <w:rPr>
          <w:rFonts w:ascii="Times New Roman" w:hAnsi="Times New Roman" w:cs="Times New Roman"/>
          <w:sz w:val="24"/>
        </w:rPr>
      </w:pPr>
      <w:r>
        <w:rPr>
          <w:rFonts w:ascii="Times New Roman" w:hAnsi="Times New Roman" w:cs="Times New Roman"/>
          <w:sz w:val="24"/>
        </w:rPr>
        <w:t xml:space="preserve">Y es aquí donde todas las actividades y documento que antes realice toman forma y se conforman unos con otros a que como lo dicen las 12 formas son la enseñanza y el aprendizaje en el aula, ya que estas dos son importantes la una para la otra. </w:t>
      </w:r>
      <w:r w:rsidRPr="00463606">
        <w:rPr>
          <w:rFonts w:ascii="Times New Roman" w:hAnsi="Times New Roman" w:cs="Times New Roman"/>
          <w:sz w:val="24"/>
        </w:rPr>
        <w:t>El proceso de enseñanza-aprendizaje está compuesto por cuatro elementos: el profesor, el estudiante, el contenido y las variables ambientales (características de la escuela/aula). Cada uno de estos elementos influencia en mayor o menor grado, dependiendo de la forma que se relacionan en un determinado contexto.</w:t>
      </w:r>
    </w:p>
    <w:p w:rsidR="00463606" w:rsidRDefault="00463606" w:rsidP="00D5201E">
      <w:pPr>
        <w:jc w:val="both"/>
        <w:rPr>
          <w:rFonts w:ascii="Times New Roman" w:hAnsi="Times New Roman" w:cs="Times New Roman"/>
          <w:sz w:val="24"/>
        </w:rPr>
      </w:pPr>
      <w:r>
        <w:rPr>
          <w:rFonts w:ascii="Times New Roman" w:hAnsi="Times New Roman" w:cs="Times New Roman"/>
          <w:sz w:val="24"/>
        </w:rPr>
        <w:t xml:space="preserve">Presenta la posibilidad de adaptación de la información a las necesidades y características de los alumnos, lo que permite elegir como, cuando y donde estudiar y nuestro papel como docentes en formación es el de ser en su momento facilitador de aprendizaje para los estudiantes, por lo que nuestro compromiso a parte de enseñar es el apoyar a los estudiantes a aprender. </w:t>
      </w:r>
    </w:p>
    <w:p w:rsidR="00463606" w:rsidRDefault="00463606" w:rsidP="00463606">
      <w:pPr>
        <w:jc w:val="both"/>
        <w:rPr>
          <w:rFonts w:ascii="Times New Roman" w:hAnsi="Times New Roman" w:cs="Times New Roman"/>
          <w:sz w:val="24"/>
        </w:rPr>
      </w:pPr>
      <w:r>
        <w:rPr>
          <w:rFonts w:ascii="Times New Roman" w:hAnsi="Times New Roman" w:cs="Times New Roman"/>
          <w:sz w:val="24"/>
        </w:rPr>
        <w:t>Y por último desarrolle la competencia de a</w:t>
      </w:r>
      <w:r w:rsidRPr="00463606">
        <w:rPr>
          <w:rFonts w:ascii="Times New Roman" w:hAnsi="Times New Roman" w:cs="Times New Roman"/>
          <w:sz w:val="24"/>
        </w:rPr>
        <w:t>plica</w:t>
      </w:r>
      <w:r>
        <w:rPr>
          <w:rFonts w:ascii="Times New Roman" w:hAnsi="Times New Roman" w:cs="Times New Roman"/>
          <w:sz w:val="24"/>
        </w:rPr>
        <w:t>r</w:t>
      </w:r>
      <w:r w:rsidRPr="00463606">
        <w:rPr>
          <w:rFonts w:ascii="Times New Roman" w:hAnsi="Times New Roman" w:cs="Times New Roman"/>
          <w:sz w:val="24"/>
        </w:rPr>
        <w:t xml:space="preserve"> sus habilidades lingüísti</w:t>
      </w:r>
      <w:r>
        <w:rPr>
          <w:rFonts w:ascii="Times New Roman" w:hAnsi="Times New Roman" w:cs="Times New Roman"/>
          <w:sz w:val="24"/>
        </w:rPr>
        <w:t>cas y comunicativas en diversos contextos.</w:t>
      </w:r>
    </w:p>
    <w:p w:rsidR="00463606" w:rsidRPr="00463606" w:rsidRDefault="00463606" w:rsidP="00463606">
      <w:pPr>
        <w:jc w:val="both"/>
        <w:rPr>
          <w:rFonts w:ascii="Times New Roman" w:hAnsi="Times New Roman" w:cs="Times New Roman"/>
          <w:sz w:val="24"/>
        </w:rPr>
      </w:pPr>
      <w:r>
        <w:t>E</w:t>
      </w:r>
      <w:r w:rsidRPr="00463606">
        <w:rPr>
          <w:rFonts w:ascii="Times New Roman" w:hAnsi="Times New Roman" w:cs="Times New Roman"/>
          <w:sz w:val="24"/>
        </w:rPr>
        <w:t xml:space="preserve">sto es algo de lo que yo me he dado cuenta desde que empecé a estudiar la licenciatura en educación preescolar, al igual que los niños nos desarrollamos en diferentes contextos, pero no en todos es correcto actuar o expresarse de la misma manera. En el momento en que empecé a leer me di cuenta que mi vocabulario era muy reducido a comparación de los autores que me encargaban leer. O al escuchar hablar a mis maestros, me di cuenta de mi forma de expresarme no era la más apropiada para el contexto en el que como futura docente me desarrollaría. </w:t>
      </w:r>
    </w:p>
    <w:p w:rsidR="00AC622D" w:rsidRDefault="00463606" w:rsidP="00463606">
      <w:pPr>
        <w:jc w:val="both"/>
        <w:rPr>
          <w:rFonts w:ascii="Times New Roman" w:hAnsi="Times New Roman" w:cs="Times New Roman"/>
          <w:sz w:val="24"/>
        </w:rPr>
      </w:pPr>
      <w:r w:rsidRPr="00463606">
        <w:rPr>
          <w:rFonts w:ascii="Times New Roman" w:hAnsi="Times New Roman" w:cs="Times New Roman"/>
          <w:sz w:val="24"/>
        </w:rPr>
        <w:t>Y por lo tanto como alumna y futura docente, espero que a lo largo de mi trayecto en mis estudios mi forma de hablar y expresarme cambie notablemente, conozca los recursos gramaticales y por lo tanto los ponga en práctica de una manera positiva y correcta. Mejorar mi lectura, mi dicción, mi habla, el tono en el que hablo, y de nuevo respetar los recursos gramaticales. Al momento de exponer, tener confianza y buen uso de mis movimientos corporales. Con todas estas situaciones del lenguaje mi practica como docente crecerá a la igual que los contextos en los que la aplique.</w:t>
      </w:r>
    </w:p>
    <w:p w:rsidR="0027511C" w:rsidRDefault="00B12B8A" w:rsidP="00A07C72">
      <w:pPr>
        <w:jc w:val="both"/>
        <w:rPr>
          <w:rFonts w:ascii="Times New Roman" w:hAnsi="Times New Roman" w:cs="Times New Roman"/>
          <w:sz w:val="24"/>
        </w:rPr>
      </w:pPr>
      <w:r>
        <w:rPr>
          <w:rFonts w:ascii="Times New Roman" w:hAnsi="Times New Roman" w:cs="Times New Roman"/>
          <w:sz w:val="24"/>
        </w:rPr>
        <w:t>Aprendí</w:t>
      </w:r>
      <w:r w:rsidR="00463606">
        <w:rPr>
          <w:rFonts w:ascii="Times New Roman" w:hAnsi="Times New Roman" w:cs="Times New Roman"/>
          <w:sz w:val="24"/>
        </w:rPr>
        <w:t xml:space="preserve"> mucho este año y este semestre y mejore de igual manera tanto cognitiva como psicológicamente, y espero seguir mejorando para en un futuro yo también ayudar a mejora a futuros alumnos y generaciones. </w:t>
      </w:r>
    </w:p>
    <w:p w:rsidR="0027511C" w:rsidRDefault="0027511C" w:rsidP="00A07C72">
      <w:pPr>
        <w:jc w:val="both"/>
        <w:rPr>
          <w:rFonts w:ascii="Times New Roman" w:hAnsi="Times New Roman" w:cs="Times New Roman"/>
          <w:sz w:val="24"/>
        </w:rPr>
      </w:pPr>
    </w:p>
    <w:p w:rsidR="0027511C" w:rsidRDefault="0027511C" w:rsidP="000100FA">
      <w:pPr>
        <w:jc w:val="center"/>
        <w:rPr>
          <w:rFonts w:ascii="Times New Roman" w:hAnsi="Times New Roman" w:cs="Times New Roman"/>
          <w:b/>
          <w:sz w:val="24"/>
        </w:rPr>
      </w:pPr>
      <w:r w:rsidRPr="000100FA">
        <w:rPr>
          <w:rFonts w:ascii="Times New Roman" w:hAnsi="Times New Roman" w:cs="Times New Roman"/>
          <w:b/>
          <w:sz w:val="24"/>
        </w:rPr>
        <w:lastRenderedPageBreak/>
        <w:t>Bibliografía</w:t>
      </w:r>
    </w:p>
    <w:p w:rsidR="000100FA" w:rsidRPr="000100FA" w:rsidRDefault="000100FA" w:rsidP="000100FA">
      <w:pPr>
        <w:jc w:val="center"/>
        <w:rPr>
          <w:rFonts w:ascii="Times New Roman" w:hAnsi="Times New Roman" w:cs="Times New Roman"/>
          <w:b/>
          <w:sz w:val="24"/>
        </w:rPr>
      </w:pPr>
    </w:p>
    <w:p w:rsidR="000100FA" w:rsidRDefault="000100FA" w:rsidP="00A07C72">
      <w:pPr>
        <w:jc w:val="both"/>
        <w:rPr>
          <w:rFonts w:ascii="Times New Roman" w:hAnsi="Times New Roman" w:cs="Times New Roman"/>
          <w:sz w:val="24"/>
        </w:rPr>
      </w:pPr>
      <w:r>
        <w:rPr>
          <w:rFonts w:ascii="Times New Roman" w:hAnsi="Times New Roman" w:cs="Times New Roman"/>
          <w:sz w:val="24"/>
        </w:rPr>
        <w:t xml:space="preserve">Cecilia Pereda.I., (2003) </w:t>
      </w:r>
      <w:r w:rsidRPr="000100FA">
        <w:rPr>
          <w:rFonts w:ascii="Times New Roman" w:hAnsi="Times New Roman" w:cs="Times New Roman"/>
          <w:sz w:val="24"/>
        </w:rPr>
        <w:t>“Escuela y comunidad. Observaciones desde la teoría de sistemas sociales complejos”</w:t>
      </w:r>
    </w:p>
    <w:p w:rsidR="000100FA" w:rsidRDefault="000100FA" w:rsidP="00A07C72">
      <w:pPr>
        <w:jc w:val="both"/>
        <w:rPr>
          <w:rFonts w:ascii="Times New Roman" w:hAnsi="Times New Roman" w:cs="Times New Roman"/>
          <w:sz w:val="24"/>
        </w:rPr>
      </w:pPr>
    </w:p>
    <w:p w:rsidR="000100FA" w:rsidRPr="000100FA" w:rsidRDefault="000100FA" w:rsidP="000100FA">
      <w:pPr>
        <w:jc w:val="both"/>
        <w:rPr>
          <w:rFonts w:ascii="Times New Roman" w:hAnsi="Times New Roman" w:cs="Times New Roman"/>
          <w:sz w:val="24"/>
        </w:rPr>
      </w:pPr>
      <w:r w:rsidRPr="000100FA">
        <w:rPr>
          <w:rFonts w:ascii="Times New Roman" w:hAnsi="Times New Roman" w:cs="Times New Roman"/>
          <w:sz w:val="24"/>
        </w:rPr>
        <w:t xml:space="preserve">Alonso Lujambio, José Fernando G, Juan Martin M, Daniel Hernández R, (2010) “Modelo de gestión educativa estratégica” </w:t>
      </w:r>
    </w:p>
    <w:p w:rsidR="000100FA" w:rsidRPr="000100FA" w:rsidRDefault="000100FA" w:rsidP="000100FA">
      <w:pPr>
        <w:jc w:val="both"/>
        <w:rPr>
          <w:rFonts w:ascii="Times New Roman" w:hAnsi="Times New Roman" w:cs="Times New Roman"/>
          <w:sz w:val="24"/>
        </w:rPr>
      </w:pPr>
    </w:p>
    <w:p w:rsidR="000100FA" w:rsidRPr="000100FA" w:rsidRDefault="000100FA" w:rsidP="000100FA">
      <w:pPr>
        <w:jc w:val="both"/>
        <w:rPr>
          <w:rFonts w:ascii="Times New Roman" w:hAnsi="Times New Roman" w:cs="Times New Roman"/>
          <w:sz w:val="24"/>
        </w:rPr>
      </w:pPr>
      <w:r w:rsidRPr="000100FA">
        <w:rPr>
          <w:rFonts w:ascii="Times New Roman" w:hAnsi="Times New Roman" w:cs="Times New Roman"/>
          <w:sz w:val="24"/>
        </w:rPr>
        <w:t xml:space="preserve">Bernal, J. (2004). “La </w:t>
      </w:r>
      <w:r w:rsidRPr="000100FA">
        <w:rPr>
          <w:rFonts w:ascii="Times New Roman" w:hAnsi="Times New Roman" w:cs="Times New Roman"/>
          <w:sz w:val="24"/>
        </w:rPr>
        <w:t>micro política</w:t>
      </w:r>
      <w:r w:rsidRPr="000100FA">
        <w:rPr>
          <w:rFonts w:ascii="Times New Roman" w:hAnsi="Times New Roman" w:cs="Times New Roman"/>
          <w:sz w:val="24"/>
        </w:rPr>
        <w:t xml:space="preserve">: un sentimiento. Organización y gestión educativa. “4, 11-16. </w:t>
      </w:r>
    </w:p>
    <w:p w:rsidR="000100FA" w:rsidRPr="000100FA" w:rsidRDefault="000100FA" w:rsidP="000100FA">
      <w:pPr>
        <w:jc w:val="both"/>
        <w:rPr>
          <w:rFonts w:ascii="Times New Roman" w:hAnsi="Times New Roman" w:cs="Times New Roman"/>
          <w:sz w:val="24"/>
        </w:rPr>
      </w:pPr>
    </w:p>
    <w:p w:rsidR="000100FA" w:rsidRDefault="000100FA" w:rsidP="000100FA">
      <w:pPr>
        <w:jc w:val="both"/>
        <w:rPr>
          <w:rFonts w:ascii="Times New Roman" w:hAnsi="Times New Roman" w:cs="Times New Roman"/>
          <w:sz w:val="24"/>
        </w:rPr>
      </w:pPr>
      <w:r w:rsidRPr="000100FA">
        <w:rPr>
          <w:rFonts w:ascii="Times New Roman" w:hAnsi="Times New Roman" w:cs="Times New Roman"/>
          <w:sz w:val="24"/>
        </w:rPr>
        <w:t>Martínez, F. (2002) “El cuestionario. Un instrumento para la investigación en las ciencias sociales.” Barcelona: Laertes Psicopedagogía.</w:t>
      </w:r>
    </w:p>
    <w:p w:rsidR="000100FA" w:rsidRDefault="000100FA" w:rsidP="000100FA">
      <w:pPr>
        <w:jc w:val="both"/>
        <w:rPr>
          <w:rFonts w:ascii="Times New Roman" w:hAnsi="Times New Roman" w:cs="Times New Roman"/>
          <w:sz w:val="24"/>
        </w:rPr>
      </w:pPr>
    </w:p>
    <w:p w:rsidR="000100FA" w:rsidRDefault="000100FA" w:rsidP="000100FA">
      <w:pPr>
        <w:jc w:val="both"/>
        <w:rPr>
          <w:rFonts w:ascii="Times New Roman" w:hAnsi="Times New Roman" w:cs="Times New Roman"/>
          <w:sz w:val="24"/>
        </w:rPr>
      </w:pPr>
      <w:r>
        <w:rPr>
          <w:rFonts w:ascii="Times New Roman" w:hAnsi="Times New Roman" w:cs="Times New Roman"/>
          <w:sz w:val="24"/>
        </w:rPr>
        <w:t xml:space="preserve">Alonso Lujambio, (2001). “Modelo de gestión educativa” </w:t>
      </w:r>
    </w:p>
    <w:p w:rsidR="000100FA" w:rsidRDefault="000100FA" w:rsidP="000100FA">
      <w:pPr>
        <w:jc w:val="both"/>
        <w:rPr>
          <w:rFonts w:ascii="Times New Roman" w:hAnsi="Times New Roman" w:cs="Times New Roman"/>
          <w:sz w:val="24"/>
        </w:rPr>
      </w:pPr>
    </w:p>
    <w:p w:rsidR="000100FA" w:rsidRPr="000100FA" w:rsidRDefault="000100FA" w:rsidP="000100FA">
      <w:pPr>
        <w:jc w:val="both"/>
        <w:rPr>
          <w:rFonts w:ascii="Times New Roman" w:hAnsi="Times New Roman" w:cs="Times New Roman"/>
          <w:sz w:val="24"/>
        </w:rPr>
      </w:pPr>
      <w:r>
        <w:rPr>
          <w:rFonts w:ascii="Times New Roman" w:hAnsi="Times New Roman" w:cs="Times New Roman"/>
          <w:sz w:val="24"/>
        </w:rPr>
        <w:t xml:space="preserve">Hans Aebli, (2000) “12 formas básicas de enseñar” </w:t>
      </w:r>
    </w:p>
    <w:p w:rsidR="0027511C" w:rsidRDefault="0027511C" w:rsidP="00A07C72">
      <w:pPr>
        <w:jc w:val="both"/>
        <w:rPr>
          <w:rFonts w:ascii="Times New Roman" w:hAnsi="Times New Roman" w:cs="Times New Roman"/>
          <w:sz w:val="24"/>
        </w:rPr>
      </w:pPr>
    </w:p>
    <w:p w:rsidR="000100FA" w:rsidRDefault="000100FA" w:rsidP="00A07C72">
      <w:pPr>
        <w:jc w:val="both"/>
        <w:rPr>
          <w:rFonts w:ascii="Times New Roman" w:hAnsi="Times New Roman" w:cs="Times New Roman"/>
          <w:sz w:val="24"/>
        </w:rPr>
      </w:pPr>
    </w:p>
    <w:p w:rsidR="000100FA" w:rsidRDefault="000100FA" w:rsidP="00A07C72">
      <w:pPr>
        <w:jc w:val="both"/>
        <w:rPr>
          <w:rFonts w:ascii="Times New Roman" w:hAnsi="Times New Roman" w:cs="Times New Roman"/>
          <w:sz w:val="24"/>
        </w:rPr>
      </w:pPr>
    </w:p>
    <w:p w:rsidR="000100FA" w:rsidRDefault="000100FA" w:rsidP="00A07C72">
      <w:pPr>
        <w:jc w:val="both"/>
        <w:rPr>
          <w:rFonts w:ascii="Times New Roman" w:hAnsi="Times New Roman" w:cs="Times New Roman"/>
          <w:sz w:val="24"/>
        </w:rPr>
      </w:pPr>
    </w:p>
    <w:p w:rsidR="000100FA" w:rsidRDefault="000100FA" w:rsidP="00A07C72">
      <w:pPr>
        <w:jc w:val="both"/>
        <w:rPr>
          <w:rFonts w:ascii="Times New Roman" w:hAnsi="Times New Roman" w:cs="Times New Roman"/>
          <w:sz w:val="24"/>
        </w:rPr>
      </w:pPr>
    </w:p>
    <w:p w:rsidR="000100FA" w:rsidRDefault="000100FA" w:rsidP="00A07C72">
      <w:pPr>
        <w:jc w:val="both"/>
        <w:rPr>
          <w:rFonts w:ascii="Times New Roman" w:hAnsi="Times New Roman" w:cs="Times New Roman"/>
          <w:sz w:val="24"/>
        </w:rPr>
      </w:pPr>
    </w:p>
    <w:p w:rsidR="000100FA" w:rsidRDefault="000100FA" w:rsidP="00A07C72">
      <w:pPr>
        <w:jc w:val="both"/>
        <w:rPr>
          <w:rFonts w:ascii="Times New Roman" w:hAnsi="Times New Roman" w:cs="Times New Roman"/>
          <w:sz w:val="24"/>
        </w:rPr>
      </w:pPr>
    </w:p>
    <w:p w:rsidR="000100FA" w:rsidRDefault="000100FA" w:rsidP="00A07C72">
      <w:pPr>
        <w:jc w:val="both"/>
        <w:rPr>
          <w:rFonts w:ascii="Times New Roman" w:hAnsi="Times New Roman" w:cs="Times New Roman"/>
          <w:sz w:val="24"/>
        </w:rPr>
      </w:pPr>
    </w:p>
    <w:p w:rsidR="000100FA" w:rsidRDefault="000100FA" w:rsidP="00A07C72">
      <w:pPr>
        <w:jc w:val="both"/>
        <w:rPr>
          <w:rFonts w:ascii="Times New Roman" w:hAnsi="Times New Roman" w:cs="Times New Roman"/>
          <w:sz w:val="24"/>
        </w:rPr>
      </w:pPr>
    </w:p>
    <w:p w:rsidR="000100FA" w:rsidRDefault="000100FA" w:rsidP="00A07C72">
      <w:pPr>
        <w:jc w:val="both"/>
        <w:rPr>
          <w:rFonts w:ascii="Times New Roman" w:hAnsi="Times New Roman" w:cs="Times New Roman"/>
          <w:sz w:val="24"/>
        </w:rPr>
      </w:pPr>
    </w:p>
    <w:p w:rsidR="000100FA" w:rsidRDefault="000100FA" w:rsidP="00A07C72">
      <w:pPr>
        <w:jc w:val="both"/>
        <w:rPr>
          <w:rFonts w:ascii="Times New Roman" w:hAnsi="Times New Roman" w:cs="Times New Roman"/>
          <w:sz w:val="24"/>
        </w:rPr>
      </w:pPr>
    </w:p>
    <w:p w:rsidR="000100FA" w:rsidRDefault="000100FA" w:rsidP="00A07C72">
      <w:pPr>
        <w:jc w:val="both"/>
        <w:rPr>
          <w:rFonts w:ascii="Times New Roman" w:hAnsi="Times New Roman" w:cs="Times New Roman"/>
          <w:sz w:val="24"/>
        </w:rPr>
      </w:pPr>
    </w:p>
    <w:p w:rsidR="00F86F4E" w:rsidRDefault="00F86F4E" w:rsidP="000100FA">
      <w:pPr>
        <w:spacing w:after="0" w:line="240" w:lineRule="auto"/>
        <w:jc w:val="center"/>
        <w:rPr>
          <w:rFonts w:ascii="Times New Roman" w:hAnsi="Times New Roman" w:cs="Times New Roman"/>
          <w:sz w:val="24"/>
        </w:rPr>
      </w:pPr>
    </w:p>
    <w:p w:rsidR="000100FA" w:rsidRDefault="000100FA" w:rsidP="000100FA">
      <w:pPr>
        <w:spacing w:after="0" w:line="240" w:lineRule="auto"/>
        <w:jc w:val="center"/>
        <w:rPr>
          <w:rFonts w:ascii="Times New Roman" w:hAnsi="Times New Roman" w:cs="Times New Roman"/>
          <w:b/>
          <w:sz w:val="24"/>
          <w:szCs w:val="24"/>
        </w:rPr>
      </w:pPr>
      <w:r w:rsidRPr="000100FA">
        <w:rPr>
          <w:rFonts w:ascii="Times New Roman" w:hAnsi="Times New Roman" w:cs="Times New Roman"/>
          <w:noProof/>
          <w:sz w:val="24"/>
          <w:szCs w:val="24"/>
          <w:lang w:eastAsia="es-MX"/>
        </w:rPr>
        <w:lastRenderedPageBreak/>
        <w:drawing>
          <wp:anchor distT="0" distB="0" distL="114300" distR="114300" simplePos="0" relativeHeight="251661312" behindDoc="1" locked="0" layoutInCell="1" allowOverlap="1" wp14:anchorId="48E611C0" wp14:editId="3D43CAB7">
            <wp:simplePos x="0" y="0"/>
            <wp:positionH relativeFrom="margin">
              <wp:align>left</wp:align>
            </wp:positionH>
            <wp:positionV relativeFrom="paragraph">
              <wp:posOffset>-1905</wp:posOffset>
            </wp:positionV>
            <wp:extent cx="638175" cy="728345"/>
            <wp:effectExtent l="0" t="0" r="9525" b="0"/>
            <wp:wrapNone/>
            <wp:docPr id="2" name="Imagen 2" descr="C:\Users\Karen Garcia\Desktop\LOG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rotWithShape="1">
                    <a:blip r:embed="rId6">
                      <a:extLst>
                        <a:ext uri="{28A0092B-C50C-407E-A947-70E740481C1C}">
                          <a14:useLocalDpi xmlns:a14="http://schemas.microsoft.com/office/drawing/2010/main" val="0"/>
                        </a:ext>
                      </a:extLst>
                    </a:blip>
                    <a:srcRect l="23578" r="19827"/>
                    <a:stretch/>
                  </pic:blipFill>
                  <pic:spPr bwMode="auto">
                    <a:xfrm>
                      <a:off x="0" y="0"/>
                      <a:ext cx="638175" cy="72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100FA">
        <w:rPr>
          <w:rFonts w:ascii="Times New Roman" w:hAnsi="Times New Roman" w:cs="Times New Roman"/>
          <w:b/>
          <w:sz w:val="24"/>
          <w:szCs w:val="24"/>
        </w:rPr>
        <w:t>ESCUELA NORMAL DE EDUCACIÓN PREESCOLAR</w:t>
      </w:r>
    </w:p>
    <w:p w:rsidR="00F86F4E" w:rsidRPr="000100FA" w:rsidRDefault="00F86F4E" w:rsidP="000100FA">
      <w:pPr>
        <w:spacing w:after="0" w:line="240" w:lineRule="auto"/>
        <w:jc w:val="center"/>
        <w:rPr>
          <w:rFonts w:ascii="Times New Roman" w:hAnsi="Times New Roman" w:cs="Times New Roman"/>
          <w:sz w:val="24"/>
          <w:szCs w:val="24"/>
        </w:rPr>
      </w:pPr>
    </w:p>
    <w:p w:rsidR="000100FA" w:rsidRDefault="000100FA" w:rsidP="000100FA">
      <w:pPr>
        <w:spacing w:after="0" w:line="240" w:lineRule="auto"/>
        <w:jc w:val="center"/>
        <w:rPr>
          <w:rFonts w:ascii="Times New Roman" w:hAnsi="Times New Roman" w:cs="Times New Roman"/>
          <w:b/>
          <w:sz w:val="24"/>
          <w:szCs w:val="24"/>
        </w:rPr>
      </w:pPr>
      <w:r w:rsidRPr="000100FA">
        <w:rPr>
          <w:rFonts w:ascii="Times New Roman" w:hAnsi="Times New Roman" w:cs="Times New Roman"/>
          <w:b/>
          <w:sz w:val="24"/>
          <w:szCs w:val="24"/>
        </w:rPr>
        <w:t xml:space="preserve">Ciclo escolar 2020-2021 </w:t>
      </w:r>
    </w:p>
    <w:p w:rsidR="00F86F4E" w:rsidRDefault="00F86F4E" w:rsidP="000100FA">
      <w:pPr>
        <w:spacing w:after="0" w:line="240" w:lineRule="auto"/>
        <w:jc w:val="center"/>
        <w:rPr>
          <w:rFonts w:ascii="Times New Roman" w:hAnsi="Times New Roman" w:cs="Times New Roman"/>
          <w:b/>
          <w:sz w:val="24"/>
          <w:szCs w:val="24"/>
        </w:rPr>
      </w:pPr>
    </w:p>
    <w:p w:rsidR="00F86F4E" w:rsidRPr="000100FA" w:rsidRDefault="00F86F4E" w:rsidP="000100FA">
      <w:pPr>
        <w:spacing w:after="0" w:line="240" w:lineRule="auto"/>
        <w:jc w:val="center"/>
        <w:rPr>
          <w:rFonts w:ascii="Times New Roman" w:hAnsi="Times New Roman" w:cs="Times New Roman"/>
          <w:b/>
          <w:sz w:val="24"/>
          <w:szCs w:val="24"/>
        </w:rPr>
      </w:pPr>
    </w:p>
    <w:p w:rsidR="000100FA" w:rsidRPr="000100FA" w:rsidRDefault="000100FA" w:rsidP="000100FA">
      <w:pPr>
        <w:spacing w:after="0" w:line="240" w:lineRule="auto"/>
        <w:jc w:val="center"/>
        <w:rPr>
          <w:rFonts w:ascii="Times New Roman" w:hAnsi="Times New Roman" w:cs="Times New Roman"/>
          <w:b/>
        </w:rPr>
      </w:pPr>
    </w:p>
    <w:tbl>
      <w:tblPr>
        <w:tblStyle w:val="Tablaconcuadrcula"/>
        <w:tblW w:w="10632" w:type="dxa"/>
        <w:tblInd w:w="-856" w:type="dxa"/>
        <w:tblLook w:val="04A0" w:firstRow="1" w:lastRow="0" w:firstColumn="1" w:lastColumn="0" w:noHBand="0" w:noVBand="1"/>
      </w:tblPr>
      <w:tblGrid>
        <w:gridCol w:w="2680"/>
        <w:gridCol w:w="7952"/>
      </w:tblGrid>
      <w:tr w:rsidR="000100FA" w:rsidRPr="000100FA" w:rsidTr="00F86F4E">
        <w:trPr>
          <w:trHeight w:val="582"/>
        </w:trPr>
        <w:tc>
          <w:tcPr>
            <w:tcW w:w="2680" w:type="dxa"/>
            <w:shd w:val="clear" w:color="auto" w:fill="DEEAF6" w:themeFill="accent1" w:themeFillTint="33"/>
          </w:tcPr>
          <w:p w:rsidR="000100FA" w:rsidRPr="000100FA" w:rsidRDefault="000100FA" w:rsidP="000100FA">
            <w:pPr>
              <w:spacing w:after="200" w:line="276" w:lineRule="auto"/>
              <w:rPr>
                <w:rFonts w:ascii="Times New Roman" w:hAnsi="Times New Roman" w:cs="Times New Roman"/>
                <w:b/>
              </w:rPr>
            </w:pPr>
            <w:r w:rsidRPr="000100FA">
              <w:rPr>
                <w:rFonts w:ascii="Times New Roman" w:hAnsi="Times New Roman" w:cs="Times New Roman"/>
                <w:b/>
              </w:rPr>
              <w:t>Lista de Cotejo. Unidad 3</w:t>
            </w:r>
          </w:p>
        </w:tc>
        <w:tc>
          <w:tcPr>
            <w:tcW w:w="7952" w:type="dxa"/>
            <w:shd w:val="clear" w:color="auto" w:fill="DEEAF6" w:themeFill="accent1" w:themeFillTint="33"/>
          </w:tcPr>
          <w:p w:rsidR="000100FA" w:rsidRPr="000100FA" w:rsidRDefault="000100FA" w:rsidP="000100FA">
            <w:pPr>
              <w:spacing w:after="200" w:line="276" w:lineRule="auto"/>
              <w:jc w:val="both"/>
              <w:rPr>
                <w:rFonts w:ascii="Times New Roman" w:hAnsi="Times New Roman" w:cs="Times New Roman"/>
              </w:rPr>
            </w:pPr>
            <w:r w:rsidRPr="000100FA">
              <w:rPr>
                <w:rFonts w:ascii="Times New Roman" w:hAnsi="Times New Roman" w:cs="Times New Roman"/>
              </w:rPr>
              <w:t xml:space="preserve">Relato Autobiográfico </w:t>
            </w:r>
          </w:p>
        </w:tc>
      </w:tr>
    </w:tbl>
    <w:p w:rsidR="000100FA" w:rsidRPr="000100FA" w:rsidRDefault="000100FA" w:rsidP="000100FA">
      <w:pPr>
        <w:spacing w:after="0" w:line="240" w:lineRule="auto"/>
        <w:rPr>
          <w:rFonts w:ascii="Times New Roman" w:hAnsi="Times New Roman" w:cs="Times New Roman"/>
          <w:b/>
        </w:rPr>
      </w:pPr>
    </w:p>
    <w:tbl>
      <w:tblPr>
        <w:tblStyle w:val="Tablaconcuadrcula"/>
        <w:tblW w:w="10916" w:type="dxa"/>
        <w:tblInd w:w="-998" w:type="dxa"/>
        <w:tblLook w:val="04A0" w:firstRow="1" w:lastRow="0" w:firstColumn="1" w:lastColumn="0" w:noHBand="0" w:noVBand="1"/>
      </w:tblPr>
      <w:tblGrid>
        <w:gridCol w:w="1451"/>
        <w:gridCol w:w="2367"/>
        <w:gridCol w:w="1035"/>
        <w:gridCol w:w="6063"/>
      </w:tblGrid>
      <w:tr w:rsidR="000100FA" w:rsidRPr="000100FA" w:rsidTr="00F86F4E">
        <w:tc>
          <w:tcPr>
            <w:tcW w:w="993" w:type="dxa"/>
          </w:tcPr>
          <w:p w:rsidR="000100FA" w:rsidRPr="000100FA" w:rsidRDefault="000100FA" w:rsidP="000100FA">
            <w:pPr>
              <w:tabs>
                <w:tab w:val="left" w:pos="251"/>
                <w:tab w:val="center" w:pos="832"/>
              </w:tabs>
              <w:spacing w:after="200" w:line="276" w:lineRule="auto"/>
              <w:rPr>
                <w:rFonts w:ascii="Times New Roman" w:hAnsi="Times New Roman" w:cs="Times New Roman"/>
                <w:b/>
              </w:rPr>
            </w:pPr>
            <w:r w:rsidRPr="000100FA">
              <w:rPr>
                <w:rFonts w:ascii="Times New Roman" w:hAnsi="Times New Roman" w:cs="Times New Roman"/>
                <w:b/>
              </w:rPr>
              <w:tab/>
            </w:r>
            <w:r w:rsidRPr="000100FA">
              <w:rPr>
                <w:rFonts w:ascii="Times New Roman" w:hAnsi="Times New Roman" w:cs="Times New Roman"/>
                <w:b/>
              </w:rPr>
              <w:tab/>
              <w:t>Materia</w:t>
            </w:r>
          </w:p>
        </w:tc>
        <w:tc>
          <w:tcPr>
            <w:tcW w:w="9923" w:type="dxa"/>
            <w:gridSpan w:val="3"/>
          </w:tcPr>
          <w:p w:rsidR="000100FA" w:rsidRPr="000100FA" w:rsidRDefault="000100FA" w:rsidP="000100FA">
            <w:pPr>
              <w:spacing w:after="200" w:line="276" w:lineRule="auto"/>
              <w:jc w:val="center"/>
              <w:rPr>
                <w:rFonts w:ascii="Times New Roman" w:hAnsi="Times New Roman" w:cs="Times New Roman"/>
              </w:rPr>
            </w:pPr>
            <w:r w:rsidRPr="000100FA">
              <w:rPr>
                <w:rFonts w:ascii="Times New Roman" w:hAnsi="Times New Roman" w:cs="Times New Roman"/>
              </w:rPr>
              <w:t>Observación y Análisis de Prácticas y Contextos escolares</w:t>
            </w:r>
          </w:p>
        </w:tc>
      </w:tr>
      <w:tr w:rsidR="000100FA" w:rsidRPr="000100FA" w:rsidTr="00F86F4E">
        <w:tc>
          <w:tcPr>
            <w:tcW w:w="993" w:type="dxa"/>
          </w:tcPr>
          <w:p w:rsidR="000100FA" w:rsidRPr="000100FA" w:rsidRDefault="000100FA" w:rsidP="000100FA">
            <w:pPr>
              <w:spacing w:after="200" w:line="276" w:lineRule="auto"/>
              <w:jc w:val="center"/>
              <w:rPr>
                <w:rFonts w:ascii="Times New Roman" w:hAnsi="Times New Roman" w:cs="Times New Roman"/>
                <w:b/>
              </w:rPr>
            </w:pPr>
            <w:r w:rsidRPr="000100FA">
              <w:rPr>
                <w:rFonts w:ascii="Times New Roman" w:hAnsi="Times New Roman" w:cs="Times New Roman"/>
                <w:b/>
              </w:rPr>
              <w:t>Unidad 3</w:t>
            </w:r>
          </w:p>
        </w:tc>
        <w:tc>
          <w:tcPr>
            <w:tcW w:w="9923" w:type="dxa"/>
            <w:gridSpan w:val="3"/>
          </w:tcPr>
          <w:p w:rsidR="000100FA" w:rsidRPr="000100FA" w:rsidRDefault="000100FA" w:rsidP="000100FA">
            <w:pPr>
              <w:spacing w:after="200" w:line="276" w:lineRule="auto"/>
              <w:rPr>
                <w:rFonts w:ascii="Times New Roman" w:hAnsi="Times New Roman" w:cs="Times New Roman"/>
              </w:rPr>
            </w:pPr>
            <w:r w:rsidRPr="000100FA">
              <w:rPr>
                <w:rFonts w:ascii="Times New Roman" w:hAnsi="Times New Roman" w:cs="Times New Roman"/>
              </w:rPr>
              <w:t>Interacciones pedagógicas y didácticas: enseñanza y aprendizaje en el aula</w:t>
            </w:r>
          </w:p>
        </w:tc>
      </w:tr>
      <w:tr w:rsidR="000100FA" w:rsidRPr="000100FA" w:rsidTr="00F86F4E">
        <w:trPr>
          <w:trHeight w:val="195"/>
        </w:trPr>
        <w:tc>
          <w:tcPr>
            <w:tcW w:w="993" w:type="dxa"/>
          </w:tcPr>
          <w:p w:rsidR="000100FA" w:rsidRPr="000100FA" w:rsidRDefault="000100FA" w:rsidP="000100FA">
            <w:pPr>
              <w:spacing w:after="200" w:line="276" w:lineRule="auto"/>
              <w:jc w:val="center"/>
              <w:rPr>
                <w:rFonts w:ascii="Times New Roman" w:hAnsi="Times New Roman" w:cs="Times New Roman"/>
                <w:b/>
              </w:rPr>
            </w:pPr>
            <w:r w:rsidRPr="000100FA">
              <w:rPr>
                <w:rFonts w:ascii="Times New Roman" w:hAnsi="Times New Roman" w:cs="Times New Roman"/>
                <w:b/>
              </w:rPr>
              <w:t>Actividad:</w:t>
            </w:r>
          </w:p>
        </w:tc>
        <w:tc>
          <w:tcPr>
            <w:tcW w:w="2459" w:type="dxa"/>
          </w:tcPr>
          <w:p w:rsidR="000100FA" w:rsidRPr="000100FA" w:rsidRDefault="000100FA" w:rsidP="000100FA">
            <w:pPr>
              <w:spacing w:after="200" w:line="276" w:lineRule="auto"/>
              <w:jc w:val="both"/>
              <w:rPr>
                <w:rFonts w:ascii="Times New Roman" w:hAnsi="Times New Roman" w:cs="Times New Roman"/>
              </w:rPr>
            </w:pPr>
            <w:r w:rsidRPr="000100FA">
              <w:rPr>
                <w:rFonts w:ascii="Times New Roman" w:hAnsi="Times New Roman" w:cs="Times New Roman"/>
              </w:rPr>
              <w:t xml:space="preserve">Relato Biográfico </w:t>
            </w:r>
          </w:p>
        </w:tc>
        <w:tc>
          <w:tcPr>
            <w:tcW w:w="0" w:type="auto"/>
          </w:tcPr>
          <w:p w:rsidR="000100FA" w:rsidRPr="000100FA" w:rsidRDefault="000100FA" w:rsidP="000100FA">
            <w:pPr>
              <w:spacing w:after="200" w:line="276" w:lineRule="auto"/>
              <w:rPr>
                <w:rFonts w:ascii="Times New Roman" w:hAnsi="Times New Roman" w:cs="Times New Roman"/>
                <w:b/>
              </w:rPr>
            </w:pPr>
            <w:r w:rsidRPr="000100FA">
              <w:rPr>
                <w:rFonts w:ascii="Times New Roman" w:hAnsi="Times New Roman" w:cs="Times New Roman"/>
                <w:b/>
              </w:rPr>
              <w:t>Objetivo</w:t>
            </w:r>
          </w:p>
        </w:tc>
        <w:tc>
          <w:tcPr>
            <w:tcW w:w="6429" w:type="dxa"/>
          </w:tcPr>
          <w:p w:rsidR="000100FA" w:rsidRPr="000100FA" w:rsidRDefault="000100FA" w:rsidP="000100FA">
            <w:pPr>
              <w:spacing w:after="200" w:line="276" w:lineRule="auto"/>
              <w:jc w:val="both"/>
              <w:rPr>
                <w:rFonts w:ascii="Times New Roman" w:hAnsi="Times New Roman" w:cs="Times New Roman"/>
              </w:rPr>
            </w:pPr>
            <w:r w:rsidRPr="000100FA">
              <w:rPr>
                <w:rFonts w:ascii="Times New Roman" w:hAnsi="Times New Roman" w:cs="Times New Roman"/>
              </w:rPr>
              <w:t>Que el estudiante realice un análisis de los factores que permite profundizar en la concepción de práctica docente y comprender la forma en que se materializa la propuesta curricular en el aula</w:t>
            </w:r>
          </w:p>
        </w:tc>
      </w:tr>
      <w:tr w:rsidR="000100FA" w:rsidRPr="000100FA" w:rsidTr="00F86F4E">
        <w:trPr>
          <w:trHeight w:val="195"/>
        </w:trPr>
        <w:tc>
          <w:tcPr>
            <w:tcW w:w="993" w:type="dxa"/>
          </w:tcPr>
          <w:p w:rsidR="000100FA" w:rsidRPr="000100FA" w:rsidRDefault="000100FA" w:rsidP="000100FA">
            <w:pPr>
              <w:spacing w:after="200" w:line="276" w:lineRule="auto"/>
              <w:jc w:val="center"/>
              <w:rPr>
                <w:rFonts w:ascii="Times New Roman" w:hAnsi="Times New Roman" w:cs="Times New Roman"/>
                <w:b/>
              </w:rPr>
            </w:pPr>
            <w:r w:rsidRPr="000100FA">
              <w:rPr>
                <w:rFonts w:ascii="Times New Roman" w:hAnsi="Times New Roman" w:cs="Times New Roman"/>
                <w:b/>
              </w:rPr>
              <w:t>Competencia</w:t>
            </w:r>
          </w:p>
        </w:tc>
        <w:tc>
          <w:tcPr>
            <w:tcW w:w="9923" w:type="dxa"/>
            <w:gridSpan w:val="3"/>
          </w:tcPr>
          <w:p w:rsidR="000100FA" w:rsidRPr="000100FA" w:rsidRDefault="000100FA" w:rsidP="000100FA">
            <w:pPr>
              <w:numPr>
                <w:ilvl w:val="0"/>
                <w:numId w:val="5"/>
              </w:numPr>
              <w:contextualSpacing/>
              <w:jc w:val="both"/>
              <w:rPr>
                <w:rFonts w:ascii="Times New Roman" w:eastAsia="Times New Roman" w:hAnsi="Times New Roman" w:cs="Times New Roman"/>
                <w:lang w:eastAsia="es-MX"/>
              </w:rPr>
            </w:pPr>
            <w:r w:rsidRPr="000100FA">
              <w:rPr>
                <w:rFonts w:ascii="Times New Roman" w:eastAsia="Times New Roman" w:hAnsi="Times New Roman" w:cs="Times New Roman"/>
                <w:lang w:eastAsia="es-MX"/>
              </w:rPr>
              <w:t>Utiliza los recursos metodológicos y técnicos de la investigación para explicar y comprender situaciones educativas en diversos contextos.</w:t>
            </w:r>
          </w:p>
          <w:p w:rsidR="000100FA" w:rsidRPr="000100FA" w:rsidRDefault="000100FA" w:rsidP="000100FA">
            <w:pPr>
              <w:numPr>
                <w:ilvl w:val="0"/>
                <w:numId w:val="5"/>
              </w:numPr>
              <w:contextualSpacing/>
              <w:jc w:val="both"/>
              <w:rPr>
                <w:rFonts w:ascii="Times New Roman" w:eastAsia="Times New Roman" w:hAnsi="Times New Roman" w:cs="Times New Roman"/>
                <w:lang w:eastAsia="es-MX"/>
              </w:rPr>
            </w:pPr>
            <w:r w:rsidRPr="000100FA">
              <w:rPr>
                <w:rFonts w:ascii="Times New Roman" w:eastAsia="Times New Roman" w:hAnsi="Times New Roman" w:cs="Times New Roman"/>
                <w:lang w:eastAsia="es-MX"/>
              </w:rPr>
              <w:t>Orienta su actuación profesional con sentido ético-valoral y asume los diversos principios y reglas que aseguran una mejor convivencia institucional y social, en beneficio delos alumnos y de la comunidad escolar.</w:t>
            </w:r>
          </w:p>
        </w:tc>
      </w:tr>
      <w:tr w:rsidR="000100FA" w:rsidRPr="000100FA" w:rsidTr="00F86F4E">
        <w:trPr>
          <w:trHeight w:val="195"/>
        </w:trPr>
        <w:tc>
          <w:tcPr>
            <w:tcW w:w="993" w:type="dxa"/>
          </w:tcPr>
          <w:p w:rsidR="000100FA" w:rsidRPr="000100FA" w:rsidRDefault="000100FA" w:rsidP="000100FA">
            <w:pPr>
              <w:spacing w:after="200" w:line="276" w:lineRule="auto"/>
              <w:jc w:val="center"/>
              <w:rPr>
                <w:rFonts w:ascii="Times New Roman" w:hAnsi="Times New Roman" w:cs="Times New Roman"/>
                <w:b/>
              </w:rPr>
            </w:pPr>
            <w:r w:rsidRPr="000100FA">
              <w:rPr>
                <w:rFonts w:ascii="Times New Roman" w:hAnsi="Times New Roman" w:cs="Times New Roman"/>
                <w:b/>
              </w:rPr>
              <w:t>*Descripción</w:t>
            </w:r>
          </w:p>
        </w:tc>
        <w:tc>
          <w:tcPr>
            <w:tcW w:w="9923" w:type="dxa"/>
            <w:gridSpan w:val="3"/>
          </w:tcPr>
          <w:p w:rsidR="000100FA" w:rsidRPr="000100FA" w:rsidRDefault="000100FA" w:rsidP="000100FA">
            <w:pPr>
              <w:spacing w:after="200" w:line="276" w:lineRule="auto"/>
              <w:jc w:val="both"/>
              <w:rPr>
                <w:rFonts w:ascii="Times New Roman" w:hAnsi="Times New Roman" w:cs="Times New Roman"/>
              </w:rPr>
            </w:pPr>
            <w:r w:rsidRPr="000100FA">
              <w:rPr>
                <w:rFonts w:ascii="Times New Roman" w:hAnsi="Times New Roman" w:cs="Times New Roman"/>
              </w:rPr>
              <w:t>Elaboración de un fragmento de relato autobiográfico de manera individual donde se emplee la observación y reflexión personal para su desarrollo, enfocándose en las competencias que éste curso promueve en el perfil de egreso en la persona que lo escribe, apoyándose en el contenido teórico de éste u otros cursos.</w:t>
            </w:r>
          </w:p>
        </w:tc>
      </w:tr>
      <w:tr w:rsidR="000100FA" w:rsidRPr="000100FA" w:rsidTr="00F86F4E">
        <w:trPr>
          <w:trHeight w:val="195"/>
        </w:trPr>
        <w:tc>
          <w:tcPr>
            <w:tcW w:w="993" w:type="dxa"/>
          </w:tcPr>
          <w:p w:rsidR="000100FA" w:rsidRPr="000100FA" w:rsidRDefault="000100FA" w:rsidP="000100FA">
            <w:pPr>
              <w:spacing w:after="200" w:line="276" w:lineRule="auto"/>
              <w:jc w:val="center"/>
              <w:rPr>
                <w:rFonts w:ascii="Times New Roman" w:hAnsi="Times New Roman" w:cs="Times New Roman"/>
                <w:b/>
              </w:rPr>
            </w:pPr>
            <w:r w:rsidRPr="000100FA">
              <w:rPr>
                <w:rFonts w:ascii="Times New Roman" w:hAnsi="Times New Roman" w:cs="Times New Roman"/>
                <w:b/>
              </w:rPr>
              <w:t>Ejemplo</w:t>
            </w:r>
          </w:p>
        </w:tc>
        <w:tc>
          <w:tcPr>
            <w:tcW w:w="9923" w:type="dxa"/>
            <w:gridSpan w:val="3"/>
          </w:tcPr>
          <w:p w:rsidR="000100FA" w:rsidRPr="000100FA" w:rsidRDefault="000100FA" w:rsidP="000100FA">
            <w:pPr>
              <w:spacing w:after="200" w:line="276" w:lineRule="auto"/>
              <w:jc w:val="both"/>
              <w:rPr>
                <w:rFonts w:ascii="Times New Roman" w:hAnsi="Times New Roman" w:cs="Times New Roman"/>
                <w:color w:val="202124"/>
                <w:shd w:val="clear" w:color="auto" w:fill="FFFFFF"/>
              </w:rPr>
            </w:pPr>
            <w:r w:rsidRPr="000100FA">
              <w:rPr>
                <w:rFonts w:ascii="Times New Roman" w:hAnsi="Times New Roman" w:cs="Times New Roman"/>
                <w:color w:val="202124"/>
                <w:shd w:val="clear" w:color="auto" w:fill="FFFFFF"/>
              </w:rPr>
              <w:t>Un </w:t>
            </w:r>
            <w:r w:rsidRPr="000100FA">
              <w:rPr>
                <w:rFonts w:ascii="Times New Roman" w:hAnsi="Times New Roman" w:cs="Times New Roman"/>
                <w:bCs/>
                <w:color w:val="202124"/>
                <w:shd w:val="clear" w:color="auto" w:fill="FFFFFF"/>
              </w:rPr>
              <w:t>relato autobiográfico</w:t>
            </w:r>
            <w:r w:rsidRPr="000100FA">
              <w:rPr>
                <w:rFonts w:ascii="Times New Roman" w:hAnsi="Times New Roman" w:cs="Times New Roman"/>
                <w:color w:val="202124"/>
                <w:shd w:val="clear" w:color="auto" w:fill="FFFFFF"/>
              </w:rPr>
              <w:t> es la narración de una experiencia significativa en la vida de una persona, contada por ella misma. ... En un </w:t>
            </w:r>
            <w:r w:rsidRPr="000100FA">
              <w:rPr>
                <w:rFonts w:ascii="Times New Roman" w:hAnsi="Times New Roman" w:cs="Times New Roman"/>
                <w:bCs/>
                <w:color w:val="202124"/>
                <w:shd w:val="clear" w:color="auto" w:fill="FFFFFF"/>
              </w:rPr>
              <w:t>relato autobiográfico</w:t>
            </w:r>
            <w:r w:rsidRPr="000100FA">
              <w:rPr>
                <w:rFonts w:ascii="Times New Roman" w:hAnsi="Times New Roman" w:cs="Times New Roman"/>
                <w:color w:val="202124"/>
                <w:shd w:val="clear" w:color="auto" w:fill="FFFFFF"/>
              </w:rPr>
              <w:t> el narrador es la persona </w:t>
            </w:r>
            <w:r w:rsidRPr="000100FA">
              <w:rPr>
                <w:rFonts w:ascii="Times New Roman" w:hAnsi="Times New Roman" w:cs="Times New Roman"/>
                <w:bCs/>
                <w:color w:val="202124"/>
                <w:shd w:val="clear" w:color="auto" w:fill="FFFFFF"/>
              </w:rPr>
              <w:t>que</w:t>
            </w:r>
            <w:r w:rsidRPr="000100FA">
              <w:rPr>
                <w:rFonts w:ascii="Times New Roman" w:hAnsi="Times New Roman" w:cs="Times New Roman"/>
                <w:color w:val="202124"/>
                <w:shd w:val="clear" w:color="auto" w:fill="FFFFFF"/>
              </w:rPr>
              <w:t> vivió o fue testigo directo de lo </w:t>
            </w:r>
            <w:r w:rsidRPr="000100FA">
              <w:rPr>
                <w:rFonts w:ascii="Times New Roman" w:hAnsi="Times New Roman" w:cs="Times New Roman"/>
                <w:bCs/>
                <w:color w:val="202124"/>
                <w:shd w:val="clear" w:color="auto" w:fill="FFFFFF"/>
              </w:rPr>
              <w:t>que</w:t>
            </w:r>
            <w:r w:rsidRPr="000100FA">
              <w:rPr>
                <w:rFonts w:ascii="Times New Roman" w:hAnsi="Times New Roman" w:cs="Times New Roman"/>
                <w:color w:val="202124"/>
                <w:shd w:val="clear" w:color="auto" w:fill="FFFFFF"/>
              </w:rPr>
              <w:t> se narra.</w:t>
            </w:r>
          </w:p>
        </w:tc>
      </w:tr>
    </w:tbl>
    <w:p w:rsidR="000100FA" w:rsidRPr="000100FA" w:rsidRDefault="000100FA" w:rsidP="000100FA">
      <w:pPr>
        <w:spacing w:after="0" w:line="240" w:lineRule="auto"/>
        <w:rPr>
          <w:rFonts w:ascii="Times New Roman" w:hAnsi="Times New Roman" w:cs="Times New Roman"/>
          <w:b/>
        </w:rPr>
      </w:pPr>
    </w:p>
    <w:tbl>
      <w:tblPr>
        <w:tblStyle w:val="Tablaconcuadrcula"/>
        <w:tblW w:w="11180" w:type="dxa"/>
        <w:tblInd w:w="-1139" w:type="dxa"/>
        <w:tblLayout w:type="fixed"/>
        <w:tblLook w:val="04A0" w:firstRow="1" w:lastRow="0" w:firstColumn="1" w:lastColumn="0" w:noHBand="0" w:noVBand="1"/>
      </w:tblPr>
      <w:tblGrid>
        <w:gridCol w:w="9158"/>
        <w:gridCol w:w="1048"/>
        <w:gridCol w:w="974"/>
      </w:tblGrid>
      <w:tr w:rsidR="000100FA" w:rsidRPr="000100FA" w:rsidTr="00F86F4E">
        <w:tc>
          <w:tcPr>
            <w:tcW w:w="9158" w:type="dxa"/>
          </w:tcPr>
          <w:p w:rsidR="000100FA" w:rsidRPr="000100FA" w:rsidRDefault="000100FA" w:rsidP="000100FA">
            <w:pPr>
              <w:spacing w:after="200" w:line="276" w:lineRule="auto"/>
              <w:jc w:val="center"/>
              <w:rPr>
                <w:rFonts w:ascii="Times New Roman" w:hAnsi="Times New Roman" w:cs="Times New Roman"/>
                <w:b/>
              </w:rPr>
            </w:pPr>
            <w:r w:rsidRPr="000100FA">
              <w:rPr>
                <w:rFonts w:ascii="Times New Roman" w:hAnsi="Times New Roman" w:cs="Times New Roman"/>
                <w:b/>
              </w:rPr>
              <w:t xml:space="preserve">Criterio  </w:t>
            </w:r>
          </w:p>
        </w:tc>
        <w:tc>
          <w:tcPr>
            <w:tcW w:w="1048" w:type="dxa"/>
          </w:tcPr>
          <w:p w:rsidR="000100FA" w:rsidRPr="000100FA" w:rsidRDefault="000100FA" w:rsidP="000100FA">
            <w:pPr>
              <w:spacing w:after="200" w:line="276" w:lineRule="auto"/>
              <w:jc w:val="center"/>
              <w:rPr>
                <w:rFonts w:ascii="Times New Roman" w:hAnsi="Times New Roman" w:cs="Times New Roman"/>
                <w:b/>
              </w:rPr>
            </w:pPr>
            <w:r w:rsidRPr="000100FA">
              <w:rPr>
                <w:rFonts w:ascii="Times New Roman" w:hAnsi="Times New Roman" w:cs="Times New Roman"/>
                <w:b/>
              </w:rPr>
              <w:t>Puntos</w:t>
            </w:r>
          </w:p>
        </w:tc>
        <w:tc>
          <w:tcPr>
            <w:tcW w:w="974" w:type="dxa"/>
          </w:tcPr>
          <w:p w:rsidR="000100FA" w:rsidRPr="000100FA" w:rsidRDefault="000100FA" w:rsidP="000100FA">
            <w:pPr>
              <w:spacing w:after="200" w:line="276" w:lineRule="auto"/>
              <w:jc w:val="center"/>
              <w:rPr>
                <w:rFonts w:ascii="Times New Roman" w:hAnsi="Times New Roman" w:cs="Times New Roman"/>
                <w:b/>
              </w:rPr>
            </w:pPr>
            <w:r w:rsidRPr="000100FA">
              <w:rPr>
                <w:rFonts w:ascii="Times New Roman" w:hAnsi="Times New Roman" w:cs="Times New Roman"/>
                <w:b/>
              </w:rPr>
              <w:t>Resultado</w:t>
            </w:r>
          </w:p>
        </w:tc>
      </w:tr>
      <w:tr w:rsidR="000100FA" w:rsidRPr="000100FA" w:rsidTr="00F86F4E">
        <w:tc>
          <w:tcPr>
            <w:tcW w:w="9158" w:type="dxa"/>
          </w:tcPr>
          <w:p w:rsidR="000100FA" w:rsidRPr="000100FA" w:rsidRDefault="000100FA" w:rsidP="000100FA">
            <w:pPr>
              <w:spacing w:after="200" w:line="276" w:lineRule="auto"/>
              <w:jc w:val="both"/>
              <w:rPr>
                <w:rFonts w:ascii="Times New Roman" w:hAnsi="Times New Roman" w:cs="Times New Roman"/>
              </w:rPr>
            </w:pPr>
            <w:r w:rsidRPr="000100FA">
              <w:rPr>
                <w:rFonts w:ascii="Times New Roman" w:hAnsi="Times New Roman" w:cs="Times New Roman"/>
                <w:b/>
              </w:rPr>
              <w:t>Portada:</w:t>
            </w:r>
            <w:r w:rsidRPr="000100FA">
              <w:rPr>
                <w:rFonts w:ascii="Times New Roman" w:hAnsi="Times New Roman" w:cs="Times New Roman"/>
              </w:rPr>
              <w:t xml:space="preserve"> El documento incluye portada con los datos: escuela, escudo, nombre del trabajo, nombre del alumno, nombre del curso, lugar y fecha.</w:t>
            </w:r>
          </w:p>
        </w:tc>
        <w:tc>
          <w:tcPr>
            <w:tcW w:w="1048" w:type="dxa"/>
          </w:tcPr>
          <w:p w:rsidR="000100FA" w:rsidRPr="000100FA" w:rsidRDefault="000100FA" w:rsidP="000100FA">
            <w:pPr>
              <w:spacing w:after="200" w:line="276" w:lineRule="auto"/>
              <w:jc w:val="center"/>
              <w:rPr>
                <w:rFonts w:ascii="Times New Roman" w:hAnsi="Times New Roman" w:cs="Times New Roman"/>
                <w:b/>
              </w:rPr>
            </w:pPr>
            <w:r w:rsidRPr="000100FA">
              <w:rPr>
                <w:rFonts w:ascii="Times New Roman" w:hAnsi="Times New Roman" w:cs="Times New Roman"/>
                <w:b/>
              </w:rPr>
              <w:t>5</w:t>
            </w:r>
          </w:p>
        </w:tc>
        <w:tc>
          <w:tcPr>
            <w:tcW w:w="974" w:type="dxa"/>
          </w:tcPr>
          <w:p w:rsidR="000100FA" w:rsidRPr="000100FA" w:rsidRDefault="000100FA" w:rsidP="000100FA">
            <w:pPr>
              <w:spacing w:after="200" w:line="276" w:lineRule="auto"/>
              <w:jc w:val="center"/>
              <w:rPr>
                <w:rFonts w:ascii="Times New Roman" w:hAnsi="Times New Roman" w:cs="Times New Roman"/>
                <w:b/>
              </w:rPr>
            </w:pPr>
          </w:p>
        </w:tc>
      </w:tr>
      <w:tr w:rsidR="000100FA" w:rsidRPr="000100FA" w:rsidTr="00F86F4E">
        <w:tc>
          <w:tcPr>
            <w:tcW w:w="11180" w:type="dxa"/>
            <w:gridSpan w:val="3"/>
            <w:shd w:val="clear" w:color="auto" w:fill="DEEAF6" w:themeFill="accent1" w:themeFillTint="33"/>
          </w:tcPr>
          <w:p w:rsidR="000100FA" w:rsidRPr="000100FA" w:rsidRDefault="000100FA" w:rsidP="000100FA">
            <w:pPr>
              <w:spacing w:after="200" w:line="276" w:lineRule="auto"/>
              <w:jc w:val="both"/>
              <w:rPr>
                <w:rFonts w:ascii="Times New Roman" w:hAnsi="Times New Roman" w:cs="Times New Roman"/>
                <w:b/>
              </w:rPr>
            </w:pPr>
            <w:r w:rsidRPr="000100FA">
              <w:rPr>
                <w:rFonts w:ascii="Times New Roman" w:hAnsi="Times New Roman" w:cs="Times New Roman"/>
                <w:b/>
              </w:rPr>
              <w:t xml:space="preserve">Cuerpo del trabajo: </w:t>
            </w:r>
          </w:p>
          <w:p w:rsidR="000100FA" w:rsidRPr="000100FA" w:rsidRDefault="000100FA" w:rsidP="000100FA">
            <w:pPr>
              <w:spacing w:after="200" w:line="276" w:lineRule="auto"/>
              <w:jc w:val="both"/>
              <w:rPr>
                <w:rFonts w:ascii="Times New Roman" w:hAnsi="Times New Roman" w:cs="Times New Roman"/>
                <w:i/>
              </w:rPr>
            </w:pPr>
            <w:r w:rsidRPr="000100FA">
              <w:rPr>
                <w:rFonts w:ascii="Times New Roman" w:hAnsi="Times New Roman" w:cs="Times New Roman"/>
                <w:b/>
                <w:i/>
              </w:rPr>
              <w:t>*Extensión máximo 3 cuartillas (sin contar portada y referencias bibliográficas)</w:t>
            </w:r>
          </w:p>
        </w:tc>
      </w:tr>
      <w:tr w:rsidR="000100FA" w:rsidRPr="000100FA" w:rsidTr="00F86F4E">
        <w:tc>
          <w:tcPr>
            <w:tcW w:w="9158" w:type="dxa"/>
          </w:tcPr>
          <w:p w:rsidR="000100FA" w:rsidRPr="000100FA" w:rsidRDefault="000100FA" w:rsidP="000100FA">
            <w:pPr>
              <w:numPr>
                <w:ilvl w:val="0"/>
                <w:numId w:val="6"/>
              </w:numPr>
              <w:contextualSpacing/>
              <w:jc w:val="both"/>
              <w:rPr>
                <w:rFonts w:ascii="Times New Roman" w:eastAsia="Times New Roman" w:hAnsi="Times New Roman" w:cs="Times New Roman"/>
                <w:lang w:val="es-ES" w:eastAsia="es-MX"/>
              </w:rPr>
            </w:pPr>
            <w:r w:rsidRPr="000100FA">
              <w:rPr>
                <w:rFonts w:ascii="Times New Roman" w:eastAsia="Times New Roman" w:hAnsi="Times New Roman" w:cs="Times New Roman"/>
                <w:lang w:val="es-ES" w:eastAsia="es-MX"/>
              </w:rPr>
              <w:t xml:space="preserve">Emplea la observación, entrevista y cuestionario para su elaboración. </w:t>
            </w:r>
          </w:p>
        </w:tc>
        <w:tc>
          <w:tcPr>
            <w:tcW w:w="1048" w:type="dxa"/>
          </w:tcPr>
          <w:p w:rsidR="000100FA" w:rsidRPr="000100FA" w:rsidRDefault="000100FA" w:rsidP="000100FA">
            <w:pPr>
              <w:spacing w:after="200" w:line="276" w:lineRule="auto"/>
              <w:jc w:val="center"/>
              <w:rPr>
                <w:rFonts w:ascii="Times New Roman" w:hAnsi="Times New Roman" w:cs="Times New Roman"/>
                <w:b/>
              </w:rPr>
            </w:pPr>
            <w:r w:rsidRPr="000100FA">
              <w:rPr>
                <w:rFonts w:ascii="Times New Roman" w:hAnsi="Times New Roman" w:cs="Times New Roman"/>
                <w:b/>
              </w:rPr>
              <w:t>25</w:t>
            </w:r>
          </w:p>
        </w:tc>
        <w:tc>
          <w:tcPr>
            <w:tcW w:w="974" w:type="dxa"/>
          </w:tcPr>
          <w:p w:rsidR="000100FA" w:rsidRPr="000100FA" w:rsidRDefault="000100FA" w:rsidP="000100FA">
            <w:pPr>
              <w:spacing w:after="200" w:line="276" w:lineRule="auto"/>
              <w:jc w:val="both"/>
              <w:rPr>
                <w:rFonts w:ascii="Times New Roman" w:hAnsi="Times New Roman" w:cs="Times New Roman"/>
                <w:b/>
              </w:rPr>
            </w:pPr>
          </w:p>
        </w:tc>
      </w:tr>
      <w:tr w:rsidR="000100FA" w:rsidRPr="000100FA" w:rsidTr="00F86F4E">
        <w:tc>
          <w:tcPr>
            <w:tcW w:w="9158" w:type="dxa"/>
          </w:tcPr>
          <w:p w:rsidR="000100FA" w:rsidRPr="000100FA" w:rsidRDefault="000100FA" w:rsidP="000100FA">
            <w:pPr>
              <w:numPr>
                <w:ilvl w:val="0"/>
                <w:numId w:val="6"/>
              </w:numPr>
              <w:contextualSpacing/>
              <w:jc w:val="both"/>
              <w:rPr>
                <w:rFonts w:ascii="Times New Roman" w:eastAsia="Times New Roman" w:hAnsi="Times New Roman" w:cs="Times New Roman"/>
                <w:lang w:val="es-ES" w:eastAsia="es-MX"/>
              </w:rPr>
            </w:pPr>
            <w:r w:rsidRPr="000100FA">
              <w:rPr>
                <w:rFonts w:ascii="Times New Roman" w:eastAsia="Times New Roman" w:hAnsi="Times New Roman" w:cs="Times New Roman"/>
                <w:lang w:val="es-ES" w:eastAsia="es-MX"/>
              </w:rPr>
              <w:t>Elabora la narrativa biográfica destacando los encuentros intersubjetivos del docente con alumnos y/o padres de familia, sus métodos, técnicas de enseñanza y aprendizaje, materiales didácticos, así como los ambientes, rutinas, funciones con las que convive en el jardín de niños.</w:t>
            </w:r>
          </w:p>
        </w:tc>
        <w:tc>
          <w:tcPr>
            <w:tcW w:w="1048" w:type="dxa"/>
          </w:tcPr>
          <w:p w:rsidR="000100FA" w:rsidRPr="000100FA" w:rsidRDefault="000100FA" w:rsidP="000100FA">
            <w:pPr>
              <w:spacing w:after="200" w:line="276" w:lineRule="auto"/>
              <w:jc w:val="center"/>
              <w:rPr>
                <w:rFonts w:ascii="Times New Roman" w:hAnsi="Times New Roman" w:cs="Times New Roman"/>
                <w:b/>
              </w:rPr>
            </w:pPr>
            <w:r w:rsidRPr="000100FA">
              <w:rPr>
                <w:rFonts w:ascii="Times New Roman" w:hAnsi="Times New Roman" w:cs="Times New Roman"/>
                <w:b/>
              </w:rPr>
              <w:t>25</w:t>
            </w:r>
          </w:p>
        </w:tc>
        <w:tc>
          <w:tcPr>
            <w:tcW w:w="974" w:type="dxa"/>
          </w:tcPr>
          <w:p w:rsidR="000100FA" w:rsidRPr="000100FA" w:rsidRDefault="000100FA" w:rsidP="000100FA">
            <w:pPr>
              <w:spacing w:after="200" w:line="276" w:lineRule="auto"/>
              <w:jc w:val="both"/>
              <w:rPr>
                <w:rFonts w:ascii="Times New Roman" w:hAnsi="Times New Roman" w:cs="Times New Roman"/>
                <w:b/>
              </w:rPr>
            </w:pPr>
            <w:bookmarkStart w:id="0" w:name="_GoBack"/>
            <w:bookmarkEnd w:id="0"/>
          </w:p>
        </w:tc>
      </w:tr>
      <w:tr w:rsidR="000100FA" w:rsidRPr="000100FA" w:rsidTr="00F86F4E">
        <w:tc>
          <w:tcPr>
            <w:tcW w:w="9158" w:type="dxa"/>
          </w:tcPr>
          <w:p w:rsidR="000100FA" w:rsidRPr="000100FA" w:rsidRDefault="000100FA" w:rsidP="000100FA">
            <w:pPr>
              <w:numPr>
                <w:ilvl w:val="0"/>
                <w:numId w:val="6"/>
              </w:numPr>
              <w:contextualSpacing/>
              <w:jc w:val="both"/>
              <w:rPr>
                <w:rFonts w:ascii="Times New Roman" w:eastAsia="Times New Roman" w:hAnsi="Times New Roman" w:cs="Times New Roman"/>
                <w:lang w:val="es-ES" w:eastAsia="es-MX"/>
              </w:rPr>
            </w:pPr>
            <w:r w:rsidRPr="000100FA">
              <w:rPr>
                <w:rFonts w:ascii="Times New Roman" w:eastAsia="Times New Roman" w:hAnsi="Times New Roman" w:cs="Times New Roman"/>
                <w:lang w:val="es-ES" w:eastAsia="es-MX"/>
              </w:rPr>
              <w:lastRenderedPageBreak/>
              <w:t>Amplía la narrativa biográfica con fotografías de archivo, documentos recuperados durante la observación y la entrevista, así como materiales diversos que sean evidencia de los procesos de interacción entre docente y alumnos (pueden incluirse dentro de la narrativa).</w:t>
            </w:r>
          </w:p>
        </w:tc>
        <w:tc>
          <w:tcPr>
            <w:tcW w:w="1048" w:type="dxa"/>
          </w:tcPr>
          <w:p w:rsidR="000100FA" w:rsidRPr="000100FA" w:rsidRDefault="000100FA" w:rsidP="000100FA">
            <w:pPr>
              <w:spacing w:after="200" w:line="276" w:lineRule="auto"/>
              <w:jc w:val="center"/>
              <w:rPr>
                <w:rFonts w:ascii="Times New Roman" w:hAnsi="Times New Roman" w:cs="Times New Roman"/>
                <w:b/>
              </w:rPr>
            </w:pPr>
            <w:r w:rsidRPr="000100FA">
              <w:rPr>
                <w:rFonts w:ascii="Times New Roman" w:hAnsi="Times New Roman" w:cs="Times New Roman"/>
                <w:b/>
              </w:rPr>
              <w:t>15</w:t>
            </w:r>
          </w:p>
        </w:tc>
        <w:tc>
          <w:tcPr>
            <w:tcW w:w="974" w:type="dxa"/>
          </w:tcPr>
          <w:p w:rsidR="000100FA" w:rsidRPr="000100FA" w:rsidRDefault="000100FA" w:rsidP="000100FA">
            <w:pPr>
              <w:spacing w:after="200" w:line="276" w:lineRule="auto"/>
              <w:jc w:val="both"/>
              <w:rPr>
                <w:rFonts w:ascii="Times New Roman" w:hAnsi="Times New Roman" w:cs="Times New Roman"/>
                <w:b/>
              </w:rPr>
            </w:pPr>
          </w:p>
        </w:tc>
      </w:tr>
      <w:tr w:rsidR="000100FA" w:rsidRPr="000100FA" w:rsidTr="00F86F4E">
        <w:tc>
          <w:tcPr>
            <w:tcW w:w="9158" w:type="dxa"/>
          </w:tcPr>
          <w:p w:rsidR="000100FA" w:rsidRPr="000100FA" w:rsidRDefault="000100FA" w:rsidP="000100FA">
            <w:pPr>
              <w:spacing w:after="200" w:line="276" w:lineRule="auto"/>
              <w:jc w:val="both"/>
              <w:rPr>
                <w:rFonts w:ascii="Times New Roman" w:hAnsi="Times New Roman" w:cs="Times New Roman"/>
                <w:b/>
                <w:bCs/>
                <w:bdr w:val="none" w:sz="0" w:space="0" w:color="auto" w:frame="1"/>
              </w:rPr>
            </w:pPr>
            <w:r w:rsidRPr="000100FA">
              <w:rPr>
                <w:rFonts w:ascii="Times New Roman" w:hAnsi="Times New Roman" w:cs="Times New Roman"/>
                <w:b/>
                <w:bCs/>
                <w:bdr w:val="none" w:sz="0" w:space="0" w:color="auto" w:frame="1"/>
              </w:rPr>
              <w:t xml:space="preserve">Conclusiones: </w:t>
            </w:r>
            <w:r w:rsidRPr="000100FA">
              <w:rPr>
                <w:rFonts w:ascii="Times New Roman" w:hAnsi="Times New Roman" w:cs="Times New Roman"/>
                <w:bCs/>
                <w:bdr w:val="none" w:sz="0" w:space="0" w:color="auto" w:frame="1"/>
              </w:rPr>
              <w:t>De acuerdo al texto biográfico y su</w:t>
            </w:r>
            <w:r w:rsidRPr="000100FA">
              <w:rPr>
                <w:rFonts w:ascii="Times New Roman" w:hAnsi="Times New Roman" w:cs="Times New Roman"/>
                <w:b/>
                <w:bCs/>
                <w:bdr w:val="none" w:sz="0" w:space="0" w:color="auto" w:frame="1"/>
              </w:rPr>
              <w:t xml:space="preserve"> </w:t>
            </w:r>
            <w:r w:rsidRPr="000100FA">
              <w:rPr>
                <w:rFonts w:ascii="Times New Roman" w:hAnsi="Times New Roman" w:cs="Times New Roman"/>
                <w:bCs/>
                <w:bdr w:val="none" w:sz="0" w:space="0" w:color="auto" w:frame="1"/>
                <w:lang w:val="es-ES"/>
              </w:rPr>
              <w:t>análisis, para realizar alguna afirmación concluyente que requiera puntualizarse o resaltarse como más importante dentro del relato.</w:t>
            </w:r>
          </w:p>
        </w:tc>
        <w:tc>
          <w:tcPr>
            <w:tcW w:w="1048" w:type="dxa"/>
          </w:tcPr>
          <w:p w:rsidR="000100FA" w:rsidRPr="000100FA" w:rsidRDefault="000100FA" w:rsidP="000100FA">
            <w:pPr>
              <w:spacing w:after="200" w:line="276" w:lineRule="auto"/>
              <w:jc w:val="center"/>
              <w:rPr>
                <w:rFonts w:ascii="Times New Roman" w:hAnsi="Times New Roman" w:cs="Times New Roman"/>
                <w:b/>
              </w:rPr>
            </w:pPr>
            <w:r w:rsidRPr="000100FA">
              <w:rPr>
                <w:rFonts w:ascii="Times New Roman" w:hAnsi="Times New Roman" w:cs="Times New Roman"/>
                <w:b/>
              </w:rPr>
              <w:t>20</w:t>
            </w:r>
          </w:p>
        </w:tc>
        <w:tc>
          <w:tcPr>
            <w:tcW w:w="974" w:type="dxa"/>
          </w:tcPr>
          <w:p w:rsidR="000100FA" w:rsidRPr="000100FA" w:rsidRDefault="000100FA" w:rsidP="000100FA">
            <w:pPr>
              <w:spacing w:after="200" w:line="276" w:lineRule="auto"/>
              <w:jc w:val="both"/>
              <w:rPr>
                <w:rFonts w:ascii="Times New Roman" w:hAnsi="Times New Roman" w:cs="Times New Roman"/>
                <w:b/>
              </w:rPr>
            </w:pPr>
          </w:p>
        </w:tc>
      </w:tr>
      <w:tr w:rsidR="000100FA" w:rsidRPr="000100FA" w:rsidTr="00F86F4E">
        <w:tc>
          <w:tcPr>
            <w:tcW w:w="9158" w:type="dxa"/>
          </w:tcPr>
          <w:p w:rsidR="000100FA" w:rsidRPr="000100FA" w:rsidRDefault="000100FA" w:rsidP="000100FA">
            <w:pPr>
              <w:spacing w:after="200" w:line="276" w:lineRule="auto"/>
              <w:jc w:val="both"/>
              <w:rPr>
                <w:rFonts w:ascii="Times New Roman" w:hAnsi="Times New Roman" w:cs="Times New Roman"/>
                <w:b/>
                <w:bCs/>
                <w:bdr w:val="none" w:sz="0" w:space="0" w:color="auto" w:frame="1"/>
              </w:rPr>
            </w:pPr>
            <w:r w:rsidRPr="000100FA">
              <w:rPr>
                <w:rFonts w:ascii="Times New Roman" w:hAnsi="Times New Roman" w:cs="Times New Roman"/>
                <w:b/>
                <w:bCs/>
                <w:bdr w:val="none" w:sz="0" w:space="0" w:color="auto" w:frame="1"/>
              </w:rPr>
              <w:t xml:space="preserve">Referencias Bibliográficas: </w:t>
            </w:r>
            <w:r w:rsidRPr="000100FA">
              <w:rPr>
                <w:rFonts w:ascii="Times New Roman" w:hAnsi="Times New Roman" w:cs="Times New Roman"/>
                <w:bCs/>
                <w:bdr w:val="none" w:sz="0" w:space="0" w:color="auto" w:frame="1"/>
              </w:rPr>
              <w:t xml:space="preserve">Enlistar con cada una de las fuentes que han sido consultadas para la escritura de la monografía. Es fundamental que se indique cada uno de los textos utilizados, esto de acuerdo al APA. </w:t>
            </w:r>
          </w:p>
        </w:tc>
        <w:tc>
          <w:tcPr>
            <w:tcW w:w="1048" w:type="dxa"/>
          </w:tcPr>
          <w:p w:rsidR="000100FA" w:rsidRPr="000100FA" w:rsidRDefault="000100FA" w:rsidP="000100FA">
            <w:pPr>
              <w:spacing w:after="200" w:line="276" w:lineRule="auto"/>
              <w:jc w:val="center"/>
              <w:rPr>
                <w:rFonts w:ascii="Times New Roman" w:hAnsi="Times New Roman" w:cs="Times New Roman"/>
                <w:b/>
              </w:rPr>
            </w:pPr>
            <w:r w:rsidRPr="000100FA">
              <w:rPr>
                <w:rFonts w:ascii="Times New Roman" w:hAnsi="Times New Roman" w:cs="Times New Roman"/>
                <w:b/>
              </w:rPr>
              <w:t>10</w:t>
            </w:r>
          </w:p>
        </w:tc>
        <w:tc>
          <w:tcPr>
            <w:tcW w:w="974" w:type="dxa"/>
          </w:tcPr>
          <w:p w:rsidR="000100FA" w:rsidRPr="000100FA" w:rsidRDefault="000100FA" w:rsidP="000100FA">
            <w:pPr>
              <w:spacing w:after="200" w:line="276" w:lineRule="auto"/>
              <w:jc w:val="both"/>
              <w:rPr>
                <w:rFonts w:ascii="Times New Roman" w:hAnsi="Times New Roman" w:cs="Times New Roman"/>
                <w:b/>
              </w:rPr>
            </w:pPr>
          </w:p>
        </w:tc>
      </w:tr>
      <w:tr w:rsidR="000100FA" w:rsidRPr="000100FA" w:rsidTr="00F86F4E">
        <w:tc>
          <w:tcPr>
            <w:tcW w:w="9158" w:type="dxa"/>
          </w:tcPr>
          <w:p w:rsidR="000100FA" w:rsidRPr="000100FA" w:rsidRDefault="000100FA" w:rsidP="000100FA">
            <w:pPr>
              <w:spacing w:after="200" w:line="276" w:lineRule="auto"/>
              <w:jc w:val="right"/>
              <w:rPr>
                <w:rFonts w:ascii="Times New Roman" w:hAnsi="Times New Roman" w:cs="Times New Roman"/>
                <w:b/>
              </w:rPr>
            </w:pPr>
            <w:r w:rsidRPr="000100FA">
              <w:rPr>
                <w:rFonts w:ascii="Times New Roman" w:hAnsi="Times New Roman" w:cs="Times New Roman"/>
                <w:b/>
              </w:rPr>
              <w:t>Total</w:t>
            </w:r>
          </w:p>
        </w:tc>
        <w:tc>
          <w:tcPr>
            <w:tcW w:w="1048" w:type="dxa"/>
          </w:tcPr>
          <w:p w:rsidR="000100FA" w:rsidRPr="000100FA" w:rsidRDefault="000100FA" w:rsidP="000100FA">
            <w:pPr>
              <w:spacing w:after="200" w:line="276" w:lineRule="auto"/>
              <w:jc w:val="right"/>
              <w:rPr>
                <w:rFonts w:ascii="Times New Roman" w:hAnsi="Times New Roman" w:cs="Times New Roman"/>
                <w:b/>
              </w:rPr>
            </w:pPr>
            <w:r w:rsidRPr="000100FA">
              <w:rPr>
                <w:rFonts w:ascii="Times New Roman" w:hAnsi="Times New Roman" w:cs="Times New Roman"/>
                <w:b/>
              </w:rPr>
              <w:t>100</w:t>
            </w:r>
          </w:p>
        </w:tc>
        <w:tc>
          <w:tcPr>
            <w:tcW w:w="974" w:type="dxa"/>
          </w:tcPr>
          <w:p w:rsidR="000100FA" w:rsidRPr="000100FA" w:rsidRDefault="000100FA" w:rsidP="000100FA">
            <w:pPr>
              <w:spacing w:after="200" w:line="276" w:lineRule="auto"/>
              <w:jc w:val="both"/>
              <w:rPr>
                <w:rFonts w:ascii="Times New Roman" w:hAnsi="Times New Roman" w:cs="Times New Roman"/>
                <w:b/>
              </w:rPr>
            </w:pPr>
          </w:p>
        </w:tc>
      </w:tr>
    </w:tbl>
    <w:p w:rsidR="000100FA" w:rsidRPr="000100FA" w:rsidRDefault="000100FA" w:rsidP="000100FA">
      <w:pPr>
        <w:spacing w:after="0" w:line="240" w:lineRule="auto"/>
        <w:rPr>
          <w:rFonts w:ascii="Times New Roman" w:hAnsi="Times New Roman" w:cs="Times New Roman"/>
          <w:b/>
        </w:rPr>
      </w:pPr>
      <w:r w:rsidRPr="000100FA">
        <w:rPr>
          <w:rFonts w:ascii="Times New Roman" w:hAnsi="Times New Roman" w:cs="Times New Roman"/>
          <w:b/>
        </w:rPr>
        <w:t xml:space="preserve">  </w:t>
      </w:r>
    </w:p>
    <w:p w:rsidR="000100FA" w:rsidRPr="000100FA" w:rsidRDefault="000100FA" w:rsidP="000100FA">
      <w:pPr>
        <w:spacing w:after="0" w:line="240" w:lineRule="auto"/>
        <w:jc w:val="center"/>
        <w:rPr>
          <w:rFonts w:ascii="Times New Roman" w:hAnsi="Times New Roman" w:cs="Times New Roman"/>
        </w:rPr>
      </w:pPr>
    </w:p>
    <w:p w:rsidR="000100FA" w:rsidRPr="000100FA" w:rsidRDefault="000100FA" w:rsidP="000100FA">
      <w:pPr>
        <w:spacing w:after="0" w:line="240" w:lineRule="auto"/>
        <w:rPr>
          <w:rFonts w:ascii="Times New Roman" w:hAnsi="Times New Roman" w:cs="Times New Roman"/>
        </w:rPr>
      </w:pPr>
    </w:p>
    <w:p w:rsidR="000100FA" w:rsidRPr="000100FA" w:rsidRDefault="000100FA" w:rsidP="000100FA">
      <w:pPr>
        <w:spacing w:after="0" w:line="240" w:lineRule="auto"/>
        <w:rPr>
          <w:rFonts w:ascii="Times New Roman" w:hAnsi="Times New Roman" w:cs="Times New Roman"/>
          <w:sz w:val="24"/>
          <w:szCs w:val="24"/>
        </w:rPr>
      </w:pPr>
    </w:p>
    <w:p w:rsidR="000100FA" w:rsidRPr="000100FA" w:rsidRDefault="000100FA" w:rsidP="000100FA">
      <w:pPr>
        <w:spacing w:after="200" w:line="276" w:lineRule="auto"/>
      </w:pPr>
    </w:p>
    <w:p w:rsidR="000100FA" w:rsidRDefault="000100FA" w:rsidP="00A07C72">
      <w:pPr>
        <w:jc w:val="both"/>
        <w:rPr>
          <w:rFonts w:ascii="Times New Roman" w:hAnsi="Times New Roman" w:cs="Times New Roman"/>
          <w:sz w:val="24"/>
        </w:rPr>
      </w:pPr>
    </w:p>
    <w:p w:rsidR="0027511C" w:rsidRPr="003978F8" w:rsidRDefault="0027511C" w:rsidP="00A07C72">
      <w:pPr>
        <w:jc w:val="both"/>
        <w:rPr>
          <w:rFonts w:ascii="Times New Roman" w:hAnsi="Times New Roman" w:cs="Times New Roman"/>
          <w:sz w:val="24"/>
        </w:rPr>
      </w:pPr>
    </w:p>
    <w:sectPr w:rsidR="0027511C" w:rsidRPr="003978F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32EA"/>
    <w:multiLevelType w:val="hybridMultilevel"/>
    <w:tmpl w:val="894CBA6E"/>
    <w:lvl w:ilvl="0" w:tplc="B2DE6F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FD1080"/>
    <w:multiLevelType w:val="hybridMultilevel"/>
    <w:tmpl w:val="65607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5A41649"/>
    <w:multiLevelType w:val="hybridMultilevel"/>
    <w:tmpl w:val="38183C4E"/>
    <w:lvl w:ilvl="0" w:tplc="B2DE6FA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746472EE"/>
    <w:multiLevelType w:val="hybridMultilevel"/>
    <w:tmpl w:val="C46E5F1A"/>
    <w:lvl w:ilvl="0" w:tplc="E90AAE7A">
      <w:start w:val="1"/>
      <w:numFmt w:val="bullet"/>
      <w:lvlText w:val="•"/>
      <w:lvlJc w:val="left"/>
      <w:pPr>
        <w:tabs>
          <w:tab w:val="num" w:pos="720"/>
        </w:tabs>
        <w:ind w:left="720" w:hanging="360"/>
      </w:pPr>
      <w:rPr>
        <w:rFonts w:ascii="Times New Roman" w:hAnsi="Times New Roman" w:hint="default"/>
      </w:rPr>
    </w:lvl>
    <w:lvl w:ilvl="1" w:tplc="00449D84" w:tentative="1">
      <w:start w:val="1"/>
      <w:numFmt w:val="bullet"/>
      <w:lvlText w:val="•"/>
      <w:lvlJc w:val="left"/>
      <w:pPr>
        <w:tabs>
          <w:tab w:val="num" w:pos="1440"/>
        </w:tabs>
        <w:ind w:left="1440" w:hanging="360"/>
      </w:pPr>
      <w:rPr>
        <w:rFonts w:ascii="Times New Roman" w:hAnsi="Times New Roman" w:hint="default"/>
      </w:rPr>
    </w:lvl>
    <w:lvl w:ilvl="2" w:tplc="3A6A85B0" w:tentative="1">
      <w:start w:val="1"/>
      <w:numFmt w:val="bullet"/>
      <w:lvlText w:val="•"/>
      <w:lvlJc w:val="left"/>
      <w:pPr>
        <w:tabs>
          <w:tab w:val="num" w:pos="2160"/>
        </w:tabs>
        <w:ind w:left="2160" w:hanging="360"/>
      </w:pPr>
      <w:rPr>
        <w:rFonts w:ascii="Times New Roman" w:hAnsi="Times New Roman" w:hint="default"/>
      </w:rPr>
    </w:lvl>
    <w:lvl w:ilvl="3" w:tplc="2E26E972" w:tentative="1">
      <w:start w:val="1"/>
      <w:numFmt w:val="bullet"/>
      <w:lvlText w:val="•"/>
      <w:lvlJc w:val="left"/>
      <w:pPr>
        <w:tabs>
          <w:tab w:val="num" w:pos="2880"/>
        </w:tabs>
        <w:ind w:left="2880" w:hanging="360"/>
      </w:pPr>
      <w:rPr>
        <w:rFonts w:ascii="Times New Roman" w:hAnsi="Times New Roman" w:hint="default"/>
      </w:rPr>
    </w:lvl>
    <w:lvl w:ilvl="4" w:tplc="6F6A90C6" w:tentative="1">
      <w:start w:val="1"/>
      <w:numFmt w:val="bullet"/>
      <w:lvlText w:val="•"/>
      <w:lvlJc w:val="left"/>
      <w:pPr>
        <w:tabs>
          <w:tab w:val="num" w:pos="3600"/>
        </w:tabs>
        <w:ind w:left="3600" w:hanging="360"/>
      </w:pPr>
      <w:rPr>
        <w:rFonts w:ascii="Times New Roman" w:hAnsi="Times New Roman" w:hint="default"/>
      </w:rPr>
    </w:lvl>
    <w:lvl w:ilvl="5" w:tplc="79C4F8B8" w:tentative="1">
      <w:start w:val="1"/>
      <w:numFmt w:val="bullet"/>
      <w:lvlText w:val="•"/>
      <w:lvlJc w:val="left"/>
      <w:pPr>
        <w:tabs>
          <w:tab w:val="num" w:pos="4320"/>
        </w:tabs>
        <w:ind w:left="4320" w:hanging="360"/>
      </w:pPr>
      <w:rPr>
        <w:rFonts w:ascii="Times New Roman" w:hAnsi="Times New Roman" w:hint="default"/>
      </w:rPr>
    </w:lvl>
    <w:lvl w:ilvl="6" w:tplc="60AC2920" w:tentative="1">
      <w:start w:val="1"/>
      <w:numFmt w:val="bullet"/>
      <w:lvlText w:val="•"/>
      <w:lvlJc w:val="left"/>
      <w:pPr>
        <w:tabs>
          <w:tab w:val="num" w:pos="5040"/>
        </w:tabs>
        <w:ind w:left="5040" w:hanging="360"/>
      </w:pPr>
      <w:rPr>
        <w:rFonts w:ascii="Times New Roman" w:hAnsi="Times New Roman" w:hint="default"/>
      </w:rPr>
    </w:lvl>
    <w:lvl w:ilvl="7" w:tplc="31087860" w:tentative="1">
      <w:start w:val="1"/>
      <w:numFmt w:val="bullet"/>
      <w:lvlText w:val="•"/>
      <w:lvlJc w:val="left"/>
      <w:pPr>
        <w:tabs>
          <w:tab w:val="num" w:pos="5760"/>
        </w:tabs>
        <w:ind w:left="5760" w:hanging="360"/>
      </w:pPr>
      <w:rPr>
        <w:rFonts w:ascii="Times New Roman" w:hAnsi="Times New Roman" w:hint="default"/>
      </w:rPr>
    </w:lvl>
    <w:lvl w:ilvl="8" w:tplc="94F639EC"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BDF"/>
    <w:rsid w:val="000100FA"/>
    <w:rsid w:val="000934FD"/>
    <w:rsid w:val="000D1FFB"/>
    <w:rsid w:val="0018250D"/>
    <w:rsid w:val="001B0022"/>
    <w:rsid w:val="0027511C"/>
    <w:rsid w:val="003978F8"/>
    <w:rsid w:val="00447B35"/>
    <w:rsid w:val="00463606"/>
    <w:rsid w:val="005E788E"/>
    <w:rsid w:val="0069468D"/>
    <w:rsid w:val="006F370C"/>
    <w:rsid w:val="00717ED9"/>
    <w:rsid w:val="0094044A"/>
    <w:rsid w:val="009D6D44"/>
    <w:rsid w:val="00A07C72"/>
    <w:rsid w:val="00A53BCA"/>
    <w:rsid w:val="00AC622D"/>
    <w:rsid w:val="00B12B8A"/>
    <w:rsid w:val="00B8371F"/>
    <w:rsid w:val="00BC0DB5"/>
    <w:rsid w:val="00C06BDF"/>
    <w:rsid w:val="00C840F6"/>
    <w:rsid w:val="00D5201E"/>
    <w:rsid w:val="00DF727F"/>
    <w:rsid w:val="00F86F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EA343"/>
  <w15:chartTrackingRefBased/>
  <w15:docId w15:val="{1972A25F-40CF-4767-A802-D9562021B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0D1FF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D1FFB"/>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0D1FFB"/>
    <w:rPr>
      <w:color w:val="0000FF"/>
      <w:u w:val="single"/>
    </w:rPr>
  </w:style>
  <w:style w:type="paragraph" w:styleId="Prrafodelista">
    <w:name w:val="List Paragraph"/>
    <w:basedOn w:val="Normal"/>
    <w:uiPriority w:val="34"/>
    <w:qFormat/>
    <w:rsid w:val="00A53BCA"/>
    <w:pPr>
      <w:ind w:left="720"/>
      <w:contextualSpacing/>
    </w:pPr>
  </w:style>
  <w:style w:type="table" w:styleId="Tablaconcuadrcula">
    <w:name w:val="Table Grid"/>
    <w:basedOn w:val="Tablanormal"/>
    <w:uiPriority w:val="39"/>
    <w:rsid w:val="00010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068250">
      <w:bodyDiv w:val="1"/>
      <w:marLeft w:val="0"/>
      <w:marRight w:val="0"/>
      <w:marTop w:val="0"/>
      <w:marBottom w:val="0"/>
      <w:divBdr>
        <w:top w:val="none" w:sz="0" w:space="0" w:color="auto"/>
        <w:left w:val="none" w:sz="0" w:space="0" w:color="auto"/>
        <w:bottom w:val="none" w:sz="0" w:space="0" w:color="auto"/>
        <w:right w:val="none" w:sz="0" w:space="0" w:color="auto"/>
      </w:divBdr>
      <w:divsChild>
        <w:div w:id="504637808">
          <w:marLeft w:val="547"/>
          <w:marRight w:val="0"/>
          <w:marTop w:val="0"/>
          <w:marBottom w:val="0"/>
          <w:divBdr>
            <w:top w:val="none" w:sz="0" w:space="0" w:color="auto"/>
            <w:left w:val="none" w:sz="0" w:space="0" w:color="auto"/>
            <w:bottom w:val="none" w:sz="0" w:space="0" w:color="auto"/>
            <w:right w:val="none" w:sz="0" w:space="0" w:color="auto"/>
          </w:divBdr>
        </w:div>
      </w:divsChild>
    </w:div>
    <w:div w:id="891116109">
      <w:bodyDiv w:val="1"/>
      <w:marLeft w:val="0"/>
      <w:marRight w:val="0"/>
      <w:marTop w:val="0"/>
      <w:marBottom w:val="0"/>
      <w:divBdr>
        <w:top w:val="none" w:sz="0" w:space="0" w:color="auto"/>
        <w:left w:val="none" w:sz="0" w:space="0" w:color="auto"/>
        <w:bottom w:val="none" w:sz="0" w:space="0" w:color="auto"/>
        <w:right w:val="none" w:sz="0" w:space="0" w:color="auto"/>
      </w:divBdr>
      <w:divsChild>
        <w:div w:id="580531755">
          <w:marLeft w:val="547"/>
          <w:marRight w:val="0"/>
          <w:marTop w:val="0"/>
          <w:marBottom w:val="0"/>
          <w:divBdr>
            <w:top w:val="none" w:sz="0" w:space="0" w:color="auto"/>
            <w:left w:val="none" w:sz="0" w:space="0" w:color="auto"/>
            <w:bottom w:val="none" w:sz="0" w:space="0" w:color="auto"/>
            <w:right w:val="none" w:sz="0" w:space="0" w:color="auto"/>
          </w:divBdr>
        </w:div>
      </w:divsChild>
    </w:div>
    <w:div w:id="169372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7</Pages>
  <Words>2067</Words>
  <Characters>11371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LOS ANGELES GUEVARA RAMIREZ</dc:creator>
  <cp:keywords/>
  <dc:description/>
  <cp:lastModifiedBy>MARIA DE LOS ANGELES GUEVARA RAMIREZ</cp:lastModifiedBy>
  <cp:revision>3</cp:revision>
  <dcterms:created xsi:type="dcterms:W3CDTF">2021-06-27T19:00:00Z</dcterms:created>
  <dcterms:modified xsi:type="dcterms:W3CDTF">2021-06-28T23:10:00Z</dcterms:modified>
</cp:coreProperties>
</file>