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60B2B" w14:textId="4D9C65B2" w:rsidR="00612172" w:rsidRDefault="00852515" w:rsidP="00852515">
      <w:pPr>
        <w:rPr>
          <w:rFonts w:ascii="Arial" w:hAnsi="Arial" w:cs="Arial"/>
          <w:b/>
          <w:sz w:val="28"/>
        </w:rPr>
      </w:pPr>
      <w:r w:rsidRPr="00852515">
        <w:rPr>
          <w:rFonts w:ascii="Arial" w:hAnsi="Arial" w:cs="Arial"/>
          <w:b/>
          <w:noProof/>
          <w:sz w:val="28"/>
        </w:rPr>
        <mc:AlternateContent>
          <mc:Choice Requires="wps">
            <w:drawing>
              <wp:anchor distT="45720" distB="45720" distL="114300" distR="114300" simplePos="0" relativeHeight="251659264" behindDoc="0" locked="0" layoutInCell="1" allowOverlap="1" wp14:anchorId="16F0D8BA" wp14:editId="557D9B94">
                <wp:simplePos x="0" y="0"/>
                <wp:positionH relativeFrom="margin">
                  <wp:posOffset>-676275</wp:posOffset>
                </wp:positionH>
                <wp:positionV relativeFrom="margin">
                  <wp:posOffset>-504825</wp:posOffset>
                </wp:positionV>
                <wp:extent cx="1409700" cy="137033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370330"/>
                        </a:xfrm>
                        <a:prstGeom prst="rect">
                          <a:avLst/>
                        </a:prstGeom>
                        <a:solidFill>
                          <a:srgbClr val="FFFFFF"/>
                        </a:solidFill>
                        <a:ln w="9525">
                          <a:noFill/>
                          <a:miter lim="800000"/>
                          <a:headEnd/>
                          <a:tailEnd/>
                        </a:ln>
                      </wps:spPr>
                      <wps:txbx>
                        <w:txbxContent>
                          <w:p w14:paraId="7FB30AF2" w14:textId="67E3C58F" w:rsidR="00852515" w:rsidRDefault="00852515">
                            <w:r>
                              <w:rPr>
                                <w:noProof/>
                              </w:rPr>
                              <w:drawing>
                                <wp:inline distT="0" distB="0" distL="0" distR="0" wp14:anchorId="281EE4A1" wp14:editId="169C6992">
                                  <wp:extent cx="1181100" cy="1274445"/>
                                  <wp:effectExtent l="0" t="0" r="0" b="190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181100" cy="12744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0D8BA" id="_x0000_t202" coordsize="21600,21600" o:spt="202" path="m,l,21600r21600,l21600,xe">
                <v:stroke joinstyle="miter"/>
                <v:path gradientshapeok="t" o:connecttype="rect"/>
              </v:shapetype>
              <v:shape id="Cuadro de texto 2" o:spid="_x0000_s1026" type="#_x0000_t202" style="position:absolute;margin-left:-53.25pt;margin-top:-39.75pt;width:111pt;height:107.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" stroked="f">
                <v:textbox>
                  <w:txbxContent>
                    <w:p w14:paraId="7FB30AF2" w14:textId="67E3C58F" w:rsidR="00852515" w:rsidRDefault="00852515">
                      <w:r>
                        <w:rPr>
                          <w:noProof/>
                        </w:rPr>
                        <w:drawing>
                          <wp:inline distT="0" distB="0" distL="0" distR="0" wp14:anchorId="281EE4A1" wp14:editId="169C6992">
                            <wp:extent cx="1181100" cy="1274445"/>
                            <wp:effectExtent l="0" t="0" r="0" b="190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181100" cy="1274445"/>
                                    </a:xfrm>
                                    <a:prstGeom prst="rect">
                                      <a:avLst/>
                                    </a:prstGeom>
                                  </pic:spPr>
                                </pic:pic>
                              </a:graphicData>
                            </a:graphic>
                          </wp:inline>
                        </w:drawing>
                      </w:r>
                    </w:p>
                  </w:txbxContent>
                </v:textbox>
                <w10:wrap type="square" anchorx="margin" anchory="margin"/>
              </v:shape>
            </w:pict>
          </mc:Fallback>
        </mc:AlternateContent>
      </w:r>
      <w:r>
        <w:rPr>
          <w:rFonts w:ascii="Arial" w:hAnsi="Arial" w:cs="Arial"/>
          <w:b/>
          <w:sz w:val="28"/>
        </w:rPr>
        <w:t xml:space="preserve">       </w:t>
      </w:r>
      <w:r w:rsidR="00612172">
        <w:rPr>
          <w:rFonts w:ascii="Arial" w:hAnsi="Arial" w:cs="Arial"/>
          <w:b/>
          <w:sz w:val="28"/>
        </w:rPr>
        <w:t xml:space="preserve">Escuela Normal de Educación Preescolar                                                         </w:t>
      </w:r>
      <w:r w:rsidR="00612172">
        <w:rPr>
          <w:rFonts w:ascii="Arial" w:hAnsi="Arial" w:cs="Arial"/>
          <w:b/>
          <w:sz w:val="28"/>
        </w:rPr>
        <w:br/>
      </w:r>
      <w:r>
        <w:rPr>
          <w:rFonts w:ascii="Arial" w:hAnsi="Arial" w:cs="Arial"/>
          <w:sz w:val="24"/>
          <w:szCs w:val="20"/>
        </w:rPr>
        <w:t xml:space="preserve">                           </w:t>
      </w:r>
      <w:r w:rsidR="00612172">
        <w:rPr>
          <w:rFonts w:ascii="Arial" w:hAnsi="Arial" w:cs="Arial"/>
          <w:sz w:val="24"/>
          <w:szCs w:val="20"/>
        </w:rPr>
        <w:t>Ciclo Escolar 2020-2021</w:t>
      </w:r>
    </w:p>
    <w:p w14:paraId="50F712F0" w14:textId="11459B88" w:rsidR="00612172" w:rsidRDefault="00852515" w:rsidP="00852515">
      <w:pPr>
        <w:rPr>
          <w:rFonts w:ascii="Arial" w:hAnsi="Arial" w:cs="Arial"/>
          <w:sz w:val="24"/>
          <w:szCs w:val="20"/>
        </w:rPr>
      </w:pPr>
      <w:r>
        <w:rPr>
          <w:rFonts w:ascii="Arial" w:hAnsi="Arial" w:cs="Arial"/>
          <w:sz w:val="24"/>
          <w:szCs w:val="20"/>
        </w:rPr>
        <w:t xml:space="preserve">                  </w:t>
      </w:r>
      <w:r w:rsidR="00612172">
        <w:rPr>
          <w:rFonts w:ascii="Arial" w:hAnsi="Arial" w:cs="Arial"/>
          <w:sz w:val="24"/>
          <w:szCs w:val="20"/>
        </w:rPr>
        <w:t>Licenciatura en Educación Preescolar</w:t>
      </w:r>
    </w:p>
    <w:p w14:paraId="319E625F" w14:textId="21A2D0FF" w:rsidR="00612172" w:rsidRDefault="00852515" w:rsidP="00852515">
      <w:pPr>
        <w:rPr>
          <w:rFonts w:ascii="Arial" w:hAnsi="Arial" w:cs="Arial"/>
          <w:sz w:val="24"/>
          <w:szCs w:val="20"/>
        </w:rPr>
      </w:pPr>
      <w:r>
        <w:rPr>
          <w:rFonts w:ascii="Arial" w:hAnsi="Arial" w:cs="Arial"/>
          <w:sz w:val="24"/>
          <w:szCs w:val="20"/>
        </w:rPr>
        <w:t xml:space="preserve">                                </w:t>
      </w:r>
      <w:r w:rsidR="00612172">
        <w:rPr>
          <w:rFonts w:ascii="Arial" w:hAnsi="Arial" w:cs="Arial"/>
          <w:sz w:val="24"/>
          <w:szCs w:val="20"/>
        </w:rPr>
        <w:t xml:space="preserve">Sexto Semestre         </w:t>
      </w:r>
      <w:r w:rsidR="00612172">
        <w:rPr>
          <w:rFonts w:ascii="Arial" w:hAnsi="Arial" w:cs="Arial"/>
          <w:sz w:val="24"/>
          <w:szCs w:val="20"/>
        </w:rPr>
        <w:t xml:space="preserve">          </w:t>
      </w:r>
      <w:r>
        <w:rPr>
          <w:rFonts w:ascii="Arial" w:hAnsi="Arial" w:cs="Arial"/>
          <w:sz w:val="24"/>
          <w:szCs w:val="20"/>
        </w:rPr>
        <w:t xml:space="preserve">  </w:t>
      </w:r>
    </w:p>
    <w:p w14:paraId="2430A08B" w14:textId="3215C506" w:rsidR="00612172" w:rsidRDefault="00612172" w:rsidP="00612172">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Bases legales y normativas de la educación básica                 </w:t>
      </w:r>
    </w:p>
    <w:p w14:paraId="788BB9A7" w14:textId="77777777" w:rsidR="00612172" w:rsidRDefault="00612172" w:rsidP="00612172">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Arturo Flores Rodríguez  </w:t>
      </w:r>
    </w:p>
    <w:p w14:paraId="78A96FB0" w14:textId="2EB26838" w:rsidR="00612172" w:rsidRDefault="00612172" w:rsidP="00612172">
      <w:pPr>
        <w:spacing w:before="100" w:beforeAutospacing="1" w:after="100" w:afterAutospacing="1" w:line="360" w:lineRule="atLeast"/>
        <w:ind w:firstLine="709"/>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w:t>
      </w:r>
      <w:r>
        <w:rPr>
          <w:rFonts w:ascii="Arial" w:eastAsia="Times New Roman" w:hAnsi="Arial" w:cs="Arial"/>
          <w:b/>
          <w:bCs/>
          <w:color w:val="000000"/>
          <w:sz w:val="24"/>
          <w:szCs w:val="24"/>
          <w:lang w:eastAsia="es-MX"/>
        </w:rPr>
        <w:t xml:space="preserve">  </w:t>
      </w:r>
      <w:r>
        <w:rPr>
          <w:rFonts w:ascii="Arial" w:eastAsia="Times New Roman" w:hAnsi="Arial" w:cs="Arial"/>
          <w:b/>
          <w:bCs/>
          <w:color w:val="000000"/>
          <w:sz w:val="24"/>
          <w:szCs w:val="24"/>
          <w:lang w:eastAsia="es-MX"/>
        </w:rPr>
        <w:t>Competencias</w:t>
      </w:r>
      <w:r>
        <w:rPr>
          <w:rFonts w:ascii="Arial" w:eastAsia="Times New Roman" w:hAnsi="Arial" w:cs="Arial"/>
          <w:b/>
          <w:bCs/>
          <w:color w:val="000000"/>
          <w:sz w:val="24"/>
          <w:szCs w:val="24"/>
          <w:lang w:eastAsia="es-MX"/>
        </w:rPr>
        <w:t xml:space="preserve"> profesionales </w:t>
      </w:r>
    </w:p>
    <w:p w14:paraId="57964879" w14:textId="77777777" w:rsidR="00612172" w:rsidRPr="00852515" w:rsidRDefault="00612172" w:rsidP="00612172">
      <w:pPr>
        <w:pStyle w:val="Prrafodelista"/>
        <w:numPr>
          <w:ilvl w:val="0"/>
          <w:numId w:val="2"/>
        </w:numPr>
        <w:spacing w:before="100" w:beforeAutospacing="1" w:after="100" w:afterAutospacing="1" w:line="360" w:lineRule="atLeast"/>
        <w:jc w:val="both"/>
        <w:rPr>
          <w:rFonts w:ascii="Arial" w:hAnsi="Arial" w:cs="Arial"/>
        </w:rPr>
      </w:pPr>
      <w:r w:rsidRPr="00852515">
        <w:rPr>
          <w:rFonts w:ascii="Arial" w:hAnsi="Arial" w:cs="Arial"/>
        </w:rPr>
        <w:t xml:space="preserve">Detecta los procesos de aprendizaje de sus alumnos para favorecer su desarrollo cognitivo y socioemocional. </w:t>
      </w:r>
    </w:p>
    <w:p w14:paraId="07BF7BD5" w14:textId="77777777" w:rsidR="00612172" w:rsidRPr="00852515" w:rsidRDefault="00612172" w:rsidP="00612172">
      <w:pPr>
        <w:pStyle w:val="Prrafodelista"/>
        <w:numPr>
          <w:ilvl w:val="0"/>
          <w:numId w:val="2"/>
        </w:numPr>
        <w:spacing w:before="100" w:beforeAutospacing="1" w:after="100" w:afterAutospacing="1" w:line="360" w:lineRule="atLeast"/>
        <w:jc w:val="both"/>
        <w:rPr>
          <w:rFonts w:ascii="Arial" w:hAnsi="Arial" w:cs="Arial"/>
        </w:rPr>
      </w:pPr>
      <w:r w:rsidRPr="00852515">
        <w:rPr>
          <w:rFonts w:ascii="Arial" w:hAnsi="Arial" w:cs="Arial"/>
        </w:rPr>
        <w:t>Aplica el plan y programa de estudio para alcanzar los propósitos educativos y contribuir al pleno desenvolvimiento de las capacidades de sus alumnos.</w:t>
      </w:r>
    </w:p>
    <w:p w14:paraId="470FDB55" w14:textId="77777777" w:rsidR="00612172" w:rsidRPr="00852515" w:rsidRDefault="00612172" w:rsidP="00852515">
      <w:pPr>
        <w:pStyle w:val="Prrafodelista"/>
        <w:numPr>
          <w:ilvl w:val="0"/>
          <w:numId w:val="2"/>
        </w:numPr>
        <w:spacing w:before="100" w:beforeAutospacing="1" w:after="100" w:afterAutospacing="1" w:line="360" w:lineRule="atLeast"/>
        <w:jc w:val="both"/>
        <w:rPr>
          <w:rFonts w:ascii="Arial" w:hAnsi="Arial" w:cs="Arial"/>
        </w:rPr>
      </w:pPr>
      <w:r w:rsidRPr="00852515">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A9776EC" w14:textId="77777777" w:rsidR="00612172" w:rsidRPr="00852515" w:rsidRDefault="00612172" w:rsidP="00612172">
      <w:pPr>
        <w:pStyle w:val="Prrafodelista"/>
        <w:numPr>
          <w:ilvl w:val="0"/>
          <w:numId w:val="2"/>
        </w:numPr>
        <w:spacing w:before="100" w:beforeAutospacing="1" w:after="100" w:afterAutospacing="1" w:line="360" w:lineRule="atLeast"/>
        <w:jc w:val="both"/>
        <w:rPr>
          <w:rFonts w:ascii="Arial" w:hAnsi="Arial" w:cs="Arial"/>
        </w:rPr>
      </w:pPr>
      <w:r w:rsidRPr="00852515">
        <w:rPr>
          <w:rFonts w:ascii="Arial" w:hAnsi="Arial" w:cs="Arial"/>
        </w:rPr>
        <w:t>Emplea la evaluación para intervenir en los diferentes ámbitos y momentos de la tarea educativa para mejorar los aprendizajes de sus alumnos.</w:t>
      </w:r>
    </w:p>
    <w:p w14:paraId="0D44E797" w14:textId="77777777" w:rsidR="00612172" w:rsidRPr="00852515" w:rsidRDefault="00612172" w:rsidP="00612172">
      <w:pPr>
        <w:pStyle w:val="Prrafodelista"/>
        <w:numPr>
          <w:ilvl w:val="0"/>
          <w:numId w:val="2"/>
        </w:numPr>
        <w:spacing w:before="100" w:beforeAutospacing="1" w:after="100" w:afterAutospacing="1" w:line="360" w:lineRule="atLeast"/>
        <w:jc w:val="both"/>
        <w:rPr>
          <w:rFonts w:ascii="Arial" w:hAnsi="Arial" w:cs="Arial"/>
        </w:rPr>
      </w:pPr>
      <w:r w:rsidRPr="00852515">
        <w:rPr>
          <w:rFonts w:ascii="Arial" w:hAnsi="Arial" w:cs="Arial"/>
        </w:rPr>
        <w:t>Integra recursos de la investigación educativa para enriquecer su práctica profesional, expresando su interés por el conocimiento, la ciencia y la mejora de la educación.</w:t>
      </w:r>
    </w:p>
    <w:p w14:paraId="640BE18B" w14:textId="56C3C04B" w:rsidR="00612172" w:rsidRPr="00852515" w:rsidRDefault="00612172" w:rsidP="00612172">
      <w:pPr>
        <w:pStyle w:val="Prrafodelista"/>
        <w:numPr>
          <w:ilvl w:val="0"/>
          <w:numId w:val="2"/>
        </w:numPr>
        <w:spacing w:before="100" w:beforeAutospacing="1" w:after="100" w:afterAutospacing="1" w:line="360" w:lineRule="atLeast"/>
        <w:jc w:val="both"/>
        <w:rPr>
          <w:rFonts w:ascii="Arial" w:eastAsia="Times New Roman" w:hAnsi="Arial" w:cs="Arial"/>
          <w:b/>
          <w:bCs/>
          <w:color w:val="000000"/>
          <w:sz w:val="24"/>
          <w:szCs w:val="24"/>
          <w:lang w:eastAsia="es-MX"/>
        </w:rPr>
      </w:pPr>
      <w:r w:rsidRPr="00852515">
        <w:rPr>
          <w:rFonts w:ascii="Arial" w:hAnsi="Arial" w:cs="Arial"/>
        </w:rPr>
        <w:t>Actúa de manera ética ante la diversidad de situaciones que se presentan en la práctica profesional.</w:t>
      </w:r>
    </w:p>
    <w:p w14:paraId="5E418C5D" w14:textId="77777777" w:rsidR="00612172" w:rsidRDefault="00612172" w:rsidP="00612172">
      <w:pPr>
        <w:pStyle w:val="Prrafodelista"/>
        <w:spacing w:before="100" w:beforeAutospacing="1" w:after="100" w:afterAutospacing="1" w:line="360" w:lineRule="atLeast"/>
        <w:ind w:left="360"/>
        <w:jc w:val="center"/>
        <w:rPr>
          <w:rFonts w:ascii="Arial" w:hAnsi="Arial" w:cs="Arial"/>
          <w:b/>
          <w:sz w:val="24"/>
          <w:szCs w:val="20"/>
        </w:rPr>
      </w:pPr>
      <w:r>
        <w:rPr>
          <w:rFonts w:ascii="Arial" w:hAnsi="Arial" w:cs="Arial"/>
          <w:b/>
          <w:sz w:val="24"/>
          <w:szCs w:val="20"/>
        </w:rPr>
        <w:t xml:space="preserve">EVIDENCIA FINAL </w:t>
      </w:r>
    </w:p>
    <w:p w14:paraId="5467C157" w14:textId="77777777" w:rsidR="00852515" w:rsidRDefault="00612172" w:rsidP="00612172">
      <w:pPr>
        <w:pStyle w:val="Prrafodelista"/>
        <w:spacing w:before="100" w:beforeAutospacing="1" w:after="100" w:afterAutospacing="1" w:line="360" w:lineRule="atLeast"/>
        <w:ind w:left="360"/>
        <w:jc w:val="center"/>
        <w:rPr>
          <w:rFonts w:ascii="Arial" w:hAnsi="Arial" w:cs="Arial"/>
          <w:sz w:val="24"/>
          <w:szCs w:val="20"/>
        </w:rPr>
      </w:pPr>
      <w:r>
        <w:rPr>
          <w:rFonts w:ascii="Arial" w:hAnsi="Arial" w:cs="Arial"/>
          <w:sz w:val="24"/>
          <w:szCs w:val="20"/>
        </w:rPr>
        <w:t xml:space="preserve">Ensayo  </w:t>
      </w:r>
    </w:p>
    <w:p w14:paraId="2BEE0746" w14:textId="2B4CDBFE" w:rsidR="00852515" w:rsidRDefault="00E25E01" w:rsidP="00612172">
      <w:pPr>
        <w:pStyle w:val="Prrafodelista"/>
        <w:spacing w:before="100" w:beforeAutospacing="1" w:after="100" w:afterAutospacing="1" w:line="360" w:lineRule="atLeast"/>
        <w:ind w:left="360"/>
        <w:jc w:val="center"/>
        <w:rPr>
          <w:rFonts w:ascii="Arial" w:hAnsi="Arial" w:cs="Arial"/>
          <w:sz w:val="24"/>
          <w:szCs w:val="20"/>
        </w:rPr>
      </w:pPr>
      <w:r>
        <w:rPr>
          <w:rFonts w:ascii="Arial" w:hAnsi="Arial" w:cs="Arial"/>
          <w:sz w:val="24"/>
          <w:szCs w:val="20"/>
        </w:rPr>
        <w:t xml:space="preserve">  </w:t>
      </w:r>
      <w:r w:rsidR="00612172">
        <w:rPr>
          <w:rFonts w:ascii="Arial" w:hAnsi="Arial" w:cs="Arial"/>
          <w:sz w:val="24"/>
          <w:szCs w:val="20"/>
        </w:rPr>
        <w:br/>
      </w:r>
      <w:r w:rsidR="00612172">
        <w:rPr>
          <w:rFonts w:ascii="Arial" w:hAnsi="Arial" w:cs="Arial"/>
          <w:b/>
          <w:sz w:val="24"/>
          <w:szCs w:val="20"/>
        </w:rPr>
        <w:t xml:space="preserve">Alumna </w:t>
      </w:r>
      <w:r w:rsidR="00612172">
        <w:rPr>
          <w:rFonts w:ascii="Arial" w:hAnsi="Arial" w:cs="Arial"/>
          <w:b/>
          <w:sz w:val="24"/>
          <w:szCs w:val="20"/>
        </w:rPr>
        <w:br/>
      </w:r>
      <w:r w:rsidR="00612172">
        <w:rPr>
          <w:rFonts w:ascii="Arial" w:hAnsi="Arial" w:cs="Arial"/>
          <w:sz w:val="24"/>
          <w:szCs w:val="20"/>
        </w:rPr>
        <w:t xml:space="preserve">Alexa Carrizales Ramírez #1     </w:t>
      </w:r>
    </w:p>
    <w:p w14:paraId="5AB9994A" w14:textId="77777777" w:rsidR="00852515" w:rsidRDefault="00852515" w:rsidP="00612172">
      <w:pPr>
        <w:pStyle w:val="Prrafodelista"/>
        <w:spacing w:before="100" w:beforeAutospacing="1" w:after="100" w:afterAutospacing="1" w:line="360" w:lineRule="atLeast"/>
        <w:ind w:left="360"/>
        <w:jc w:val="center"/>
        <w:rPr>
          <w:rFonts w:ascii="Arial" w:hAnsi="Arial" w:cs="Arial"/>
          <w:sz w:val="24"/>
          <w:szCs w:val="20"/>
        </w:rPr>
      </w:pPr>
    </w:p>
    <w:p w14:paraId="55AE486D" w14:textId="2B7112E1" w:rsidR="00612172" w:rsidRPr="00612172" w:rsidRDefault="00612172" w:rsidP="00612172">
      <w:pPr>
        <w:pStyle w:val="Prrafodelista"/>
        <w:spacing w:before="100" w:beforeAutospacing="1" w:after="100" w:afterAutospacing="1" w:line="360" w:lineRule="atLeast"/>
        <w:ind w:left="360"/>
        <w:jc w:val="center"/>
        <w:rPr>
          <w:rFonts w:ascii="Arial" w:hAnsi="Arial" w:cs="Arial"/>
          <w:b/>
          <w:sz w:val="24"/>
          <w:szCs w:val="20"/>
        </w:rPr>
      </w:pPr>
      <w:r>
        <w:rPr>
          <w:rFonts w:ascii="Arial" w:hAnsi="Arial" w:cs="Arial"/>
          <w:sz w:val="24"/>
          <w:szCs w:val="20"/>
        </w:rPr>
        <w:t xml:space="preserve">  </w:t>
      </w:r>
    </w:p>
    <w:p w14:paraId="281619FA" w14:textId="77777777" w:rsidR="009927BE" w:rsidRDefault="00612172" w:rsidP="009927BE">
      <w:pPr>
        <w:rPr>
          <w:rFonts w:ascii="Arial" w:hAnsi="Arial" w:cs="Arial"/>
          <w:sz w:val="24"/>
          <w:szCs w:val="20"/>
        </w:rPr>
      </w:pPr>
      <w:r>
        <w:rPr>
          <w:rFonts w:ascii="Arial" w:hAnsi="Arial" w:cs="Arial"/>
          <w:sz w:val="24"/>
          <w:szCs w:val="20"/>
        </w:rPr>
        <w:t>S</w:t>
      </w:r>
      <w:r>
        <w:rPr>
          <w:rFonts w:ascii="Arial" w:hAnsi="Arial" w:cs="Arial"/>
          <w:sz w:val="24"/>
          <w:szCs w:val="20"/>
        </w:rPr>
        <w:t xml:space="preserve">altillo, Coahuila                                                                               </w:t>
      </w:r>
      <w:r w:rsidR="00852515">
        <w:rPr>
          <w:rFonts w:ascii="Arial" w:hAnsi="Arial" w:cs="Arial"/>
          <w:sz w:val="24"/>
          <w:szCs w:val="20"/>
        </w:rPr>
        <w:t>Junio</w:t>
      </w:r>
      <w:r>
        <w:rPr>
          <w:rFonts w:ascii="Arial" w:hAnsi="Arial" w:cs="Arial"/>
          <w:sz w:val="24"/>
          <w:szCs w:val="20"/>
        </w:rPr>
        <w:t xml:space="preserve"> del 202</w:t>
      </w:r>
      <w:r w:rsidR="00852515">
        <w:rPr>
          <w:rFonts w:ascii="Arial" w:hAnsi="Arial" w:cs="Arial"/>
          <w:sz w:val="24"/>
          <w:szCs w:val="20"/>
        </w:rPr>
        <w:t>1</w:t>
      </w:r>
    </w:p>
    <w:p w14:paraId="577618E7" w14:textId="7C75A7BE" w:rsidR="001306A2" w:rsidRPr="009927BE" w:rsidRDefault="007B1CEA" w:rsidP="009927BE">
      <w:pPr>
        <w:spacing w:line="360" w:lineRule="auto"/>
        <w:jc w:val="both"/>
        <w:rPr>
          <w:rFonts w:ascii="Times New Roman" w:hAnsi="Times New Roman" w:cs="Times New Roman"/>
          <w:sz w:val="28"/>
        </w:rPr>
      </w:pPr>
      <w:r>
        <w:rPr>
          <w:rFonts w:ascii="Times New Roman" w:hAnsi="Times New Roman" w:cs="Times New Roman"/>
          <w:sz w:val="24"/>
          <w:szCs w:val="24"/>
        </w:rPr>
        <w:lastRenderedPageBreak/>
        <w:t>El presente documento tiene el propósito de dar c</w:t>
      </w:r>
      <w:r w:rsidR="001306A2" w:rsidRPr="009927BE">
        <w:rPr>
          <w:rFonts w:ascii="Times New Roman" w:hAnsi="Times New Roman" w:cs="Times New Roman"/>
          <w:sz w:val="24"/>
          <w:szCs w:val="24"/>
        </w:rPr>
        <w:t xml:space="preserve">onocer </w:t>
      </w:r>
      <w:r w:rsidR="00E25E01">
        <w:rPr>
          <w:rFonts w:ascii="Times New Roman" w:hAnsi="Times New Roman" w:cs="Times New Roman"/>
          <w:sz w:val="24"/>
          <w:szCs w:val="24"/>
        </w:rPr>
        <w:t>la normatividad legal del</w:t>
      </w:r>
      <w:r w:rsidR="001306A2" w:rsidRPr="009927BE">
        <w:rPr>
          <w:rFonts w:ascii="Times New Roman" w:hAnsi="Times New Roman" w:cs="Times New Roman"/>
          <w:sz w:val="24"/>
          <w:szCs w:val="24"/>
        </w:rPr>
        <w:t xml:space="preserve"> sistema educativo de nuestro país, en particular de la educación básica a partir de la revisión del sustento legal y normativo que la rige, comprende la revisión documental del marco normativo entre los que destaca el Artículo Tercero Constitucional, la Ley General de Educación, las Leyes de educación estatales y la Subsecretaría de Educación Básica. Todos dan pauta para identificar las principales características del plan de estudios y los programas vigentes de la educación básica, los enfoques que los sustentan y la manera en que se concretan las actividades de aprendizaje.   </w:t>
      </w:r>
      <w:r w:rsidR="00E25E01">
        <w:rPr>
          <w:rFonts w:ascii="Times New Roman" w:hAnsi="Times New Roman" w:cs="Times New Roman"/>
          <w:sz w:val="24"/>
          <w:szCs w:val="24"/>
        </w:rPr>
        <w:t xml:space="preserve">    </w:t>
      </w:r>
    </w:p>
    <w:p w14:paraId="68A6378C" w14:textId="77777777" w:rsidR="001306A2" w:rsidRPr="009927BE" w:rsidRDefault="001306A2" w:rsidP="001306A2">
      <w:pPr>
        <w:spacing w:line="360" w:lineRule="auto"/>
        <w:jc w:val="both"/>
        <w:rPr>
          <w:rFonts w:ascii="Times New Roman" w:hAnsi="Times New Roman" w:cs="Times New Roman"/>
          <w:sz w:val="24"/>
          <w:szCs w:val="24"/>
        </w:rPr>
      </w:pPr>
      <w:r w:rsidRPr="009927BE">
        <w:rPr>
          <w:rFonts w:ascii="Times New Roman" w:hAnsi="Times New Roman" w:cs="Times New Roman"/>
          <w:sz w:val="24"/>
          <w:szCs w:val="24"/>
        </w:rPr>
        <w:t xml:space="preserve">De este modo, se considera fundamental el conocimiento de las bases legales y normativas de la educación básica para que se comprenda, por medio del análisis riguroso de los principios legales y normativos, así como de la reflexión crítica, los distintos componentes que se ponen en juego en cada una de ellas. Analizar el marco legal y normativo implica no sólo hacer una revisión de cada documento, normas, acuerdos, lineamientos y demás que se han generado, sino se trata de analizar la realidad que se presenta entre el ideal de los principios establecidos y lo que se realiza o sucede en la práctica, por lo cual es importante analizar si lo que se hace en la práctica educativa realmente atiende al marco legal y jurídico de la educación en México.  </w:t>
      </w:r>
    </w:p>
    <w:p w14:paraId="4BADE9B3" w14:textId="7EE1DCB9" w:rsidR="001306A2" w:rsidRPr="009927BE" w:rsidRDefault="007B1CEA" w:rsidP="001306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igual manera se abarca la </w:t>
      </w:r>
      <w:r w:rsidR="001306A2" w:rsidRPr="009927BE">
        <w:rPr>
          <w:rFonts w:ascii="Times New Roman" w:hAnsi="Times New Roman" w:cs="Times New Roman"/>
          <w:sz w:val="24"/>
          <w:szCs w:val="24"/>
        </w:rPr>
        <w:t xml:space="preserve">importancia </w:t>
      </w:r>
      <w:r>
        <w:rPr>
          <w:rFonts w:ascii="Times New Roman" w:hAnsi="Times New Roman" w:cs="Times New Roman"/>
          <w:sz w:val="24"/>
          <w:szCs w:val="24"/>
        </w:rPr>
        <w:t xml:space="preserve">de </w:t>
      </w:r>
      <w:r w:rsidR="001306A2" w:rsidRPr="009927BE">
        <w:rPr>
          <w:rFonts w:ascii="Times New Roman" w:hAnsi="Times New Roman" w:cs="Times New Roman"/>
          <w:sz w:val="24"/>
          <w:szCs w:val="24"/>
        </w:rPr>
        <w:t xml:space="preserve">que los docentes revisen los principios y valores presentes en el actual artículo 3º constitucional, así como las leyes secundarias que regulan y orientan el quehacer docente de nuestro país. Por ejemplo,  la maestra o el maestro debe valorar a la educación como un derecho que tiene cualquier persona sin importar sus características individuales, condición social, familiar y lingüística, y que su ejercicio pleno contribuya al bienestar y desarrollo integral de los individuos, así como a la transformación social del país.   </w:t>
      </w:r>
    </w:p>
    <w:p w14:paraId="0B1FA127" w14:textId="77777777" w:rsidR="001306A2" w:rsidRPr="00612172" w:rsidRDefault="001306A2" w:rsidP="00612172">
      <w:pPr>
        <w:rPr>
          <w:rFonts w:ascii="Times New Roman" w:hAnsi="Times New Roman" w:cs="Times New Roman"/>
          <w:sz w:val="24"/>
          <w:szCs w:val="24"/>
        </w:rPr>
      </w:pPr>
    </w:p>
    <w:p w14:paraId="45B8143E" w14:textId="2DB4CA26" w:rsidR="005D586B" w:rsidRPr="00612172" w:rsidRDefault="005D586B" w:rsidP="00612172">
      <w:pPr>
        <w:rPr>
          <w:rFonts w:ascii="Times New Roman" w:hAnsi="Times New Roman" w:cs="Times New Roman"/>
          <w:sz w:val="24"/>
          <w:szCs w:val="24"/>
        </w:rPr>
      </w:pPr>
    </w:p>
    <w:p w14:paraId="0BBBDF30" w14:textId="416DDD93" w:rsidR="00612172" w:rsidRDefault="00612172"/>
    <w:p w14:paraId="7562F885" w14:textId="403D1916" w:rsidR="001306A2" w:rsidRDefault="001306A2"/>
    <w:p w14:paraId="7565C526" w14:textId="4051443E" w:rsidR="009927BE" w:rsidRPr="009927BE" w:rsidRDefault="009927BE" w:rsidP="009927BE">
      <w:pPr>
        <w:spacing w:line="360" w:lineRule="auto"/>
        <w:jc w:val="both"/>
        <w:rPr>
          <w:rFonts w:ascii="Times New Roman" w:hAnsi="Times New Roman" w:cs="Times New Roman"/>
          <w:sz w:val="24"/>
          <w:szCs w:val="24"/>
        </w:rPr>
      </w:pPr>
      <w:r w:rsidRPr="009927BE">
        <w:rPr>
          <w:rFonts w:ascii="Times New Roman" w:hAnsi="Times New Roman" w:cs="Times New Roman"/>
          <w:sz w:val="24"/>
          <w:szCs w:val="24"/>
        </w:rPr>
        <w:lastRenderedPageBreak/>
        <w:t>La educación en el siglo XXl</w:t>
      </w:r>
      <w:r w:rsidRPr="009927BE">
        <w:rPr>
          <w:rFonts w:ascii="Times New Roman" w:hAnsi="Times New Roman" w:cs="Times New Roman"/>
          <w:b/>
          <w:bCs/>
          <w:sz w:val="24"/>
          <w:szCs w:val="24"/>
        </w:rPr>
        <w:t xml:space="preserve"> </w:t>
      </w:r>
      <w:r w:rsidRPr="009927BE">
        <w:rPr>
          <w:rFonts w:ascii="Times New Roman" w:hAnsi="Times New Roman" w:cs="Times New Roman"/>
          <w:sz w:val="24"/>
          <w:szCs w:val="24"/>
        </w:rPr>
        <w:t xml:space="preserve">tiene como propósito responder una principal pregunta, la cual es: ¿Para qué se aprende? que proviene de los preceptos expresados en el artículo 3° constitucional. El programa aprendizajes clave explica que la educación no debe de ser estática, sino que debe evolucionar y responder a las necesidades sociales en la que está inserta SEP (2017).  La filosofía que orienta al Sistema Educativo Nacional está basada en lo que expresa el artículo 3° constitucional, la cual establece que la educación es un derecho que debe tener el desarrollo armónico de los seres humanos. En este enfoque humanista, la educación tiene la finalidad de contribuir a desarrollar las facultades y el potencial de todas las personas, desde lo cognitivo, físico, social y afectivo, en condiciones de igualdad; para que estas, a su vez, se realicen plenamente y participen activa, creativa y responsablemente en las tareas que nos conciernen como sociedad, en los planos local y global.   </w:t>
      </w:r>
    </w:p>
    <w:p w14:paraId="5C494481" w14:textId="77777777" w:rsidR="009927BE" w:rsidRPr="009927BE" w:rsidRDefault="009927BE" w:rsidP="009927BE">
      <w:pPr>
        <w:spacing w:line="360" w:lineRule="auto"/>
        <w:jc w:val="both"/>
        <w:rPr>
          <w:rFonts w:ascii="Times New Roman" w:hAnsi="Times New Roman" w:cs="Times New Roman"/>
          <w:sz w:val="24"/>
          <w:szCs w:val="24"/>
        </w:rPr>
      </w:pPr>
      <w:r w:rsidRPr="009927BE">
        <w:rPr>
          <w:rFonts w:ascii="Times New Roman" w:hAnsi="Times New Roman" w:cs="Times New Roman"/>
          <w:sz w:val="24"/>
          <w:szCs w:val="24"/>
        </w:rPr>
        <w:t xml:space="preserve">La Ley General de Educación y la CPEUM desde los lineamientos que enmarca el artículo 3° constitucional, son las normas del marco legal y jurídico que guían nuestra educación, son la principal fuente de conocimiento hacia los actores que se involucran en el proceso educativo, tales como los maestros y autoridades del sistema. La cual les permite favorecer una educación integral y humanista que atienda a los preceptos establecidos en esta norma, con el propósito de brindar ambientes de aprendizaje incluyentes que favorezcan una educación igualitaria, gratuita y laica para todos los niños y jóvenes.          </w:t>
      </w:r>
    </w:p>
    <w:p w14:paraId="01D5F2E4" w14:textId="77777777" w:rsidR="009927BE" w:rsidRPr="009927BE" w:rsidRDefault="009927BE" w:rsidP="009927BE">
      <w:pPr>
        <w:spacing w:line="360" w:lineRule="auto"/>
        <w:jc w:val="both"/>
        <w:rPr>
          <w:rFonts w:ascii="Times New Roman" w:hAnsi="Times New Roman" w:cs="Times New Roman"/>
          <w:sz w:val="24"/>
          <w:szCs w:val="24"/>
        </w:rPr>
      </w:pPr>
      <w:r w:rsidRPr="009927BE">
        <w:rPr>
          <w:rFonts w:ascii="Times New Roman" w:hAnsi="Times New Roman" w:cs="Times New Roman"/>
          <w:sz w:val="24"/>
          <w:szCs w:val="24"/>
        </w:rPr>
        <w:t xml:space="preserve">Se explica que es responsabilidad del estado fomentar una participación donde intervengan todos los actores involucrados en el proceso educativo, tales como los maestros, directivos, alumnos y padres de familia, con el fin de asegurar que estos beneficios lleguen a todos los sectores sociales y regiones del país, contribuyendo al desarrollo económico, social y cultural de todos los habitantes.    </w:t>
      </w:r>
    </w:p>
    <w:p w14:paraId="62D7C896" w14:textId="4D6BC68A" w:rsidR="009927BE" w:rsidRPr="009927BE" w:rsidRDefault="009927BE" w:rsidP="009927BE">
      <w:pPr>
        <w:spacing w:line="360" w:lineRule="auto"/>
        <w:jc w:val="both"/>
        <w:rPr>
          <w:rFonts w:ascii="Times New Roman" w:hAnsi="Times New Roman" w:cs="Times New Roman"/>
          <w:sz w:val="24"/>
          <w:szCs w:val="24"/>
        </w:rPr>
      </w:pPr>
      <w:r w:rsidRPr="009927BE">
        <w:rPr>
          <w:rFonts w:ascii="Times New Roman" w:hAnsi="Times New Roman" w:cs="Times New Roman"/>
          <w:sz w:val="24"/>
          <w:szCs w:val="24"/>
        </w:rPr>
        <w:t xml:space="preserve"> El Artículo 3°</w:t>
      </w:r>
      <w:r w:rsidRPr="009927BE">
        <w:rPr>
          <w:rFonts w:ascii="Times New Roman" w:hAnsi="Times New Roman" w:cs="Times New Roman"/>
          <w:b/>
          <w:bCs/>
          <w:sz w:val="24"/>
          <w:szCs w:val="24"/>
        </w:rPr>
        <w:t xml:space="preserve"> </w:t>
      </w:r>
      <w:r w:rsidRPr="009927BE">
        <w:rPr>
          <w:rFonts w:ascii="Times New Roman" w:hAnsi="Times New Roman" w:cs="Times New Roman"/>
          <w:sz w:val="24"/>
          <w:szCs w:val="24"/>
        </w:rPr>
        <w:t xml:space="preserve">menciona que toda persona tiene derecho a la educación, es responsabilidad de cada estado, federación, ciudad y municipio impartir y garantizar la educación preescolar, primaria, secundaria, media superior y superior. Los tres primeros niveles antes mencionados, conforman la educación básica, éstas y la media superior se denominan como obligatorias, mientras que  la educación superior tal como lo menciona la fracción X del presente artículo expresa que la obligatoriedad de la educación superior corresponde al </w:t>
      </w:r>
      <w:r w:rsidRPr="009927BE">
        <w:rPr>
          <w:rFonts w:ascii="Times New Roman" w:hAnsi="Times New Roman" w:cs="Times New Roman"/>
          <w:sz w:val="24"/>
          <w:szCs w:val="24"/>
        </w:rPr>
        <w:lastRenderedPageBreak/>
        <w:t xml:space="preserve">Estado. Las autoridades federal y locales establecerán políticas para fomentar la inclusión, permanencia y continuidad, en términos que la ley señale. </w:t>
      </w:r>
      <w:r w:rsidR="00E25E01">
        <w:rPr>
          <w:rFonts w:ascii="Times New Roman" w:hAnsi="Times New Roman" w:cs="Times New Roman"/>
          <w:sz w:val="24"/>
          <w:szCs w:val="24"/>
        </w:rPr>
        <w:t xml:space="preserve"> </w:t>
      </w:r>
      <w:r w:rsidRPr="009927BE">
        <w:rPr>
          <w:rFonts w:ascii="Times New Roman" w:hAnsi="Times New Roman" w:cs="Times New Roman"/>
          <w:sz w:val="24"/>
          <w:szCs w:val="24"/>
        </w:rPr>
        <w:t xml:space="preserve">Con base a lo anterior, el artículo tercero de la Constitución Política de los Estados Unidos Mexicanos busca brindar una educación de calidad que favorezca todas las potencialidades del ser humano en condiciones de igualdad, para que estos a su vez se conviertan en adultos responsables, se realicen y participen activamente en las decesiones de nuestro país.          </w:t>
      </w:r>
    </w:p>
    <w:p w14:paraId="0B370BE9" w14:textId="3AAC8362" w:rsidR="009927BE" w:rsidRPr="009927BE" w:rsidRDefault="009927BE" w:rsidP="009927BE">
      <w:pPr>
        <w:spacing w:line="360" w:lineRule="auto"/>
        <w:jc w:val="both"/>
        <w:rPr>
          <w:rFonts w:ascii="Times New Roman" w:hAnsi="Times New Roman" w:cs="Times New Roman"/>
          <w:sz w:val="24"/>
          <w:szCs w:val="24"/>
        </w:rPr>
      </w:pPr>
      <w:r w:rsidRPr="009927BE">
        <w:rPr>
          <w:rFonts w:ascii="Times New Roman" w:hAnsi="Times New Roman" w:cs="Times New Roman"/>
          <w:sz w:val="24"/>
          <w:szCs w:val="24"/>
        </w:rPr>
        <w:t xml:space="preserve">La función de la nueva escuela mexicana es buscar la equidad, excelencia y mejora de la educación colocando al centro de la acción pública el logro de los aprendizajes de los niños y jóvenes. Teniendo como objetivos principales el desarrollo integral del alumno, la reorientación del Sistema Educativo Nacional y favorecer una cultura educativa que impulse transformaciones sociales en la escuela y la comunidad. Entre otros preceptos establecidos en la CPEUM (1917), se explica que la educación que imparta el estado, además de ser obligatoria, será universal, inclusiva, pública, gratuita y laica. En relación a esto, la educación se basará en el respeto intrínseco con un enfoque de derechos humanos, desarrollando armónicamente todas las facultades del ser humano, fomentando a su vez el amor a la patria, el respeto a todos los derechos, la cultura de paz, algunos valores y la mejora continua del proceso de enseñanza aprendizaje, aspectos normativos que los docentes deben tomar en cuenta al momento de brindar el proceso de enseñanza-aprendizaje.   </w:t>
      </w:r>
      <w:r w:rsidR="007B1CEA">
        <w:rPr>
          <w:rFonts w:ascii="Times New Roman" w:hAnsi="Times New Roman" w:cs="Times New Roman"/>
          <w:sz w:val="24"/>
          <w:szCs w:val="24"/>
        </w:rPr>
        <w:t xml:space="preserve">  </w:t>
      </w:r>
    </w:p>
    <w:p w14:paraId="59D0A3A3" w14:textId="77777777" w:rsidR="009927BE" w:rsidRPr="009927BE" w:rsidRDefault="009927BE" w:rsidP="009927BE">
      <w:pPr>
        <w:spacing w:line="360" w:lineRule="auto"/>
        <w:jc w:val="both"/>
        <w:rPr>
          <w:rFonts w:ascii="Times New Roman" w:hAnsi="Times New Roman" w:cs="Times New Roman"/>
          <w:sz w:val="24"/>
          <w:szCs w:val="24"/>
        </w:rPr>
      </w:pPr>
      <w:r w:rsidRPr="009927BE">
        <w:rPr>
          <w:rFonts w:ascii="Times New Roman" w:hAnsi="Times New Roman" w:cs="Times New Roman"/>
          <w:sz w:val="24"/>
          <w:szCs w:val="24"/>
        </w:rPr>
        <w:t xml:space="preserve">La labor docente es de suma importancia debido a que son  los promotores y facilitadores del aprendizaje en los educandos. Son agentes de suma importancia en todo el proceso educativo, por lo que se reconoce su contribución a la transformación social, los cuales tienen derecho a acceder a un sistema integral de formación, capacitación y actualización docente, con el propósito de cumplir los objetivos y propósitos del sistema educativo nacional. </w:t>
      </w:r>
      <w:r w:rsidRPr="009927BE">
        <w:rPr>
          <w:rFonts w:ascii="Times New Roman" w:hAnsi="Times New Roman" w:cs="Times New Roman"/>
          <w:color w:val="000000"/>
          <w:sz w:val="24"/>
          <w:szCs w:val="24"/>
        </w:rPr>
        <w:t xml:space="preserve">Todos los maestros deben poseer las competencias necesarias para trabajar en instituciones educativas, de tal forma que estén repartidos equitativamente en todo el sistema educativo, cubriendo además los estados insulares en desarrollo,  pero para que esto suceda deben recibir una buena formación y además deben estar profesionalmente calificados, pues de acuerdo al artículo 3° párrafo 6 de la Constitución Política de los Estados Unidos Mexicanos, los maestros son fundamentales en el transcurso educativo y por lo tanto deberán tener derecho a la </w:t>
      </w:r>
      <w:r w:rsidRPr="009927BE">
        <w:rPr>
          <w:rFonts w:ascii="Times New Roman" w:hAnsi="Times New Roman" w:cs="Times New Roman"/>
          <w:color w:val="000000"/>
          <w:sz w:val="24"/>
          <w:szCs w:val="24"/>
        </w:rPr>
        <w:lastRenderedPageBreak/>
        <w:t xml:space="preserve">capacitación, actualización continua y evaluaciones diagnosticas para el cumplimiento de la mejora de su formación , contratación, permanencia y motivación.    </w:t>
      </w:r>
    </w:p>
    <w:p w14:paraId="3AFF65D7" w14:textId="77777777" w:rsidR="00E25E01" w:rsidRDefault="00E25E01" w:rsidP="00E25E01">
      <w:pPr>
        <w:spacing w:line="360" w:lineRule="auto"/>
        <w:jc w:val="both"/>
        <w:rPr>
          <w:rFonts w:ascii="Times New Roman" w:hAnsi="Times New Roman" w:cs="Times New Roman"/>
          <w:sz w:val="24"/>
          <w:szCs w:val="24"/>
        </w:rPr>
      </w:pPr>
      <w:r w:rsidRPr="00257158">
        <w:rPr>
          <w:rFonts w:ascii="Times New Roman" w:hAnsi="Times New Roman" w:cs="Times New Roman"/>
          <w:sz w:val="24"/>
          <w:szCs w:val="24"/>
        </w:rPr>
        <w:t xml:space="preserve">Si la obligación del Estado mexicano en el ámbito educativo es garantizar una educación de calidad para todos sus ciudadanos, y si, como lo señala la Organización de las Naciones Unidas para la Educación, la Ciencia y la Cultura (UNESCO), todos cuentan y cuentan por igual, es claro que el SEN debe redoblar esfuerzos a fin de que las NNA tengan las mismas oportunidades de acceso a la escuela, de permanencia en ella y de lograr aprendizajes significativos y relevantes para sus trayectorias de vida, independientemente de su condición social, étnica, religiosa o de cualquier otra índole. </w:t>
      </w:r>
      <w:r>
        <w:rPr>
          <w:rFonts w:ascii="Times New Roman" w:hAnsi="Times New Roman" w:cs="Times New Roman"/>
          <w:sz w:val="24"/>
          <w:szCs w:val="24"/>
        </w:rPr>
        <w:t xml:space="preserve">  </w:t>
      </w:r>
    </w:p>
    <w:p w14:paraId="72F2AC17" w14:textId="77777777" w:rsidR="00E25E01" w:rsidRDefault="00E25E01" w:rsidP="00E25E01">
      <w:pPr>
        <w:spacing w:line="360" w:lineRule="auto"/>
        <w:jc w:val="both"/>
        <w:rPr>
          <w:rFonts w:ascii="Times New Roman" w:hAnsi="Times New Roman" w:cs="Times New Roman"/>
          <w:sz w:val="24"/>
          <w:szCs w:val="24"/>
        </w:rPr>
      </w:pPr>
      <w:r w:rsidRPr="00C46CDD">
        <w:rPr>
          <w:rFonts w:ascii="Times New Roman" w:hAnsi="Times New Roman" w:cs="Times New Roman"/>
          <w:sz w:val="24"/>
          <w:szCs w:val="24"/>
        </w:rPr>
        <w:t xml:space="preserve">El derecho a la educación impone al Estado una obligación de monitoreo constante, a fin de reconocer con veracidad los resultados y avances en su cumplimiento. A partir de esta obligación, el INEE ha identificado una serie de compromisos que pueden sintetizarse de la siguiente manera: </w:t>
      </w:r>
      <w:r>
        <w:rPr>
          <w:rFonts w:ascii="Times New Roman" w:hAnsi="Times New Roman" w:cs="Times New Roman"/>
          <w:sz w:val="24"/>
          <w:szCs w:val="24"/>
        </w:rPr>
        <w:t>u</w:t>
      </w:r>
      <w:r w:rsidRPr="00C46CDD">
        <w:rPr>
          <w:rFonts w:ascii="Times New Roman" w:hAnsi="Times New Roman" w:cs="Times New Roman"/>
          <w:sz w:val="24"/>
          <w:szCs w:val="24"/>
        </w:rPr>
        <w:t>na educación de calidad para todos implica garantizar al menos tres condiciones: acceso a la educación, permanencia en la escuela y logros óptimos de aprendizajes, es decir, relevantes, útiles y significativos para la vida de la población en general.</w:t>
      </w:r>
      <w:r>
        <w:rPr>
          <w:rFonts w:ascii="Times New Roman" w:hAnsi="Times New Roman" w:cs="Times New Roman"/>
          <w:sz w:val="24"/>
          <w:szCs w:val="24"/>
        </w:rPr>
        <w:t xml:space="preserve"> De igual manera e</w:t>
      </w:r>
      <w:r w:rsidRPr="00C46CDD">
        <w:rPr>
          <w:rFonts w:ascii="Times New Roman" w:hAnsi="Times New Roman" w:cs="Times New Roman"/>
          <w:sz w:val="24"/>
          <w:szCs w:val="24"/>
        </w:rPr>
        <w:t xml:space="preserve">l derecho de acceso a la educación significa que todas las NNA del país tengan posibilidades reales de disponer de una oferta educativa de calidad, especialmente quienes enfrentan condiciones desfavorables. El derecho a la permanencia en la escuela implica que, además, éstos tengan una trayectoria escolar sin rezago y un egreso oportuno acorde con la edad típica de terminación de la educación básica y la media superior en condiciones flexibles, y que respondan a las necesidades de los estudiantes en contextos culturales y sociales diversos. </w:t>
      </w:r>
      <w:r>
        <w:rPr>
          <w:rFonts w:ascii="Times New Roman" w:hAnsi="Times New Roman" w:cs="Times New Roman"/>
          <w:sz w:val="24"/>
          <w:szCs w:val="24"/>
        </w:rPr>
        <w:t xml:space="preserve">Asimismo, </w:t>
      </w:r>
      <w:r w:rsidRPr="00C46CDD">
        <w:rPr>
          <w:rFonts w:ascii="Times New Roman" w:hAnsi="Times New Roman" w:cs="Times New Roman"/>
          <w:sz w:val="24"/>
          <w:szCs w:val="24"/>
        </w:rPr>
        <w:t xml:space="preserve"> </w:t>
      </w:r>
      <w:r>
        <w:rPr>
          <w:rFonts w:ascii="Times New Roman" w:hAnsi="Times New Roman" w:cs="Times New Roman"/>
          <w:sz w:val="24"/>
          <w:szCs w:val="24"/>
        </w:rPr>
        <w:t>e</w:t>
      </w:r>
      <w:r w:rsidRPr="00C46CDD">
        <w:rPr>
          <w:rFonts w:ascii="Times New Roman" w:hAnsi="Times New Roman" w:cs="Times New Roman"/>
          <w:sz w:val="24"/>
          <w:szCs w:val="24"/>
        </w:rPr>
        <w:t>l derecho al logro de aprendizajes relevantes guarda relación con que las NNA puedan recibir una educación pertinente, aceptable y culturalmente adecuada.</w:t>
      </w:r>
      <w:r>
        <w:rPr>
          <w:rFonts w:ascii="Times New Roman" w:hAnsi="Times New Roman" w:cs="Times New Roman"/>
          <w:sz w:val="24"/>
          <w:szCs w:val="24"/>
        </w:rPr>
        <w:t xml:space="preserve">                     </w:t>
      </w:r>
    </w:p>
    <w:p w14:paraId="62C0D707" w14:textId="77777777" w:rsidR="00E25E01" w:rsidRDefault="00E25E01" w:rsidP="00E25E01">
      <w:pPr>
        <w:spacing w:line="360" w:lineRule="auto"/>
        <w:jc w:val="both"/>
        <w:rPr>
          <w:rFonts w:ascii="Times New Roman" w:hAnsi="Times New Roman" w:cs="Times New Roman"/>
          <w:sz w:val="24"/>
          <w:szCs w:val="24"/>
        </w:rPr>
      </w:pPr>
      <w:r w:rsidRPr="00C46CDD">
        <w:rPr>
          <w:rFonts w:ascii="Times New Roman" w:hAnsi="Times New Roman" w:cs="Times New Roman"/>
          <w:sz w:val="24"/>
          <w:szCs w:val="24"/>
        </w:rPr>
        <w:t>Se deben crear las condiciones para que las NNA que asisten a la educación obligatoria avancen entre grados y niveles educativos, de modo que puedan completar su educación en las edades esperadas</w:t>
      </w:r>
      <w:r w:rsidRPr="00417BFE">
        <w:rPr>
          <w:rFonts w:ascii="Times New Roman" w:hAnsi="Times New Roman" w:cs="Times New Roman"/>
          <w:sz w:val="24"/>
          <w:szCs w:val="24"/>
        </w:rPr>
        <w:t xml:space="preserve">; </w:t>
      </w:r>
      <w:r>
        <w:rPr>
          <w:rFonts w:ascii="Times New Roman" w:hAnsi="Times New Roman" w:cs="Times New Roman"/>
          <w:sz w:val="24"/>
          <w:szCs w:val="24"/>
        </w:rPr>
        <w:t>l</w:t>
      </w:r>
      <w:r w:rsidRPr="00417BFE">
        <w:rPr>
          <w:rFonts w:ascii="Times New Roman" w:hAnsi="Times New Roman" w:cs="Times New Roman"/>
          <w:sz w:val="24"/>
          <w:szCs w:val="24"/>
        </w:rPr>
        <w:t xml:space="preserve">as niñas, niños y adolescentes que viven en localidades rurales dispersas enfrentan severas desventajas sociales y económicas en relación con aquellos que habitan en las ciudades, entre las que destacan una mayor condición de pobreza extrema y </w:t>
      </w:r>
      <w:r w:rsidRPr="00417BFE">
        <w:rPr>
          <w:rFonts w:ascii="Times New Roman" w:hAnsi="Times New Roman" w:cs="Times New Roman"/>
          <w:sz w:val="24"/>
          <w:szCs w:val="24"/>
        </w:rPr>
        <w:lastRenderedPageBreak/>
        <w:t>tasas más altas de desnutrición y trabajo infantil. Del mismo modo, sus familias padecen condiciones sociales adversas, resultado de la acumulación intergeneracional de desigualdades.</w:t>
      </w:r>
      <w:r>
        <w:rPr>
          <w:rFonts w:ascii="Times New Roman" w:hAnsi="Times New Roman" w:cs="Times New Roman"/>
          <w:sz w:val="24"/>
          <w:szCs w:val="24"/>
        </w:rPr>
        <w:t xml:space="preserve">  </w:t>
      </w:r>
      <w:r w:rsidRPr="00417BFE">
        <w:rPr>
          <w:rFonts w:ascii="Times New Roman" w:hAnsi="Times New Roman" w:cs="Times New Roman"/>
          <w:sz w:val="24"/>
          <w:szCs w:val="24"/>
        </w:rPr>
        <w:t>Como muestra el caso de la educación multigrado, no se ha logrado garantizar el derecho a servicios educativos dignos, pertinentes y de calidad para todos.</w:t>
      </w:r>
      <w:r>
        <w:rPr>
          <w:rFonts w:ascii="Times New Roman" w:hAnsi="Times New Roman" w:cs="Times New Roman"/>
          <w:sz w:val="24"/>
          <w:szCs w:val="24"/>
        </w:rPr>
        <w:t xml:space="preserve"> </w:t>
      </w:r>
    </w:p>
    <w:p w14:paraId="1B061E4F" w14:textId="54C56C5A" w:rsidR="00E25E01" w:rsidRPr="00DD6ED9" w:rsidRDefault="00E25E01" w:rsidP="00E25E01">
      <w:pPr>
        <w:spacing w:line="360" w:lineRule="auto"/>
        <w:jc w:val="both"/>
        <w:rPr>
          <w:rFonts w:ascii="Times New Roman" w:hAnsi="Times New Roman" w:cs="Times New Roman"/>
          <w:sz w:val="40"/>
          <w:szCs w:val="40"/>
        </w:rPr>
      </w:pPr>
      <w:r>
        <w:rPr>
          <w:rFonts w:ascii="Times New Roman" w:hAnsi="Times New Roman" w:cs="Times New Roman"/>
          <w:sz w:val="24"/>
          <w:szCs w:val="24"/>
        </w:rPr>
        <w:t>Por lo cual se debe e</w:t>
      </w:r>
      <w:r w:rsidRPr="00DD6ED9">
        <w:rPr>
          <w:rFonts w:ascii="Times New Roman" w:hAnsi="Times New Roman" w:cs="Times New Roman"/>
          <w:sz w:val="24"/>
          <w:szCs w:val="24"/>
        </w:rPr>
        <w:t>stablecer una política transversal de equidad educativa en favor de las poblaciones vulnerables (rural, indígena, migrante y con alguna discapacidad), de manera tal que toda acción gubernamental, en el sector educativo y afines, coloque a las poblaciones escolares vulnerables como prioritarias y conformen una agenda común de política integral para su atención.</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5DF8509" w14:textId="77777777" w:rsidR="00E25E01" w:rsidRPr="009927BE" w:rsidRDefault="00E25E01" w:rsidP="009927BE">
      <w:pPr>
        <w:spacing w:line="360" w:lineRule="auto"/>
        <w:jc w:val="both"/>
        <w:rPr>
          <w:rFonts w:ascii="Times New Roman" w:hAnsi="Times New Roman" w:cs="Times New Roman"/>
          <w:color w:val="000000"/>
          <w:sz w:val="24"/>
          <w:szCs w:val="24"/>
        </w:rPr>
      </w:pPr>
    </w:p>
    <w:p w14:paraId="5C3160CF" w14:textId="77777777" w:rsidR="009927BE" w:rsidRPr="00612172" w:rsidRDefault="009927BE" w:rsidP="001306A2">
      <w:pPr>
        <w:rPr>
          <w:rFonts w:ascii="Times New Roman" w:hAnsi="Times New Roman" w:cs="Times New Roman"/>
          <w:sz w:val="24"/>
          <w:szCs w:val="24"/>
        </w:rPr>
      </w:pPr>
    </w:p>
    <w:p w14:paraId="1E09D017" w14:textId="6055810E" w:rsidR="001306A2" w:rsidRDefault="001306A2"/>
    <w:p w14:paraId="5A7EB608" w14:textId="4A1A3755" w:rsidR="001306A2" w:rsidRDefault="001306A2"/>
    <w:p w14:paraId="6AC99D54" w14:textId="53A59D78" w:rsidR="001306A2" w:rsidRDefault="001306A2"/>
    <w:p w14:paraId="1396EB79" w14:textId="1FD4437F" w:rsidR="001306A2" w:rsidRDefault="001306A2"/>
    <w:p w14:paraId="2D2E1E01" w14:textId="5D41CF0C" w:rsidR="001306A2" w:rsidRDefault="001306A2"/>
    <w:p w14:paraId="40B0F286" w14:textId="5F54DF7C" w:rsidR="001306A2" w:rsidRDefault="001306A2"/>
    <w:p w14:paraId="560E8BF6" w14:textId="2740BF0D" w:rsidR="001306A2" w:rsidRDefault="001306A2"/>
    <w:p w14:paraId="79EE2E5C" w14:textId="41757B0E" w:rsidR="00E25E01" w:rsidRDefault="00E25E01"/>
    <w:p w14:paraId="52FE96D6" w14:textId="0BED65EA" w:rsidR="00E25E01" w:rsidRDefault="00E25E01"/>
    <w:p w14:paraId="2D6B7124" w14:textId="0DE02F39" w:rsidR="00E25E01" w:rsidRDefault="00E25E01"/>
    <w:p w14:paraId="6C805993" w14:textId="12F93B44" w:rsidR="00E25E01" w:rsidRDefault="00E25E01"/>
    <w:p w14:paraId="7E6351AD" w14:textId="43415FF8" w:rsidR="00E25E01" w:rsidRDefault="00E25E01"/>
    <w:p w14:paraId="3E0B8C54" w14:textId="5C13472F" w:rsidR="00E25E01" w:rsidRDefault="00E25E01"/>
    <w:p w14:paraId="05A43364" w14:textId="77777777" w:rsidR="00E25E01" w:rsidRDefault="00E25E01"/>
    <w:p w14:paraId="51ABE334" w14:textId="4A381AD5" w:rsidR="00612172" w:rsidRDefault="00612172"/>
    <w:p w14:paraId="0CDD0DAC" w14:textId="6AA094B2" w:rsidR="00612172" w:rsidRDefault="00E25E01">
      <w:r>
        <w:t xml:space="preserve"> </w:t>
      </w:r>
    </w:p>
    <w:p w14:paraId="5A6EA279" w14:textId="3DCB884E" w:rsidR="00E25E01" w:rsidRPr="00E25E01" w:rsidRDefault="007B1CEA" w:rsidP="00E25E01">
      <w:pPr>
        <w:spacing w:line="360" w:lineRule="auto"/>
        <w:jc w:val="both"/>
        <w:rPr>
          <w:rFonts w:ascii="Times New Roman" w:hAnsi="Times New Roman" w:cs="Times New Roman"/>
          <w:color w:val="000000"/>
          <w:sz w:val="24"/>
          <w:szCs w:val="24"/>
          <w:shd w:val="clear" w:color="auto" w:fill="FFFFFF"/>
        </w:rPr>
      </w:pPr>
      <w:r w:rsidRPr="007B1CEA">
        <w:rPr>
          <w:rFonts w:ascii="Times New Roman" w:hAnsi="Times New Roman" w:cs="Times New Roman"/>
          <w:color w:val="000000"/>
          <w:sz w:val="24"/>
          <w:szCs w:val="24"/>
          <w:shd w:val="clear" w:color="auto" w:fill="FFFFFF"/>
        </w:rPr>
        <w:lastRenderedPageBreak/>
        <w:t xml:space="preserve">Es de suma importancia conocer y aplicar las leyes que rigen nuestro sistema educativo nacional, debido a que son los parámetros y lineamientos que indican como debe ser el proceso educativo para favorecer una educación de calidad desde un enfoque humanista como lo es actualmente. Conocer la historia de la educación y las modificaciones que los artículos como normas que rigen el proceso educativo han tenido, es particularmente útil para identificar como se fue constituyendo el sistema educativo nacional. Por lo que el conocimiento y la aplicación del artículo tercero constitucional y en general de todo el marco jurídico en la educación, permitirá a los maestros favorecer una educación inclusiva y humanista que atienda a las demandas educativas que día a día se presentan en la práctica educativa.    </w:t>
      </w:r>
      <w:r w:rsidR="00E25E01" w:rsidRPr="009927BE">
        <w:rPr>
          <w:rFonts w:ascii="Times New Roman" w:hAnsi="Times New Roman" w:cs="Times New Roman"/>
          <w:color w:val="000000"/>
          <w:sz w:val="24"/>
          <w:szCs w:val="24"/>
        </w:rPr>
        <w:t>Los maestros y las maestras tienen la responsabilidad</w:t>
      </w:r>
      <w:r w:rsidR="00E25E01" w:rsidRPr="009927BE">
        <w:rPr>
          <w:rFonts w:ascii="Times New Roman" w:hAnsi="Times New Roman" w:cs="Times New Roman"/>
          <w:sz w:val="24"/>
          <w:szCs w:val="24"/>
        </w:rPr>
        <w:t xml:space="preserve"> de implementar estrategias que favorezcan el ejercicio pleno del derecho a la educación de todas las personas y se combatan las desigualdades socioeconómicas, regionales y de género en el acceso, tránsito y permanencia en los servicios educativos, esto de acuerdo al artículo 3° de la Constitución Política de los Estados Unidos Mexicanos y para lograrlo también es necesario colocar al centro del proceso educativo a los alumnos.     </w:t>
      </w:r>
    </w:p>
    <w:p w14:paraId="449670B5" w14:textId="77777777" w:rsidR="00E25E01" w:rsidRPr="007B1CEA" w:rsidRDefault="00E25E01" w:rsidP="007B1CEA">
      <w:pPr>
        <w:spacing w:line="360" w:lineRule="auto"/>
        <w:jc w:val="both"/>
        <w:rPr>
          <w:rFonts w:ascii="Times New Roman" w:hAnsi="Times New Roman" w:cs="Times New Roman"/>
          <w:color w:val="000000"/>
          <w:sz w:val="24"/>
          <w:szCs w:val="24"/>
          <w:shd w:val="clear" w:color="auto" w:fill="FFFFFF"/>
        </w:rPr>
      </w:pPr>
    </w:p>
    <w:p w14:paraId="160E8C2F" w14:textId="77777777" w:rsidR="007B1CEA" w:rsidRDefault="007B1CEA"/>
    <w:p w14:paraId="2DF65148" w14:textId="5D98FF76" w:rsidR="00612172" w:rsidRDefault="00612172"/>
    <w:p w14:paraId="518D3692" w14:textId="31735DAD" w:rsidR="00612172" w:rsidRDefault="00612172"/>
    <w:p w14:paraId="31DD7922" w14:textId="187CEB8A" w:rsidR="00612172" w:rsidRDefault="00612172"/>
    <w:p w14:paraId="0B64CCFA" w14:textId="35183D02" w:rsidR="00612172" w:rsidRDefault="00612172"/>
    <w:p w14:paraId="7DE93350" w14:textId="7662901A" w:rsidR="00612172" w:rsidRDefault="00612172"/>
    <w:p w14:paraId="3E3F2204" w14:textId="1708D4F0" w:rsidR="00612172" w:rsidRDefault="00612172"/>
    <w:p w14:paraId="48DDBABA" w14:textId="7D514C9B" w:rsidR="00612172" w:rsidRDefault="00612172"/>
    <w:p w14:paraId="32F4CAC0" w14:textId="7412E5B6" w:rsidR="00612172" w:rsidRDefault="00612172"/>
    <w:p w14:paraId="14037FA4" w14:textId="65446841" w:rsidR="00612172" w:rsidRDefault="00612172"/>
    <w:p w14:paraId="000A8DD2" w14:textId="77777777" w:rsidR="00612172" w:rsidRDefault="00612172"/>
    <w:p w14:paraId="553A673B" w14:textId="77777777" w:rsidR="00E25E01" w:rsidRDefault="00E25E01" w:rsidP="00E25E01"/>
    <w:p w14:paraId="47C0AA72" w14:textId="689F0338" w:rsidR="00E25E01" w:rsidRPr="00E25E01" w:rsidRDefault="007B1CEA" w:rsidP="00E25E01">
      <w:pPr>
        <w:jc w:val="center"/>
        <w:rPr>
          <w:b/>
          <w:sz w:val="28"/>
          <w:szCs w:val="28"/>
        </w:rPr>
      </w:pPr>
      <w:r w:rsidRPr="00E52663">
        <w:rPr>
          <w:b/>
          <w:sz w:val="28"/>
          <w:szCs w:val="28"/>
        </w:rPr>
        <w:lastRenderedPageBreak/>
        <w:t>Referencias</w:t>
      </w:r>
    </w:p>
    <w:p w14:paraId="4557C063" w14:textId="77777777" w:rsidR="00E25E01" w:rsidRPr="00E25E01" w:rsidRDefault="00E25E01" w:rsidP="00E25E01">
      <w:pPr>
        <w:spacing w:line="360" w:lineRule="auto"/>
        <w:ind w:left="709" w:hanging="709"/>
        <w:rPr>
          <w:rFonts w:ascii="Times New Roman" w:hAnsi="Times New Roman" w:cs="Times New Roman"/>
          <w:color w:val="222222"/>
          <w:sz w:val="24"/>
          <w:szCs w:val="24"/>
          <w:shd w:val="clear" w:color="auto" w:fill="FFFFFF"/>
        </w:rPr>
      </w:pPr>
      <w:r w:rsidRPr="00E25E01">
        <w:rPr>
          <w:rFonts w:ascii="Times New Roman" w:hAnsi="Times New Roman" w:cs="Times New Roman"/>
          <w:color w:val="222222"/>
          <w:sz w:val="24"/>
          <w:szCs w:val="24"/>
          <w:shd w:val="clear" w:color="auto" w:fill="FFFFFF"/>
        </w:rPr>
        <w:t xml:space="preserve">Constitución Política de los Estados Unidos Mexicanos </w:t>
      </w:r>
      <w:hyperlink r:id="rId6" w:history="1">
        <w:r w:rsidRPr="00E25E01">
          <w:rPr>
            <w:rStyle w:val="Hipervnculo"/>
            <w:rFonts w:ascii="Times New Roman" w:hAnsi="Times New Roman" w:cs="Times New Roman"/>
            <w:sz w:val="24"/>
            <w:szCs w:val="24"/>
            <w:shd w:val="clear" w:color="auto" w:fill="FFFFFF"/>
          </w:rPr>
          <w:t>http://www.diputados.gob.mx/LeyesBiblio/pdf/1_110321.pdf</w:t>
        </w:r>
      </w:hyperlink>
      <w:r w:rsidRPr="00E25E01">
        <w:rPr>
          <w:rFonts w:ascii="Times New Roman" w:hAnsi="Times New Roman" w:cs="Times New Roman"/>
          <w:color w:val="222222"/>
          <w:sz w:val="24"/>
          <w:szCs w:val="24"/>
          <w:shd w:val="clear" w:color="auto" w:fill="FFFFFF"/>
        </w:rPr>
        <w:t xml:space="preserve">   </w:t>
      </w:r>
    </w:p>
    <w:p w14:paraId="527C8229" w14:textId="77777777" w:rsidR="00E25E01" w:rsidRPr="00E25E01" w:rsidRDefault="00E25E01" w:rsidP="00E25E01">
      <w:pPr>
        <w:spacing w:line="360" w:lineRule="auto"/>
        <w:ind w:left="709" w:hanging="709"/>
        <w:rPr>
          <w:rFonts w:ascii="Times New Roman" w:hAnsi="Times New Roman" w:cs="Times New Roman"/>
          <w:color w:val="222222"/>
          <w:sz w:val="24"/>
          <w:szCs w:val="24"/>
          <w:shd w:val="clear" w:color="auto" w:fill="FFFFFF"/>
        </w:rPr>
      </w:pPr>
      <w:r w:rsidRPr="00E25E01">
        <w:rPr>
          <w:rFonts w:ascii="Times New Roman" w:hAnsi="Times New Roman" w:cs="Times New Roman"/>
          <w:color w:val="222222"/>
          <w:sz w:val="24"/>
          <w:szCs w:val="24"/>
          <w:shd w:val="clear" w:color="auto" w:fill="FFFFFF"/>
        </w:rPr>
        <w:t>de Gobierno, J. (2019). La educación obligatoria en México. Informe 2019. </w:t>
      </w:r>
      <w:r w:rsidRPr="00E25E01">
        <w:rPr>
          <w:rFonts w:ascii="Times New Roman" w:hAnsi="Times New Roman" w:cs="Times New Roman"/>
          <w:i/>
          <w:iCs/>
          <w:color w:val="222222"/>
          <w:sz w:val="24"/>
          <w:szCs w:val="24"/>
          <w:shd w:val="clear" w:color="auto" w:fill="FFFFFF"/>
        </w:rPr>
        <w:t>Perfiles educativos</w:t>
      </w:r>
      <w:r w:rsidRPr="00E25E01">
        <w:rPr>
          <w:rFonts w:ascii="Times New Roman" w:hAnsi="Times New Roman" w:cs="Times New Roman"/>
          <w:color w:val="222222"/>
          <w:sz w:val="24"/>
          <w:szCs w:val="24"/>
          <w:shd w:val="clear" w:color="auto" w:fill="FFFFFF"/>
        </w:rPr>
        <w:t>, </w:t>
      </w:r>
      <w:r w:rsidRPr="00E25E01">
        <w:rPr>
          <w:rFonts w:ascii="Times New Roman" w:hAnsi="Times New Roman" w:cs="Times New Roman"/>
          <w:i/>
          <w:iCs/>
          <w:color w:val="222222"/>
          <w:sz w:val="24"/>
          <w:szCs w:val="24"/>
          <w:shd w:val="clear" w:color="auto" w:fill="FFFFFF"/>
        </w:rPr>
        <w:t>41</w:t>
      </w:r>
      <w:r w:rsidRPr="00E25E01">
        <w:rPr>
          <w:rFonts w:ascii="Times New Roman" w:hAnsi="Times New Roman" w:cs="Times New Roman"/>
          <w:color w:val="222222"/>
          <w:sz w:val="24"/>
          <w:szCs w:val="24"/>
          <w:shd w:val="clear" w:color="auto" w:fill="FFFFFF"/>
        </w:rPr>
        <w:t xml:space="preserve">(164), 188-199.  URL: </w:t>
      </w:r>
      <w:hyperlink r:id="rId7" w:history="1">
        <w:r w:rsidRPr="00E25E01">
          <w:rPr>
            <w:rStyle w:val="Hipervnculo"/>
            <w:rFonts w:ascii="Times New Roman" w:hAnsi="Times New Roman" w:cs="Times New Roman"/>
            <w:sz w:val="24"/>
            <w:szCs w:val="24"/>
            <w:shd w:val="clear" w:color="auto" w:fill="FFFFFF"/>
          </w:rPr>
          <w:t>https://www.inee.edu.mx/medios/informe2019/stage_02/index.html</w:t>
        </w:r>
      </w:hyperlink>
    </w:p>
    <w:p w14:paraId="0D9A43D4" w14:textId="77777777" w:rsidR="00E25E01" w:rsidRPr="00E25E01" w:rsidRDefault="00E25E01" w:rsidP="00E25E01">
      <w:pPr>
        <w:spacing w:line="360" w:lineRule="auto"/>
        <w:ind w:left="709" w:hanging="709"/>
        <w:rPr>
          <w:rFonts w:ascii="Times New Roman" w:hAnsi="Times New Roman" w:cs="Times New Roman"/>
          <w:sz w:val="24"/>
          <w:szCs w:val="24"/>
        </w:rPr>
      </w:pPr>
      <w:hyperlink r:id="rId8" w:history="1">
        <w:r w:rsidRPr="00E25E01">
          <w:rPr>
            <w:rStyle w:val="Hipervnculo"/>
            <w:rFonts w:ascii="Times New Roman" w:hAnsi="Times New Roman" w:cs="Times New Roman"/>
            <w:sz w:val="24"/>
            <w:szCs w:val="24"/>
          </w:rPr>
          <w:t>http://www.diputados.gob.mx/LeyesBiblio/ref/cpeum_per.htm</w:t>
        </w:r>
      </w:hyperlink>
      <w:r w:rsidRPr="00E25E01">
        <w:rPr>
          <w:rFonts w:ascii="Times New Roman" w:hAnsi="Times New Roman" w:cs="Times New Roman"/>
          <w:sz w:val="24"/>
          <w:szCs w:val="24"/>
        </w:rPr>
        <w:t xml:space="preserve"> </w:t>
      </w:r>
    </w:p>
    <w:p w14:paraId="7228C2D3" w14:textId="77777777" w:rsidR="00E25E01" w:rsidRPr="00E25E01" w:rsidRDefault="00E25E01" w:rsidP="00E25E01">
      <w:pPr>
        <w:spacing w:line="360" w:lineRule="auto"/>
        <w:ind w:left="709" w:hanging="709"/>
        <w:rPr>
          <w:rFonts w:ascii="Times New Roman" w:hAnsi="Times New Roman" w:cs="Times New Roman"/>
          <w:color w:val="0563C1"/>
          <w:sz w:val="24"/>
          <w:szCs w:val="24"/>
          <w:u w:val="single"/>
        </w:rPr>
      </w:pPr>
      <w:hyperlink r:id="rId9" w:history="1">
        <w:r w:rsidRPr="00E25E01">
          <w:rPr>
            <w:rStyle w:val="Hipervnculo"/>
            <w:rFonts w:ascii="Times New Roman" w:hAnsi="Times New Roman" w:cs="Times New Roman"/>
            <w:sz w:val="24"/>
            <w:szCs w:val="24"/>
          </w:rPr>
          <w:t>http://www.diputados.gob.mx/LeyesBiblio/ref/dof/CPEUM_ref_153_12nov02_ima.pdf</w:t>
        </w:r>
      </w:hyperlink>
    </w:p>
    <w:p w14:paraId="20C71C4E" w14:textId="77777777" w:rsidR="00E25E01" w:rsidRPr="00E25E01" w:rsidRDefault="00E25E01" w:rsidP="00E25E01">
      <w:pPr>
        <w:spacing w:line="360" w:lineRule="auto"/>
        <w:ind w:left="709" w:hanging="709"/>
        <w:rPr>
          <w:rFonts w:ascii="Times New Roman" w:hAnsi="Times New Roman" w:cs="Times New Roman"/>
          <w:color w:val="0563C1"/>
          <w:sz w:val="24"/>
          <w:szCs w:val="24"/>
          <w:u w:val="single"/>
        </w:rPr>
      </w:pPr>
      <w:hyperlink r:id="rId10" w:history="1">
        <w:r w:rsidRPr="00E25E01">
          <w:rPr>
            <w:rStyle w:val="Hipervnculo"/>
            <w:rFonts w:ascii="Times New Roman" w:hAnsi="Times New Roman" w:cs="Times New Roman"/>
            <w:sz w:val="24"/>
            <w:szCs w:val="24"/>
          </w:rPr>
          <w:t>https://www.gob.mx/segob/articulos/por-que-la-reforma-constitucional-de-derechos-humanos-de-2011-cambio-la-forma-de-ver-la-relacion-entre-el-gobierno-y-la-sociedad?idiom=es</w:t>
        </w:r>
      </w:hyperlink>
      <w:r w:rsidRPr="00E25E01">
        <w:rPr>
          <w:rFonts w:ascii="Times New Roman" w:hAnsi="Times New Roman" w:cs="Times New Roman"/>
          <w:color w:val="0563C1"/>
          <w:sz w:val="24"/>
          <w:szCs w:val="24"/>
          <w:u w:val="single"/>
        </w:rPr>
        <w:t xml:space="preserve"> </w:t>
      </w:r>
    </w:p>
    <w:p w14:paraId="1195955C" w14:textId="77777777" w:rsidR="00E25E01" w:rsidRPr="00E25E01" w:rsidRDefault="00E25E01" w:rsidP="00E25E01">
      <w:pPr>
        <w:spacing w:line="360" w:lineRule="auto"/>
        <w:ind w:left="709" w:hanging="709"/>
        <w:rPr>
          <w:rFonts w:ascii="Times New Roman" w:hAnsi="Times New Roman" w:cs="Times New Roman"/>
          <w:color w:val="0563C1"/>
          <w:sz w:val="24"/>
          <w:szCs w:val="24"/>
          <w:u w:val="single"/>
        </w:rPr>
      </w:pPr>
      <w:hyperlink r:id="rId11" w:history="1">
        <w:r w:rsidRPr="00E25E01">
          <w:rPr>
            <w:rStyle w:val="Hipervnculo"/>
            <w:rFonts w:ascii="Times New Roman" w:hAnsi="Times New Roman" w:cs="Times New Roman"/>
            <w:sz w:val="24"/>
            <w:szCs w:val="24"/>
          </w:rPr>
          <w:t>https://www.scjn.gob.mx/constitucion-politica-de-los-estados-unidos-mexicanos/articulos/339</w:t>
        </w:r>
      </w:hyperlink>
    </w:p>
    <w:p w14:paraId="328FA6AA" w14:textId="77777777" w:rsidR="00E25E01" w:rsidRPr="00E25E01" w:rsidRDefault="00E25E01" w:rsidP="00E25E01">
      <w:pPr>
        <w:spacing w:line="360" w:lineRule="auto"/>
        <w:ind w:left="709" w:hanging="709"/>
        <w:rPr>
          <w:rFonts w:ascii="Times New Roman" w:hAnsi="Times New Roman" w:cs="Times New Roman"/>
          <w:sz w:val="24"/>
          <w:szCs w:val="24"/>
        </w:rPr>
      </w:pPr>
      <w:r w:rsidRPr="00E25E01">
        <w:rPr>
          <w:rFonts w:ascii="Times New Roman" w:hAnsi="Times New Roman" w:cs="Times New Roman"/>
          <w:sz w:val="24"/>
          <w:szCs w:val="24"/>
        </w:rPr>
        <w:t xml:space="preserve">INEE (2016). Evaluación de Condiciones Básicas para la Enseñanza y el Aprendizaje desde la perspectiva de los derechos humanos. Documento conceptual y metodológico. México: INEE. URL:  </w:t>
      </w:r>
      <w:hyperlink r:id="rId12" w:history="1">
        <w:r w:rsidRPr="00E25E01">
          <w:rPr>
            <w:rStyle w:val="Hipervnculo"/>
            <w:rFonts w:ascii="Times New Roman" w:hAnsi="Times New Roman" w:cs="Times New Roman"/>
            <w:sz w:val="24"/>
            <w:szCs w:val="24"/>
          </w:rPr>
          <w:t>https://publicaciones.inee.edu.mx/buscadorPub/P1/E/201/P1E201.pdf</w:t>
        </w:r>
      </w:hyperlink>
      <w:r w:rsidRPr="00E25E01">
        <w:rPr>
          <w:rFonts w:ascii="Times New Roman" w:hAnsi="Times New Roman" w:cs="Times New Roman"/>
          <w:sz w:val="24"/>
          <w:szCs w:val="24"/>
        </w:rPr>
        <w:t xml:space="preserve"> </w:t>
      </w:r>
    </w:p>
    <w:p w14:paraId="4BF9A318" w14:textId="77777777" w:rsidR="00E25E01" w:rsidRPr="00E25E01" w:rsidRDefault="00E25E01" w:rsidP="00E25E01">
      <w:pPr>
        <w:spacing w:line="360" w:lineRule="auto"/>
        <w:ind w:hanging="709"/>
        <w:rPr>
          <w:rFonts w:ascii="Times New Roman" w:hAnsi="Times New Roman" w:cs="Times New Roman"/>
          <w:sz w:val="24"/>
          <w:szCs w:val="24"/>
        </w:rPr>
      </w:pPr>
      <w:r w:rsidRPr="00E25E01">
        <w:rPr>
          <w:rFonts w:ascii="Times New Roman" w:hAnsi="Times New Roman" w:cs="Times New Roman"/>
          <w:sz w:val="24"/>
          <w:szCs w:val="24"/>
        </w:rPr>
        <w:t xml:space="preserve">INEE (2016a). Evaluación de Condiciones Básicas para la Enseñanza y el Aprendizaje desde la perspectiva de los derechos humanos. Documento conceptual y metodológico. México: INEE. URL: </w:t>
      </w:r>
      <w:hyperlink r:id="rId13" w:history="1">
        <w:r w:rsidRPr="00E25E01">
          <w:rPr>
            <w:rStyle w:val="Hipervnculo"/>
            <w:rFonts w:ascii="Times New Roman" w:hAnsi="Times New Roman" w:cs="Times New Roman"/>
            <w:sz w:val="24"/>
            <w:szCs w:val="24"/>
          </w:rPr>
          <w:t>https://publicaciones.inee.edu.mx/buscadorPub/P1/E/201/P1E201.pdf</w:t>
        </w:r>
      </w:hyperlink>
      <w:r w:rsidRPr="00E25E01">
        <w:rPr>
          <w:rFonts w:ascii="Times New Roman" w:hAnsi="Times New Roman" w:cs="Times New Roman"/>
          <w:sz w:val="24"/>
          <w:szCs w:val="24"/>
        </w:rPr>
        <w:t xml:space="preserve"> </w:t>
      </w:r>
    </w:p>
    <w:p w14:paraId="42F2B9AB" w14:textId="77777777" w:rsidR="00E25E01" w:rsidRPr="00E25E01" w:rsidRDefault="00E25E01" w:rsidP="00E25E01">
      <w:pPr>
        <w:spacing w:line="360" w:lineRule="auto"/>
        <w:ind w:left="709" w:hanging="709"/>
        <w:rPr>
          <w:rFonts w:ascii="Times New Roman" w:hAnsi="Times New Roman" w:cs="Times New Roman"/>
          <w:color w:val="222222"/>
          <w:sz w:val="24"/>
          <w:szCs w:val="24"/>
          <w:shd w:val="clear" w:color="auto" w:fill="FFFFFF"/>
        </w:rPr>
      </w:pPr>
      <w:r w:rsidRPr="00E25E01">
        <w:rPr>
          <w:rFonts w:ascii="Times New Roman" w:hAnsi="Times New Roman" w:cs="Times New Roman"/>
          <w:color w:val="222222"/>
          <w:sz w:val="24"/>
          <w:szCs w:val="24"/>
          <w:shd w:val="clear" w:color="auto" w:fill="FFFFFF"/>
        </w:rPr>
        <w:t xml:space="preserve">Ley General de Educación </w:t>
      </w:r>
      <w:hyperlink r:id="rId14" w:history="1">
        <w:r w:rsidRPr="00E25E01">
          <w:rPr>
            <w:rStyle w:val="Hipervnculo"/>
            <w:rFonts w:ascii="Times New Roman" w:hAnsi="Times New Roman" w:cs="Times New Roman"/>
            <w:sz w:val="24"/>
            <w:szCs w:val="24"/>
            <w:shd w:val="clear" w:color="auto" w:fill="FFFFFF"/>
          </w:rPr>
          <w:t>http://www.diputados.gob.mx/LeyesBiblio/pdf/LGE_300919.pdf</w:t>
        </w:r>
      </w:hyperlink>
      <w:r w:rsidRPr="00E25E01">
        <w:rPr>
          <w:rFonts w:ascii="Times New Roman" w:hAnsi="Times New Roman" w:cs="Times New Roman"/>
          <w:color w:val="222222"/>
          <w:sz w:val="24"/>
          <w:szCs w:val="24"/>
          <w:shd w:val="clear" w:color="auto" w:fill="FFFFFF"/>
        </w:rPr>
        <w:t xml:space="preserve"> </w:t>
      </w:r>
    </w:p>
    <w:p w14:paraId="74C9A8D0" w14:textId="77777777" w:rsidR="00E25E01" w:rsidRPr="00E25E01" w:rsidRDefault="00E25E01" w:rsidP="00E25E01">
      <w:pPr>
        <w:spacing w:line="360" w:lineRule="auto"/>
        <w:ind w:left="709" w:hanging="709"/>
        <w:rPr>
          <w:rFonts w:ascii="Times New Roman" w:hAnsi="Times New Roman" w:cs="Times New Roman"/>
          <w:sz w:val="24"/>
          <w:szCs w:val="24"/>
        </w:rPr>
      </w:pPr>
      <w:r w:rsidRPr="00E25E01">
        <w:rPr>
          <w:rFonts w:ascii="Times New Roman" w:hAnsi="Times New Roman" w:cs="Times New Roman"/>
          <w:sz w:val="24"/>
          <w:szCs w:val="24"/>
        </w:rPr>
        <w:t>Pas, E. T., y Newman, D. (2013). Asesoramiento, asesoramiento y tutoría de profesores. En: Hattie, J., y Anderman, E. (eds.). Guía internacional para el rendimiento estudiantil (págs. 152-154). Abingdon, Oxon: Routledge.</w:t>
      </w:r>
    </w:p>
    <w:p w14:paraId="775E2FA4" w14:textId="77777777" w:rsidR="00E25E01" w:rsidRPr="00E25E01" w:rsidRDefault="00E25E01" w:rsidP="00E25E01">
      <w:pPr>
        <w:spacing w:line="360" w:lineRule="auto"/>
        <w:ind w:left="709" w:hanging="709"/>
        <w:rPr>
          <w:rFonts w:ascii="Times New Roman" w:hAnsi="Times New Roman" w:cs="Times New Roman"/>
          <w:sz w:val="24"/>
          <w:szCs w:val="24"/>
        </w:rPr>
      </w:pPr>
      <w:r w:rsidRPr="00E25E01">
        <w:rPr>
          <w:rFonts w:ascii="Times New Roman" w:hAnsi="Times New Roman" w:cs="Times New Roman"/>
          <w:sz w:val="24"/>
          <w:szCs w:val="24"/>
        </w:rPr>
        <w:t>SEP (2017). Ruta para la implementación del modelo educativo. México: SEP</w:t>
      </w:r>
    </w:p>
    <w:p w14:paraId="73569EFC" w14:textId="77777777" w:rsidR="00E25E01" w:rsidRPr="00E25E01" w:rsidRDefault="00E25E01" w:rsidP="00E25E01">
      <w:pPr>
        <w:spacing w:line="360" w:lineRule="auto"/>
        <w:ind w:left="709" w:hanging="709"/>
        <w:rPr>
          <w:rFonts w:ascii="Times New Roman" w:hAnsi="Times New Roman" w:cs="Times New Roman"/>
          <w:sz w:val="24"/>
          <w:szCs w:val="24"/>
        </w:rPr>
      </w:pPr>
      <w:r w:rsidRPr="00E25E01">
        <w:rPr>
          <w:rFonts w:ascii="Times New Roman" w:hAnsi="Times New Roman" w:cs="Times New Roman"/>
          <w:sz w:val="24"/>
          <w:szCs w:val="24"/>
        </w:rPr>
        <w:lastRenderedPageBreak/>
        <w:t xml:space="preserve">SEP (2017). Ruta para la implementación del modelo educativo. México: SEP.  </w:t>
      </w:r>
    </w:p>
    <w:p w14:paraId="5D1E25DA" w14:textId="77777777" w:rsidR="00E25E01" w:rsidRPr="00E25E01" w:rsidRDefault="00E25E01" w:rsidP="00E25E01">
      <w:pPr>
        <w:spacing w:line="360" w:lineRule="auto"/>
        <w:ind w:left="709" w:hanging="709"/>
        <w:rPr>
          <w:rFonts w:ascii="Times New Roman" w:hAnsi="Times New Roman" w:cs="Times New Roman"/>
          <w:color w:val="222222"/>
          <w:sz w:val="24"/>
          <w:szCs w:val="24"/>
          <w:shd w:val="clear" w:color="auto" w:fill="FFFFFF"/>
        </w:rPr>
      </w:pPr>
      <w:r w:rsidRPr="00E25E01">
        <w:rPr>
          <w:rFonts w:ascii="Times New Roman" w:hAnsi="Times New Roman" w:cs="Times New Roman"/>
          <w:color w:val="222222"/>
          <w:sz w:val="24"/>
          <w:szCs w:val="24"/>
          <w:shd w:val="clear" w:color="auto" w:fill="FFFFFF"/>
        </w:rPr>
        <w:t xml:space="preserve">SEP. (2017). </w:t>
      </w:r>
      <w:r w:rsidRPr="00E25E01">
        <w:rPr>
          <w:rFonts w:ascii="Times New Roman" w:hAnsi="Times New Roman" w:cs="Times New Roman"/>
          <w:i/>
          <w:iCs/>
          <w:color w:val="222222"/>
          <w:sz w:val="24"/>
          <w:szCs w:val="24"/>
          <w:shd w:val="clear" w:color="auto" w:fill="FFFFFF"/>
        </w:rPr>
        <w:t>Aprendizajes Clave Para La Educación Integral.</w:t>
      </w:r>
      <w:r w:rsidRPr="00E25E01">
        <w:rPr>
          <w:rFonts w:ascii="Times New Roman" w:hAnsi="Times New Roman" w:cs="Times New Roman"/>
          <w:color w:val="222222"/>
          <w:sz w:val="24"/>
          <w:szCs w:val="24"/>
          <w:shd w:val="clear" w:color="auto" w:fill="FFFFFF"/>
        </w:rPr>
        <w:t xml:space="preserve"> México: SEP.  </w:t>
      </w:r>
    </w:p>
    <w:p w14:paraId="7C7E44C2" w14:textId="77777777" w:rsidR="00E25E01" w:rsidRPr="009512F1" w:rsidRDefault="00E25E01" w:rsidP="007B1CEA">
      <w:pPr>
        <w:spacing w:line="360" w:lineRule="auto"/>
        <w:ind w:left="709" w:hanging="709"/>
        <w:rPr>
          <w:b/>
          <w:bCs/>
        </w:rPr>
      </w:pPr>
    </w:p>
    <w:p w14:paraId="55D02A49" w14:textId="77777777" w:rsidR="007B1CEA" w:rsidRDefault="007B1CEA" w:rsidP="007B1CEA">
      <w:pPr>
        <w:spacing w:line="360" w:lineRule="auto"/>
      </w:pPr>
    </w:p>
    <w:p w14:paraId="60929291" w14:textId="77777777" w:rsidR="007B1CEA" w:rsidRDefault="007B1CEA"/>
    <w:p w14:paraId="35822636" w14:textId="2DF30EFC" w:rsidR="007B1CEA" w:rsidRDefault="007B1CEA">
      <w:pPr>
        <w:sectPr w:rsidR="007B1CEA" w:rsidSect="00E25E01">
          <w:pgSz w:w="12240" w:h="15840"/>
          <w:pgMar w:top="1701" w:right="1701" w:bottom="1701" w:left="1701"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6FCF304D" w14:textId="77777777" w:rsidR="00612172" w:rsidRDefault="00612172" w:rsidP="00612172">
      <w:pPr>
        <w:spacing w:after="0" w:line="240" w:lineRule="auto"/>
        <w:jc w:val="both"/>
        <w:rPr>
          <w:rFonts w:ascii="Times New Roman" w:hAnsi="Times New Roman" w:cs="Times New Roman"/>
          <w:b/>
          <w:bCs/>
        </w:rPr>
      </w:pPr>
    </w:p>
    <w:p w14:paraId="2BEFC4A5" w14:textId="77777777" w:rsidR="00612172" w:rsidRPr="00755323" w:rsidRDefault="00612172" w:rsidP="00612172">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612172" w:rsidRPr="00755323" w14:paraId="6CC44DB9" w14:textId="77777777" w:rsidTr="001A0323">
        <w:trPr>
          <w:trHeight w:val="510"/>
        </w:trPr>
        <w:tc>
          <w:tcPr>
            <w:tcW w:w="2166" w:type="dxa"/>
          </w:tcPr>
          <w:p w14:paraId="2857AB9C" w14:textId="77777777" w:rsidR="00612172" w:rsidRPr="00755323" w:rsidRDefault="00612172" w:rsidP="001A0323">
            <w:pPr>
              <w:jc w:val="both"/>
              <w:rPr>
                <w:rFonts w:ascii="Times New Roman" w:hAnsi="Times New Roman" w:cs="Times New Roman"/>
                <w:b/>
                <w:bCs/>
              </w:rPr>
            </w:pPr>
            <w:r w:rsidRPr="00755323">
              <w:rPr>
                <w:rFonts w:ascii="Times New Roman" w:hAnsi="Times New Roman" w:cs="Times New Roman"/>
                <w:b/>
                <w:bCs/>
              </w:rPr>
              <w:t>ASPECTOS</w:t>
            </w:r>
          </w:p>
          <w:p w14:paraId="465F45F4" w14:textId="77777777" w:rsidR="00612172" w:rsidRPr="00755323" w:rsidRDefault="00612172" w:rsidP="001A0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500B8A04" w14:textId="77777777" w:rsidR="00612172" w:rsidRPr="00755323" w:rsidRDefault="00612172" w:rsidP="001A0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65BA9644" w14:textId="77777777" w:rsidR="00612172" w:rsidRPr="00755323" w:rsidRDefault="00612172" w:rsidP="001A0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42238E3D" w14:textId="77777777" w:rsidR="00612172" w:rsidRPr="00755323" w:rsidRDefault="00612172" w:rsidP="001A0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69148456" w14:textId="77777777" w:rsidR="00612172" w:rsidRPr="00755323" w:rsidRDefault="00612172" w:rsidP="001A0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5325D0B3" w14:textId="77777777" w:rsidR="00612172" w:rsidRPr="00755323" w:rsidRDefault="00612172" w:rsidP="001A0323">
            <w:pPr>
              <w:jc w:val="both"/>
              <w:rPr>
                <w:rFonts w:ascii="Times New Roman" w:hAnsi="Times New Roman" w:cs="Times New Roman"/>
                <w:b/>
                <w:bCs/>
              </w:rPr>
            </w:pPr>
            <w:r w:rsidRPr="00755323">
              <w:rPr>
                <w:rFonts w:ascii="Times New Roman" w:hAnsi="Times New Roman" w:cs="Times New Roman"/>
                <w:b/>
                <w:bCs/>
              </w:rPr>
              <w:t>6. Insuficiente.</w:t>
            </w:r>
          </w:p>
        </w:tc>
      </w:tr>
      <w:tr w:rsidR="00612172" w:rsidRPr="00755323" w14:paraId="58B914DB" w14:textId="77777777" w:rsidTr="001A0323">
        <w:trPr>
          <w:trHeight w:val="2325"/>
        </w:trPr>
        <w:tc>
          <w:tcPr>
            <w:tcW w:w="2166" w:type="dxa"/>
          </w:tcPr>
          <w:p w14:paraId="41E6A539" w14:textId="77777777" w:rsidR="00612172" w:rsidRPr="00755323" w:rsidRDefault="00612172" w:rsidP="001A0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485D4EA7"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3E9F396E"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7D6B05DA"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0DCC74AF" w14:textId="77777777" w:rsidR="00612172" w:rsidRPr="00755323" w:rsidRDefault="00612172" w:rsidP="001A0323">
            <w:pPr>
              <w:jc w:val="both"/>
              <w:rPr>
                <w:rFonts w:ascii="Times New Roman" w:hAnsi="Times New Roman" w:cs="Times New Roman"/>
              </w:rPr>
            </w:pPr>
          </w:p>
        </w:tc>
        <w:tc>
          <w:tcPr>
            <w:tcW w:w="2166" w:type="dxa"/>
          </w:tcPr>
          <w:p w14:paraId="77A5140B"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12FEEC39"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612172" w:rsidRPr="00755323" w14:paraId="368B3342" w14:textId="77777777" w:rsidTr="001A0323">
        <w:trPr>
          <w:trHeight w:val="1710"/>
        </w:trPr>
        <w:tc>
          <w:tcPr>
            <w:tcW w:w="2166" w:type="dxa"/>
          </w:tcPr>
          <w:p w14:paraId="4F6200B5" w14:textId="77777777" w:rsidR="00612172" w:rsidRPr="00755323" w:rsidRDefault="00612172" w:rsidP="001A0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7DC1EFD9"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141B5EB5"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790CF76E" w14:textId="77777777" w:rsidR="00612172" w:rsidRPr="00755323" w:rsidRDefault="00612172" w:rsidP="001A0323">
            <w:pPr>
              <w:jc w:val="both"/>
              <w:rPr>
                <w:rFonts w:ascii="Times New Roman" w:hAnsi="Times New Roman" w:cs="Times New Roman"/>
              </w:rPr>
            </w:pPr>
          </w:p>
        </w:tc>
        <w:tc>
          <w:tcPr>
            <w:tcW w:w="2166" w:type="dxa"/>
          </w:tcPr>
          <w:p w14:paraId="017D2137"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386FDDF9"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36A36CA1"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No se hace una introducción.</w:t>
            </w:r>
          </w:p>
        </w:tc>
      </w:tr>
      <w:tr w:rsidR="00612172" w:rsidRPr="00755323" w14:paraId="0195D7BC" w14:textId="77777777" w:rsidTr="001A0323">
        <w:trPr>
          <w:trHeight w:val="2145"/>
        </w:trPr>
        <w:tc>
          <w:tcPr>
            <w:tcW w:w="2166" w:type="dxa"/>
          </w:tcPr>
          <w:p w14:paraId="153A2B7E" w14:textId="77777777" w:rsidR="00612172" w:rsidRPr="00755323" w:rsidRDefault="00612172" w:rsidP="001A0323">
            <w:pPr>
              <w:jc w:val="both"/>
              <w:rPr>
                <w:rFonts w:ascii="Times New Roman" w:hAnsi="Times New Roman" w:cs="Times New Roman"/>
                <w:b/>
                <w:bCs/>
              </w:rPr>
            </w:pPr>
            <w:r w:rsidRPr="00755323">
              <w:rPr>
                <w:rFonts w:ascii="Times New Roman" w:hAnsi="Times New Roman" w:cs="Times New Roman"/>
                <w:b/>
                <w:bCs/>
              </w:rPr>
              <w:t>Organización.</w:t>
            </w:r>
          </w:p>
          <w:p w14:paraId="73A3434F" w14:textId="77777777" w:rsidR="00612172" w:rsidRPr="00755323" w:rsidRDefault="00612172" w:rsidP="001A0323">
            <w:pPr>
              <w:jc w:val="both"/>
              <w:rPr>
                <w:rFonts w:ascii="Times New Roman" w:hAnsi="Times New Roman" w:cs="Times New Roman"/>
                <w:b/>
                <w:bCs/>
              </w:rPr>
            </w:pPr>
          </w:p>
          <w:p w14:paraId="595A12ED" w14:textId="77777777" w:rsidR="00612172" w:rsidRPr="00755323" w:rsidRDefault="00612172" w:rsidP="001A0323">
            <w:pPr>
              <w:jc w:val="both"/>
              <w:rPr>
                <w:rFonts w:ascii="Times New Roman" w:hAnsi="Times New Roman" w:cs="Times New Roman"/>
                <w:b/>
                <w:bCs/>
              </w:rPr>
            </w:pPr>
          </w:p>
          <w:p w14:paraId="6F94F738" w14:textId="77777777" w:rsidR="00612172" w:rsidRPr="00755323" w:rsidRDefault="00612172" w:rsidP="001A0323">
            <w:pPr>
              <w:jc w:val="both"/>
              <w:rPr>
                <w:rFonts w:ascii="Times New Roman" w:hAnsi="Times New Roman" w:cs="Times New Roman"/>
                <w:b/>
                <w:bCs/>
              </w:rPr>
            </w:pPr>
          </w:p>
          <w:p w14:paraId="40DD197A" w14:textId="77777777" w:rsidR="00612172" w:rsidRPr="00755323" w:rsidRDefault="00612172" w:rsidP="001A0323">
            <w:pPr>
              <w:jc w:val="both"/>
              <w:rPr>
                <w:rFonts w:ascii="Times New Roman" w:hAnsi="Times New Roman" w:cs="Times New Roman"/>
                <w:b/>
                <w:bCs/>
              </w:rPr>
            </w:pPr>
          </w:p>
          <w:p w14:paraId="7D273A27" w14:textId="77777777" w:rsidR="00612172" w:rsidRPr="00755323" w:rsidRDefault="00612172" w:rsidP="001A0323">
            <w:pPr>
              <w:jc w:val="both"/>
              <w:rPr>
                <w:rFonts w:ascii="Times New Roman" w:hAnsi="Times New Roman" w:cs="Times New Roman"/>
                <w:b/>
                <w:bCs/>
              </w:rPr>
            </w:pPr>
          </w:p>
          <w:p w14:paraId="64EEEC64" w14:textId="77777777" w:rsidR="00612172" w:rsidRPr="00755323" w:rsidRDefault="00612172" w:rsidP="001A0323">
            <w:pPr>
              <w:jc w:val="both"/>
              <w:rPr>
                <w:rFonts w:ascii="Times New Roman" w:hAnsi="Times New Roman" w:cs="Times New Roman"/>
                <w:b/>
                <w:bCs/>
              </w:rPr>
            </w:pPr>
          </w:p>
          <w:p w14:paraId="3CEFACD8" w14:textId="77777777" w:rsidR="00612172" w:rsidRPr="00755323" w:rsidRDefault="00612172" w:rsidP="001A0323">
            <w:pPr>
              <w:jc w:val="both"/>
              <w:rPr>
                <w:rFonts w:ascii="Times New Roman" w:hAnsi="Times New Roman" w:cs="Times New Roman"/>
                <w:b/>
                <w:bCs/>
              </w:rPr>
            </w:pPr>
          </w:p>
          <w:p w14:paraId="51C69F41" w14:textId="77777777" w:rsidR="00612172" w:rsidRPr="00755323" w:rsidRDefault="00612172" w:rsidP="001A0323">
            <w:pPr>
              <w:jc w:val="both"/>
              <w:rPr>
                <w:rFonts w:ascii="Times New Roman" w:hAnsi="Times New Roman" w:cs="Times New Roman"/>
                <w:b/>
                <w:bCs/>
              </w:rPr>
            </w:pPr>
          </w:p>
          <w:p w14:paraId="4BD850B6" w14:textId="77777777" w:rsidR="00612172" w:rsidRPr="00755323" w:rsidRDefault="00612172" w:rsidP="001A0323">
            <w:pPr>
              <w:jc w:val="both"/>
              <w:rPr>
                <w:rFonts w:ascii="Times New Roman" w:hAnsi="Times New Roman" w:cs="Times New Roman"/>
                <w:b/>
                <w:bCs/>
              </w:rPr>
            </w:pPr>
          </w:p>
          <w:p w14:paraId="449D36A0" w14:textId="77777777" w:rsidR="00612172" w:rsidRPr="00755323" w:rsidRDefault="00612172" w:rsidP="001A0323">
            <w:pPr>
              <w:jc w:val="both"/>
              <w:rPr>
                <w:rFonts w:ascii="Times New Roman" w:hAnsi="Times New Roman" w:cs="Times New Roman"/>
                <w:b/>
                <w:bCs/>
              </w:rPr>
            </w:pPr>
          </w:p>
          <w:p w14:paraId="5E45702A" w14:textId="77777777" w:rsidR="00612172" w:rsidRPr="00755323" w:rsidRDefault="00612172" w:rsidP="001A0323">
            <w:pPr>
              <w:jc w:val="both"/>
              <w:rPr>
                <w:rFonts w:ascii="Times New Roman" w:hAnsi="Times New Roman" w:cs="Times New Roman"/>
                <w:b/>
                <w:bCs/>
              </w:rPr>
            </w:pPr>
          </w:p>
          <w:p w14:paraId="28ECE582" w14:textId="77777777" w:rsidR="00612172" w:rsidRPr="00755323" w:rsidRDefault="00612172" w:rsidP="001A0323">
            <w:pPr>
              <w:jc w:val="both"/>
              <w:rPr>
                <w:rFonts w:ascii="Times New Roman" w:hAnsi="Times New Roman" w:cs="Times New Roman"/>
                <w:b/>
                <w:bCs/>
              </w:rPr>
            </w:pPr>
          </w:p>
          <w:p w14:paraId="232D756F" w14:textId="77777777" w:rsidR="00612172" w:rsidRPr="00755323" w:rsidRDefault="00612172" w:rsidP="001A0323">
            <w:pPr>
              <w:jc w:val="both"/>
              <w:rPr>
                <w:rFonts w:ascii="Times New Roman" w:hAnsi="Times New Roman" w:cs="Times New Roman"/>
                <w:b/>
                <w:bCs/>
              </w:rPr>
            </w:pPr>
          </w:p>
          <w:p w14:paraId="21FEE88F" w14:textId="77777777" w:rsidR="00612172" w:rsidRPr="00755323" w:rsidRDefault="00612172" w:rsidP="001A0323">
            <w:pPr>
              <w:jc w:val="both"/>
              <w:rPr>
                <w:rFonts w:ascii="Times New Roman" w:hAnsi="Times New Roman" w:cs="Times New Roman"/>
                <w:b/>
                <w:bCs/>
              </w:rPr>
            </w:pPr>
          </w:p>
          <w:p w14:paraId="4B2C897E" w14:textId="77777777" w:rsidR="00612172" w:rsidRPr="00755323" w:rsidRDefault="00612172" w:rsidP="001A0323">
            <w:pPr>
              <w:jc w:val="both"/>
              <w:rPr>
                <w:rFonts w:ascii="Times New Roman" w:hAnsi="Times New Roman" w:cs="Times New Roman"/>
                <w:b/>
                <w:bCs/>
              </w:rPr>
            </w:pPr>
          </w:p>
          <w:p w14:paraId="06A394EC" w14:textId="77777777" w:rsidR="00612172" w:rsidRPr="00755323" w:rsidRDefault="00612172" w:rsidP="001A0323">
            <w:pPr>
              <w:jc w:val="both"/>
              <w:rPr>
                <w:rFonts w:ascii="Times New Roman" w:hAnsi="Times New Roman" w:cs="Times New Roman"/>
                <w:b/>
                <w:bCs/>
              </w:rPr>
            </w:pPr>
          </w:p>
          <w:p w14:paraId="4C94D5A9" w14:textId="77777777" w:rsidR="00612172" w:rsidRPr="00755323" w:rsidRDefault="00612172" w:rsidP="001A0323">
            <w:pPr>
              <w:jc w:val="both"/>
              <w:rPr>
                <w:rFonts w:ascii="Times New Roman" w:hAnsi="Times New Roman" w:cs="Times New Roman"/>
                <w:b/>
                <w:bCs/>
              </w:rPr>
            </w:pPr>
          </w:p>
        </w:tc>
        <w:tc>
          <w:tcPr>
            <w:tcW w:w="2166" w:type="dxa"/>
          </w:tcPr>
          <w:p w14:paraId="04D58984"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F094D9F" w14:textId="77777777" w:rsidR="00612172" w:rsidRPr="00755323" w:rsidRDefault="00612172" w:rsidP="001A0323">
            <w:pPr>
              <w:jc w:val="both"/>
              <w:rPr>
                <w:rFonts w:ascii="Times New Roman" w:hAnsi="Times New Roman" w:cs="Times New Roman"/>
              </w:rPr>
            </w:pPr>
          </w:p>
        </w:tc>
        <w:tc>
          <w:tcPr>
            <w:tcW w:w="2166" w:type="dxa"/>
          </w:tcPr>
          <w:p w14:paraId="72F376DE"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01242600"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62D29182"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43251B51"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612172" w:rsidRPr="00755323" w14:paraId="1462D30C" w14:textId="77777777" w:rsidTr="001A0323">
        <w:trPr>
          <w:trHeight w:val="615"/>
        </w:trPr>
        <w:tc>
          <w:tcPr>
            <w:tcW w:w="2166" w:type="dxa"/>
          </w:tcPr>
          <w:p w14:paraId="6C81EA96" w14:textId="77777777" w:rsidR="00612172" w:rsidRPr="00755323" w:rsidRDefault="00612172" w:rsidP="001A0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4F116B89"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 xml:space="preserve">Se observa una postura clara y </w:t>
            </w:r>
            <w:r w:rsidRPr="00755323">
              <w:rPr>
                <w:rFonts w:ascii="Times New Roman" w:hAnsi="Times New Roman" w:cs="Times New Roman"/>
              </w:rPr>
              <w:lastRenderedPageBreak/>
              <w:t>fundamentada. Las opiniones se encuentran justificadas atendiendo a bibliografía referenciada.</w:t>
            </w:r>
          </w:p>
        </w:tc>
        <w:tc>
          <w:tcPr>
            <w:tcW w:w="2166" w:type="dxa"/>
          </w:tcPr>
          <w:p w14:paraId="6A57537D"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lastRenderedPageBreak/>
              <w:t xml:space="preserve">Se observa una postura clara pero las </w:t>
            </w:r>
            <w:r w:rsidRPr="00755323">
              <w:rPr>
                <w:rFonts w:ascii="Times New Roman" w:hAnsi="Times New Roman" w:cs="Times New Roman"/>
              </w:rPr>
              <w:lastRenderedPageBreak/>
              <w:t>opiniones no están apoyadas en documentos referenciados.</w:t>
            </w:r>
          </w:p>
        </w:tc>
        <w:tc>
          <w:tcPr>
            <w:tcW w:w="2166" w:type="dxa"/>
          </w:tcPr>
          <w:p w14:paraId="332AD1C1"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lastRenderedPageBreak/>
              <w:t xml:space="preserve">No se observa una postura clara pero las </w:t>
            </w:r>
            <w:r w:rsidRPr="00755323">
              <w:rPr>
                <w:rFonts w:ascii="Times New Roman" w:hAnsi="Times New Roman" w:cs="Times New Roman"/>
              </w:rPr>
              <w:lastRenderedPageBreak/>
              <w:t>opiniones están apoyadas en documentos referenciados.</w:t>
            </w:r>
          </w:p>
        </w:tc>
        <w:tc>
          <w:tcPr>
            <w:tcW w:w="2166" w:type="dxa"/>
          </w:tcPr>
          <w:p w14:paraId="0CBDAFCF"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lastRenderedPageBreak/>
              <w:t xml:space="preserve">Las opiniones no están fundamentadas. </w:t>
            </w:r>
            <w:r w:rsidRPr="00755323">
              <w:rPr>
                <w:rFonts w:ascii="Times New Roman" w:hAnsi="Times New Roman" w:cs="Times New Roman"/>
              </w:rPr>
              <w:lastRenderedPageBreak/>
              <w:t>Justificación insuficiente.</w:t>
            </w:r>
          </w:p>
        </w:tc>
        <w:tc>
          <w:tcPr>
            <w:tcW w:w="2166" w:type="dxa"/>
          </w:tcPr>
          <w:p w14:paraId="640E51BE"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lastRenderedPageBreak/>
              <w:t>No existe postura, reflexión.</w:t>
            </w:r>
          </w:p>
        </w:tc>
      </w:tr>
      <w:tr w:rsidR="00612172" w:rsidRPr="00755323" w14:paraId="65C2B2A8" w14:textId="77777777" w:rsidTr="001A0323">
        <w:trPr>
          <w:trHeight w:val="1380"/>
        </w:trPr>
        <w:tc>
          <w:tcPr>
            <w:tcW w:w="2166" w:type="dxa"/>
          </w:tcPr>
          <w:p w14:paraId="2E4731DA" w14:textId="77777777" w:rsidR="00612172" w:rsidRPr="00755323" w:rsidRDefault="00612172" w:rsidP="001A0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7C503E66"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2D76D6D4" w14:textId="77777777" w:rsidR="00612172" w:rsidRPr="00755323" w:rsidRDefault="00612172" w:rsidP="001A0323">
            <w:pPr>
              <w:jc w:val="both"/>
              <w:rPr>
                <w:rFonts w:ascii="Times New Roman" w:hAnsi="Times New Roman" w:cs="Times New Roman"/>
              </w:rPr>
            </w:pPr>
          </w:p>
        </w:tc>
        <w:tc>
          <w:tcPr>
            <w:tcW w:w="2166" w:type="dxa"/>
          </w:tcPr>
          <w:p w14:paraId="431C3B96"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2D26C8A7"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43EC7C5E"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626C09D9"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No hay conclusión o no funge como tal.</w:t>
            </w:r>
          </w:p>
        </w:tc>
      </w:tr>
      <w:tr w:rsidR="00612172" w:rsidRPr="00755323" w14:paraId="4C1366ED" w14:textId="77777777" w:rsidTr="001A0323">
        <w:trPr>
          <w:trHeight w:val="540"/>
        </w:trPr>
        <w:tc>
          <w:tcPr>
            <w:tcW w:w="2166" w:type="dxa"/>
          </w:tcPr>
          <w:p w14:paraId="794CB54A" w14:textId="77777777" w:rsidR="00612172" w:rsidRPr="00755323" w:rsidRDefault="00612172" w:rsidP="001A0323">
            <w:pPr>
              <w:jc w:val="both"/>
              <w:rPr>
                <w:rFonts w:ascii="Times New Roman" w:hAnsi="Times New Roman" w:cs="Times New Roman"/>
                <w:b/>
                <w:bCs/>
              </w:rPr>
            </w:pPr>
            <w:r w:rsidRPr="00755323">
              <w:rPr>
                <w:rFonts w:ascii="Times New Roman" w:hAnsi="Times New Roman" w:cs="Times New Roman"/>
                <w:b/>
                <w:bCs/>
              </w:rPr>
              <w:t>Fuentes de</w:t>
            </w:r>
          </w:p>
          <w:p w14:paraId="0ED3C50F" w14:textId="77777777" w:rsidR="00612172" w:rsidRPr="00755323" w:rsidRDefault="00612172" w:rsidP="001A0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6D3B7696"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Consulta fuentes</w:t>
            </w:r>
          </w:p>
          <w:p w14:paraId="1D4143CB"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confiables de</w:t>
            </w:r>
          </w:p>
          <w:p w14:paraId="6BD27A6A"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información. Se</w:t>
            </w:r>
          </w:p>
          <w:p w14:paraId="04AF3324"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nota claramente el</w:t>
            </w:r>
          </w:p>
          <w:p w14:paraId="50499EA7"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buen manejo de la</w:t>
            </w:r>
          </w:p>
          <w:p w14:paraId="33585DD0"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información por</w:t>
            </w:r>
          </w:p>
          <w:p w14:paraId="6013B2AD"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6EBA86F0"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Consulta fuentes</w:t>
            </w:r>
          </w:p>
          <w:p w14:paraId="04D79B34"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confiables de</w:t>
            </w:r>
          </w:p>
          <w:p w14:paraId="5E69D0A9"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información. Se</w:t>
            </w:r>
          </w:p>
          <w:p w14:paraId="1C76DB22"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nota cierto manejo</w:t>
            </w:r>
          </w:p>
          <w:p w14:paraId="16C164DF"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de la información</w:t>
            </w:r>
          </w:p>
          <w:p w14:paraId="1447775C"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por parte del</w:t>
            </w:r>
          </w:p>
          <w:p w14:paraId="14BACEAE"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alumno</w:t>
            </w:r>
          </w:p>
        </w:tc>
        <w:tc>
          <w:tcPr>
            <w:tcW w:w="2166" w:type="dxa"/>
          </w:tcPr>
          <w:p w14:paraId="5D979CE9"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Consulta fuentes de</w:t>
            </w:r>
          </w:p>
          <w:p w14:paraId="1C6B7D39"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información poco</w:t>
            </w:r>
          </w:p>
          <w:p w14:paraId="62AFC0BB"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confiables. Hay</w:t>
            </w:r>
          </w:p>
          <w:p w14:paraId="0B81BBA6"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poco manejo de la</w:t>
            </w:r>
          </w:p>
          <w:p w14:paraId="0B08907F"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información por</w:t>
            </w:r>
          </w:p>
          <w:p w14:paraId="629C0CA9"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parte del</w:t>
            </w:r>
          </w:p>
          <w:p w14:paraId="179E95E6"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alumno</w:t>
            </w:r>
          </w:p>
        </w:tc>
        <w:tc>
          <w:tcPr>
            <w:tcW w:w="2166" w:type="dxa"/>
          </w:tcPr>
          <w:p w14:paraId="39E95E9D"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La consulta</w:t>
            </w:r>
          </w:p>
          <w:p w14:paraId="48DF8081"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fuentes de</w:t>
            </w:r>
          </w:p>
          <w:p w14:paraId="4151BC0A"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Información es</w:t>
            </w:r>
          </w:p>
          <w:p w14:paraId="77A7AA0A"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de páginas de</w:t>
            </w:r>
          </w:p>
          <w:p w14:paraId="76333CBD"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Internet no</w:t>
            </w:r>
          </w:p>
          <w:p w14:paraId="26AE0949"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editadas por</w:t>
            </w:r>
          </w:p>
          <w:p w14:paraId="7DA6FB46"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instituciones o</w:t>
            </w:r>
          </w:p>
          <w:p w14:paraId="0A02B0C2"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gobierno. Casi</w:t>
            </w:r>
          </w:p>
          <w:p w14:paraId="2443AD90"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no hay manejo</w:t>
            </w:r>
          </w:p>
          <w:p w14:paraId="536631CC"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de la</w:t>
            </w:r>
          </w:p>
          <w:p w14:paraId="129139B3"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información por</w:t>
            </w:r>
          </w:p>
          <w:p w14:paraId="685F52A7"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parte del</w:t>
            </w:r>
          </w:p>
          <w:p w14:paraId="2BF2CD93"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CC55260"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Las fuentes</w:t>
            </w:r>
          </w:p>
          <w:p w14:paraId="58F5FBC6"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consultadas son</w:t>
            </w:r>
          </w:p>
          <w:p w14:paraId="6FC8BF08"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directamente</w:t>
            </w:r>
          </w:p>
          <w:p w14:paraId="03558986"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copiadas o no</w:t>
            </w:r>
          </w:p>
          <w:p w14:paraId="038997A6"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están citadas</w:t>
            </w:r>
          </w:p>
          <w:p w14:paraId="508B7719"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correctamente.</w:t>
            </w:r>
          </w:p>
          <w:p w14:paraId="1164D1FA"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No hay manejo</w:t>
            </w:r>
          </w:p>
          <w:p w14:paraId="63D819C4"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de información,</w:t>
            </w:r>
          </w:p>
          <w:p w14:paraId="74616C03"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únicamente</w:t>
            </w:r>
          </w:p>
          <w:p w14:paraId="587999F0"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copiar y pegar</w:t>
            </w:r>
          </w:p>
        </w:tc>
      </w:tr>
      <w:tr w:rsidR="00612172" w:rsidRPr="00755323" w14:paraId="1575DB86" w14:textId="77777777" w:rsidTr="001A0323">
        <w:tc>
          <w:tcPr>
            <w:tcW w:w="2166" w:type="dxa"/>
          </w:tcPr>
          <w:p w14:paraId="1F606AAA" w14:textId="77777777" w:rsidR="00612172" w:rsidRPr="00755323" w:rsidRDefault="00612172" w:rsidP="001A0323">
            <w:pPr>
              <w:jc w:val="both"/>
              <w:rPr>
                <w:rFonts w:ascii="Times New Roman" w:hAnsi="Times New Roman" w:cs="Times New Roman"/>
                <w:b/>
                <w:bCs/>
              </w:rPr>
            </w:pPr>
            <w:r w:rsidRPr="00755323">
              <w:rPr>
                <w:rFonts w:ascii="Times New Roman" w:hAnsi="Times New Roman" w:cs="Times New Roman"/>
                <w:b/>
                <w:bCs/>
              </w:rPr>
              <w:t>Calidad de</w:t>
            </w:r>
          </w:p>
          <w:p w14:paraId="50E8CA0F" w14:textId="77777777" w:rsidR="00612172" w:rsidRPr="00755323" w:rsidRDefault="00612172" w:rsidP="001A0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0D9C742C"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La información</w:t>
            </w:r>
          </w:p>
          <w:p w14:paraId="462183D7"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está claramente</w:t>
            </w:r>
          </w:p>
          <w:p w14:paraId="0ECBB05E"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relacionada con</w:t>
            </w:r>
          </w:p>
          <w:p w14:paraId="3739B0C9"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el tema principal y</w:t>
            </w:r>
          </w:p>
          <w:p w14:paraId="3B3FD00F"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proporciona</w:t>
            </w:r>
          </w:p>
          <w:p w14:paraId="1A1D9C67"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varias ideas</w:t>
            </w:r>
          </w:p>
          <w:p w14:paraId="7D05E3CC"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secundarias y/o</w:t>
            </w:r>
          </w:p>
          <w:p w14:paraId="6600F4C8"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4DBB773E"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La información está</w:t>
            </w:r>
          </w:p>
          <w:p w14:paraId="2BDA7684"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relacionada</w:t>
            </w:r>
          </w:p>
          <w:p w14:paraId="77017C7E"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con el tema, pero no</w:t>
            </w:r>
          </w:p>
          <w:p w14:paraId="0F11E61D"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da ideas</w:t>
            </w:r>
          </w:p>
          <w:p w14:paraId="3CB58F39"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1C444963"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La información está</w:t>
            </w:r>
          </w:p>
          <w:p w14:paraId="02C01FFA"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relacionada</w:t>
            </w:r>
          </w:p>
          <w:p w14:paraId="1F977876"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con el tema, pero no</w:t>
            </w:r>
          </w:p>
          <w:p w14:paraId="10F51B04"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está soportada por</w:t>
            </w:r>
          </w:p>
          <w:p w14:paraId="261A3242"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5606E498"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La información</w:t>
            </w:r>
          </w:p>
          <w:p w14:paraId="617C7428"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tiene poca</w:t>
            </w:r>
          </w:p>
          <w:p w14:paraId="7E8113AB"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relación con el</w:t>
            </w:r>
          </w:p>
          <w:p w14:paraId="38DC91F7"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0D87A8A"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La</w:t>
            </w:r>
          </w:p>
          <w:p w14:paraId="0BE1B064"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información</w:t>
            </w:r>
          </w:p>
          <w:p w14:paraId="6C389EE7"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no está</w:t>
            </w:r>
          </w:p>
          <w:p w14:paraId="5335008F"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relacionada</w:t>
            </w:r>
          </w:p>
          <w:p w14:paraId="3363611D"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con el tema</w:t>
            </w:r>
          </w:p>
          <w:p w14:paraId="06917659"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principal.</w:t>
            </w:r>
          </w:p>
        </w:tc>
      </w:tr>
      <w:tr w:rsidR="00612172" w:rsidRPr="00755323" w14:paraId="5A0AD0FE" w14:textId="77777777" w:rsidTr="001A0323">
        <w:tc>
          <w:tcPr>
            <w:tcW w:w="2166" w:type="dxa"/>
          </w:tcPr>
          <w:p w14:paraId="65735714" w14:textId="77777777" w:rsidR="00612172" w:rsidRPr="00755323" w:rsidRDefault="00612172" w:rsidP="001A0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14E08B56"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No hay errores</w:t>
            </w:r>
          </w:p>
          <w:p w14:paraId="054E1965"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de gramática,</w:t>
            </w:r>
          </w:p>
          <w:p w14:paraId="2030DF2E"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ortografía o</w:t>
            </w:r>
          </w:p>
          <w:p w14:paraId="0DEEB6FD"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puntuación en</w:t>
            </w:r>
          </w:p>
          <w:p w14:paraId="19EEC222"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todo el</w:t>
            </w:r>
          </w:p>
          <w:p w14:paraId="779A4AFF"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texto.</w:t>
            </w:r>
          </w:p>
        </w:tc>
        <w:tc>
          <w:tcPr>
            <w:tcW w:w="2166" w:type="dxa"/>
          </w:tcPr>
          <w:p w14:paraId="753BFEC3"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Hay de uno a dos</w:t>
            </w:r>
          </w:p>
          <w:p w14:paraId="19A96EDC"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errores de</w:t>
            </w:r>
          </w:p>
          <w:p w14:paraId="140EB6AE"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gramática,</w:t>
            </w:r>
          </w:p>
          <w:p w14:paraId="1382F300"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ortografía o</w:t>
            </w:r>
          </w:p>
          <w:p w14:paraId="21B10CE9"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puntuación en todo</w:t>
            </w:r>
          </w:p>
          <w:p w14:paraId="20490C2E"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2D6509C4"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Hay de tres a</w:t>
            </w:r>
          </w:p>
          <w:p w14:paraId="183481DE"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cuatro errores</w:t>
            </w:r>
          </w:p>
          <w:p w14:paraId="3166D713"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de gramática,</w:t>
            </w:r>
          </w:p>
          <w:p w14:paraId="5155BAEF"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ortografía o</w:t>
            </w:r>
          </w:p>
          <w:p w14:paraId="60F14428"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puntuación en todo</w:t>
            </w:r>
          </w:p>
          <w:p w14:paraId="22D08A80"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55E0D6B"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Hay de cinco a</w:t>
            </w:r>
          </w:p>
          <w:p w14:paraId="74358F32"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seis errores de</w:t>
            </w:r>
          </w:p>
          <w:p w14:paraId="45C35C63"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gramática,</w:t>
            </w:r>
          </w:p>
          <w:p w14:paraId="72BC191B"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ortografía o</w:t>
            </w:r>
          </w:p>
          <w:p w14:paraId="351C042A"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puntuación en</w:t>
            </w:r>
          </w:p>
          <w:p w14:paraId="0ED893B5"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25A72F11"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Hay más de seis</w:t>
            </w:r>
          </w:p>
          <w:p w14:paraId="19C56E61"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errores de</w:t>
            </w:r>
          </w:p>
          <w:p w14:paraId="4628327D"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gramática,</w:t>
            </w:r>
          </w:p>
          <w:p w14:paraId="0F25C88B"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ortografía o</w:t>
            </w:r>
          </w:p>
          <w:p w14:paraId="378B3BE3"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puntuación en</w:t>
            </w:r>
          </w:p>
          <w:p w14:paraId="73854090"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todo el texto.</w:t>
            </w:r>
          </w:p>
        </w:tc>
      </w:tr>
      <w:tr w:rsidR="00612172" w:rsidRPr="00755323" w14:paraId="5544A26D" w14:textId="77777777" w:rsidTr="001A0323">
        <w:tc>
          <w:tcPr>
            <w:tcW w:w="2166" w:type="dxa"/>
          </w:tcPr>
          <w:p w14:paraId="6C0083B3" w14:textId="77777777" w:rsidR="00612172" w:rsidRPr="00755323" w:rsidRDefault="00612172" w:rsidP="001A0323">
            <w:pPr>
              <w:jc w:val="both"/>
              <w:rPr>
                <w:rFonts w:ascii="Times New Roman" w:hAnsi="Times New Roman" w:cs="Times New Roman"/>
                <w:b/>
                <w:bCs/>
              </w:rPr>
            </w:pPr>
            <w:r w:rsidRPr="00755323">
              <w:rPr>
                <w:rFonts w:ascii="Times New Roman" w:hAnsi="Times New Roman" w:cs="Times New Roman"/>
                <w:b/>
                <w:bCs/>
              </w:rPr>
              <w:lastRenderedPageBreak/>
              <w:t>Formato del</w:t>
            </w:r>
          </w:p>
          <w:p w14:paraId="6AC96BA7" w14:textId="77777777" w:rsidR="00612172" w:rsidRPr="00755323" w:rsidRDefault="00612172" w:rsidP="001A0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4C33C8CC"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Contiene todos</w:t>
            </w:r>
          </w:p>
          <w:p w14:paraId="79AB1FEF"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elementos</w:t>
            </w:r>
          </w:p>
          <w:p w14:paraId="34F50E42"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requeridos:</w:t>
            </w:r>
          </w:p>
          <w:p w14:paraId="3830CC53"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1. Portada.</w:t>
            </w:r>
          </w:p>
          <w:p w14:paraId="431B5788"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2. Introducción</w:t>
            </w:r>
          </w:p>
          <w:p w14:paraId="0AF9CBE9"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14:paraId="2C105268" w14:textId="77777777" w:rsidR="00612172" w:rsidRDefault="00612172" w:rsidP="001A0323">
            <w:pPr>
              <w:jc w:val="both"/>
              <w:rPr>
                <w:rFonts w:ascii="Times New Roman" w:hAnsi="Times New Roman" w:cs="Times New Roman"/>
              </w:rPr>
            </w:pPr>
            <w:r w:rsidRPr="00755323">
              <w:rPr>
                <w:rFonts w:ascii="Times New Roman" w:hAnsi="Times New Roman" w:cs="Times New Roman"/>
              </w:rPr>
              <w:t>4.Conclusión.</w:t>
            </w:r>
          </w:p>
          <w:p w14:paraId="0936326E" w14:textId="77777777" w:rsidR="00612172" w:rsidRPr="00755323" w:rsidRDefault="00612172" w:rsidP="001A0323">
            <w:pPr>
              <w:jc w:val="both"/>
              <w:rPr>
                <w:rFonts w:ascii="Times New Roman" w:hAnsi="Times New Roman" w:cs="Times New Roman"/>
              </w:rPr>
            </w:pPr>
            <w:r>
              <w:rPr>
                <w:rFonts w:ascii="Times New Roman" w:hAnsi="Times New Roman" w:cs="Times New Roman"/>
              </w:rPr>
              <w:t>5. Bibliografía.</w:t>
            </w:r>
          </w:p>
        </w:tc>
        <w:tc>
          <w:tcPr>
            <w:tcW w:w="2166" w:type="dxa"/>
          </w:tcPr>
          <w:p w14:paraId="7F3966D8"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Falta uno de los</w:t>
            </w:r>
          </w:p>
          <w:p w14:paraId="582B7835"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requerimientos o</w:t>
            </w:r>
          </w:p>
          <w:p w14:paraId="16AF8051"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están mal</w:t>
            </w:r>
          </w:p>
          <w:p w14:paraId="65DA6EF4"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7DF6414"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Faltan dos</w:t>
            </w:r>
          </w:p>
          <w:p w14:paraId="200F1A26"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requerimientos o</w:t>
            </w:r>
          </w:p>
          <w:p w14:paraId="7E6AF732"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están mal</w:t>
            </w:r>
          </w:p>
          <w:p w14:paraId="689A3FBC"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08BF1D5"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Faltan más de dos</w:t>
            </w:r>
          </w:p>
          <w:p w14:paraId="13C92663"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requerimientos</w:t>
            </w:r>
          </w:p>
          <w:p w14:paraId="26D26BAD"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o están mal</w:t>
            </w:r>
          </w:p>
          <w:p w14:paraId="7179844E"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DD58C39"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Los</w:t>
            </w:r>
          </w:p>
          <w:p w14:paraId="64714DE2"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requerimientos</w:t>
            </w:r>
          </w:p>
          <w:p w14:paraId="69C5B582"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están mal</w:t>
            </w:r>
          </w:p>
          <w:p w14:paraId="60D13755" w14:textId="77777777" w:rsidR="00612172" w:rsidRPr="00755323" w:rsidRDefault="00612172" w:rsidP="001A0323">
            <w:pPr>
              <w:jc w:val="both"/>
              <w:rPr>
                <w:rFonts w:ascii="Times New Roman" w:hAnsi="Times New Roman" w:cs="Times New Roman"/>
              </w:rPr>
            </w:pPr>
            <w:r w:rsidRPr="00755323">
              <w:rPr>
                <w:rFonts w:ascii="Times New Roman" w:hAnsi="Times New Roman" w:cs="Times New Roman"/>
              </w:rPr>
              <w:t>desarrollados</w:t>
            </w:r>
          </w:p>
        </w:tc>
      </w:tr>
    </w:tbl>
    <w:p w14:paraId="451814AD" w14:textId="77777777" w:rsidR="00612172" w:rsidRPr="00755323" w:rsidRDefault="00612172" w:rsidP="00612172">
      <w:pPr>
        <w:pStyle w:val="Prrafodelista"/>
        <w:spacing w:after="0" w:line="240" w:lineRule="auto"/>
        <w:jc w:val="both"/>
        <w:rPr>
          <w:rFonts w:ascii="Times New Roman" w:hAnsi="Times New Roman" w:cs="Times New Roman"/>
        </w:rPr>
      </w:pPr>
    </w:p>
    <w:p w14:paraId="05C0B903" w14:textId="4D865545" w:rsidR="00612172" w:rsidRDefault="00612172"/>
    <w:sectPr w:rsidR="00612172" w:rsidSect="00E25E01">
      <w:pgSz w:w="15840" w:h="12240" w:orient="landscape"/>
      <w:pgMar w:top="709" w:right="1417" w:bottom="851" w:left="1417"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DFE16A1"/>
    <w:multiLevelType w:val="hybridMultilevel"/>
    <w:tmpl w:val="EC7E386E"/>
    <w:lvl w:ilvl="0" w:tplc="4830BA20">
      <w:start w:val="1"/>
      <w:numFmt w:val="bullet"/>
      <w:lvlText w:val=""/>
      <w:lvlJc w:val="left"/>
      <w:pPr>
        <w:ind w:left="360" w:hanging="360"/>
      </w:pPr>
      <w:rPr>
        <w:rFonts w:ascii="Wingdings" w:hAnsi="Wingdings" w:hint="default"/>
        <w:b/>
        <w:bCs/>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15:restartNumberingAfterBreak="0">
    <w:nsid w:val="3B7956C2"/>
    <w:multiLevelType w:val="hybridMultilevel"/>
    <w:tmpl w:val="5752397C"/>
    <w:lvl w:ilvl="0" w:tplc="BC56E2DC">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72"/>
    <w:rsid w:val="001306A2"/>
    <w:rsid w:val="00412338"/>
    <w:rsid w:val="004B0668"/>
    <w:rsid w:val="005D586B"/>
    <w:rsid w:val="00612172"/>
    <w:rsid w:val="007B1CEA"/>
    <w:rsid w:val="00852515"/>
    <w:rsid w:val="009927BE"/>
    <w:rsid w:val="00E25E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4E5F"/>
  <w15:chartTrackingRefBased/>
  <w15:docId w15:val="{D9B1C0AA-0C83-4CF7-8C20-555AE248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172"/>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2172"/>
    <w:pPr>
      <w:ind w:left="720"/>
      <w:contextualSpacing/>
    </w:pPr>
  </w:style>
  <w:style w:type="table" w:styleId="Tablaconcuadrcula">
    <w:name w:val="Table Grid"/>
    <w:basedOn w:val="Tablanormal"/>
    <w:uiPriority w:val="39"/>
    <w:rsid w:val="00612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7B1CEA"/>
    <w:rPr>
      <w:color w:val="0563C1"/>
      <w:u w:val="single"/>
    </w:rPr>
  </w:style>
  <w:style w:type="character" w:styleId="Mencinsinresolver">
    <w:name w:val="Unresolved Mention"/>
    <w:basedOn w:val="Fuentedeprrafopredeter"/>
    <w:uiPriority w:val="99"/>
    <w:semiHidden/>
    <w:unhideWhenUsed/>
    <w:rsid w:val="00E25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cpeum_per.htm" TargetMode="External"/><Relationship Id="rId13" Type="http://schemas.openxmlformats.org/officeDocument/2006/relationships/hyperlink" Target="https://publicaciones.inee.edu.mx/buscadorPub/P1/E/201/P1E201.pdf" TargetMode="External"/><Relationship Id="rId3" Type="http://schemas.openxmlformats.org/officeDocument/2006/relationships/settings" Target="settings.xml"/><Relationship Id="rId7" Type="http://schemas.openxmlformats.org/officeDocument/2006/relationships/hyperlink" Target="https://www.inee.edu.mx/medios/informe2019/stage_02/index.html" TargetMode="External"/><Relationship Id="rId12" Type="http://schemas.openxmlformats.org/officeDocument/2006/relationships/hyperlink" Target="https://publicaciones.inee.edu.mx/buscadorPub/P1/E/201/P1E20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iputados.gob.mx/LeyesBiblio/pdf/1_110321.pdf" TargetMode="External"/><Relationship Id="rId11" Type="http://schemas.openxmlformats.org/officeDocument/2006/relationships/hyperlink" Target="https://www.scjn.gob.mx/constitucion-politica-de-los-estados-unidos-mexicanos/articulos/339"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gob.mx/segob/articulos/por-que-la-reforma-constitucional-de-derechos-humanos-de-2011-cambio-la-forma-de-ver-la-relacion-entre-el-gobierno-y-la-sociedad?idiom=es" TargetMode="External"/><Relationship Id="rId4" Type="http://schemas.openxmlformats.org/officeDocument/2006/relationships/webSettings" Target="webSettings.xml"/><Relationship Id="rId9" Type="http://schemas.openxmlformats.org/officeDocument/2006/relationships/hyperlink" Target="http://www.diputados.gob.mx/LeyesBiblio/ref/dof/CPEUM_ref_153_12nov02_ima.pdf" TargetMode="External"/><Relationship Id="rId14" Type="http://schemas.openxmlformats.org/officeDocument/2006/relationships/hyperlink" Target="http://www.diputados.gob.mx/LeyesBiblio/pdf/LGE_3009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3140</Words>
  <Characters>17274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2</cp:revision>
  <dcterms:created xsi:type="dcterms:W3CDTF">2021-06-27T18:25:00Z</dcterms:created>
  <dcterms:modified xsi:type="dcterms:W3CDTF">2021-06-27T20:11:00Z</dcterms:modified>
</cp:coreProperties>
</file>