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6B0" w:rsidRPr="0088158A" w:rsidRDefault="00C106B0" w:rsidP="00C106B0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es-ES_tradnl"/>
        </w:rPr>
      </w:pPr>
      <w:r w:rsidRPr="0088158A">
        <w:rPr>
          <w:rFonts w:ascii="Arial" w:eastAsia="Calibri" w:hAnsi="Arial" w:cs="Arial"/>
          <w:b/>
          <w:sz w:val="28"/>
          <w:lang w:val="es-ES_tradnl"/>
        </w:rPr>
        <w:t>ESCUELA NORMAL DE EDUCACIÓN PREESCOLAR</w:t>
      </w:r>
    </w:p>
    <w:p w:rsidR="00C106B0" w:rsidRPr="0088158A" w:rsidRDefault="00C106B0" w:rsidP="00C106B0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es-ES_tradnl"/>
        </w:rPr>
      </w:pPr>
      <w:r w:rsidRPr="0088158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3727A93" wp14:editId="79D52A3F">
            <wp:extent cx="1895475" cy="1409700"/>
            <wp:effectExtent l="0" t="0" r="0" b="0"/>
            <wp:docPr id="2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7931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6B0" w:rsidRPr="0088158A" w:rsidRDefault="00C106B0" w:rsidP="00C106B0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88158A">
        <w:rPr>
          <w:rFonts w:ascii="Arial" w:eastAsia="Calibri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C106B0" w:rsidRPr="0088158A" w:rsidRDefault="00C106B0" w:rsidP="00C106B0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r w:rsidRPr="0088158A">
        <w:rPr>
          <w:rFonts w:ascii="Arial" w:eastAsia="Calibri" w:hAnsi="Arial" w:cs="Arial"/>
          <w:b/>
          <w:sz w:val="28"/>
          <w:szCs w:val="28"/>
          <w:lang w:val="es-ES_tradnl"/>
        </w:rPr>
        <w:t xml:space="preserve">Materia: </w:t>
      </w:r>
      <w:r w:rsidRPr="0088158A">
        <w:rPr>
          <w:rFonts w:ascii="Arial" w:eastAsia="Calibri" w:hAnsi="Arial" w:cs="Arial"/>
          <w:sz w:val="28"/>
          <w:szCs w:val="28"/>
          <w:lang w:val="es-ES_tradnl"/>
        </w:rPr>
        <w:t>Trabajo Docente y Proyectos de Mejora Escolar</w:t>
      </w:r>
    </w:p>
    <w:p w:rsidR="00C106B0" w:rsidRPr="0088158A" w:rsidRDefault="00C106B0" w:rsidP="00C106B0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proofErr w:type="spellStart"/>
      <w:r w:rsidRPr="0088158A">
        <w:rPr>
          <w:rFonts w:ascii="Arial" w:eastAsia="Calibri" w:hAnsi="Arial" w:cs="Arial"/>
          <w:b/>
          <w:sz w:val="28"/>
          <w:szCs w:val="28"/>
          <w:lang w:val="es-ES_tradnl"/>
        </w:rPr>
        <w:t>Profra</w:t>
      </w:r>
      <w:proofErr w:type="spellEnd"/>
      <w:r w:rsidRPr="0088158A">
        <w:rPr>
          <w:rFonts w:ascii="Arial" w:eastAsia="Calibri" w:hAnsi="Arial" w:cs="Arial"/>
          <w:b/>
          <w:sz w:val="28"/>
          <w:szCs w:val="28"/>
          <w:lang w:val="es-ES_tradnl"/>
        </w:rPr>
        <w:t xml:space="preserve">.: </w:t>
      </w:r>
      <w:r w:rsidRPr="0088158A">
        <w:rPr>
          <w:rFonts w:ascii="Arial" w:eastAsia="Calibri" w:hAnsi="Arial" w:cs="Arial"/>
          <w:sz w:val="28"/>
          <w:szCs w:val="28"/>
          <w:lang w:val="es-ES_tradnl"/>
        </w:rPr>
        <w:t>Dolores Patricia Segovia Gómez</w:t>
      </w:r>
    </w:p>
    <w:p w:rsidR="00C106B0" w:rsidRPr="0088158A" w:rsidRDefault="00C106B0" w:rsidP="00C106B0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r w:rsidRPr="0088158A">
        <w:rPr>
          <w:rFonts w:ascii="Arial" w:eastAsia="Calibri" w:hAnsi="Arial" w:cs="Arial"/>
          <w:b/>
          <w:sz w:val="28"/>
          <w:szCs w:val="28"/>
          <w:lang w:val="es-ES_tradnl"/>
        </w:rPr>
        <w:t xml:space="preserve">Unidad de aprendizaje </w:t>
      </w:r>
      <w:r>
        <w:rPr>
          <w:rFonts w:ascii="Arial" w:eastAsia="Calibri" w:hAnsi="Arial" w:cs="Arial"/>
          <w:b/>
          <w:sz w:val="28"/>
          <w:szCs w:val="28"/>
          <w:lang w:val="es-ES_tradnl"/>
        </w:rPr>
        <w:t>2</w:t>
      </w:r>
      <w:r w:rsidRPr="0088158A">
        <w:rPr>
          <w:rFonts w:ascii="Arial" w:eastAsia="Calibri" w:hAnsi="Arial" w:cs="Arial"/>
          <w:b/>
          <w:sz w:val="28"/>
          <w:szCs w:val="28"/>
          <w:lang w:val="es-ES_tradnl"/>
        </w:rPr>
        <w:t xml:space="preserve">: </w:t>
      </w:r>
      <w:r w:rsidRPr="0088158A">
        <w:rPr>
          <w:rFonts w:ascii="Arial" w:eastAsia="Calibri" w:hAnsi="Arial" w:cs="Arial"/>
          <w:sz w:val="28"/>
          <w:szCs w:val="28"/>
          <w:lang w:val="es-ES_tradnl"/>
        </w:rPr>
        <w:t>Propuestas de innovación al Trabajo docente en el marco del Proyecto Escolar de Mejora Continua (PEMC)</w:t>
      </w:r>
    </w:p>
    <w:p w:rsidR="00C106B0" w:rsidRPr="0088158A" w:rsidRDefault="00C106B0" w:rsidP="00C106B0">
      <w:pPr>
        <w:spacing w:after="0" w:line="276" w:lineRule="auto"/>
        <w:jc w:val="center"/>
        <w:rPr>
          <w:rFonts w:ascii="Arial" w:hAnsi="Arial" w:cs="Arial"/>
          <w:bCs/>
          <w:sz w:val="16"/>
          <w:szCs w:val="18"/>
          <w:lang w:val="es-ES_tradnl"/>
        </w:rPr>
      </w:pPr>
      <w:r w:rsidRPr="0088158A">
        <w:rPr>
          <w:rFonts w:ascii="Arial" w:eastAsia="Calibri" w:hAnsi="Arial" w:cs="Arial"/>
          <w:b/>
          <w:sz w:val="24"/>
          <w:szCs w:val="28"/>
          <w:lang w:val="es-ES_tradnl"/>
        </w:rPr>
        <w:t xml:space="preserve">Competencias de la unidad de aprendizaje: </w:t>
      </w:r>
      <w:r w:rsidRPr="0088158A">
        <w:rPr>
          <w:rFonts w:ascii="Arial" w:hAnsi="Arial" w:cs="Arial"/>
          <w:bCs/>
          <w:sz w:val="16"/>
          <w:szCs w:val="18"/>
          <w:lang w:val="es-ES_tradnl"/>
        </w:rPr>
        <w:t>*Plantea las necesidades formativas de los alumnos de acuerdo con sus procesos de desarrollo y de aprendizaje, con base en los nuevos enfoques pedagógicos. *Establece relaciones entre los principios, conceptos disciplinarios y contenidos del plan y programas de estudio en función del logro de aprendizaje de sus alumnos, asegurando la coherencia y continuidad entre los distintos grados y niveles educativos. *Utiliza metodologías pertinentes y actualizadas para promover el aprendizaje de los alumnos en los diferentes campos, áreas y ámbitos que propone el currículum, considerando los contextos y su desarrollo. *Incorpora los recursos y medios didácticos idóneos para favorecer el aprendizaje de acuerdo con el conocimiento de los procesos de desarrollo cognitivo y socioemocional de los alumnos. *Elabora diagnósticos de los intereses, motivaciones y necesidades formativas de los alumnos para organizar las actividades de aprendizaje, así como las adecuaciones curriculares y didácticas pertinentes. *Selecciona estrategias que favorecen el desarrollo intelectual, físico, social y emocional de los alumnos para procurar el logro de los aprendizajes. *Emplea los medios tecnológicos y las fuentes de información científica disponibles para mantenerse actualizado respecto a los diversos campos de conocimiento que intervienen en su trabajo docente. *Construye escenarios y experiencias de aprendizaje utilizando diversos recursos metodológicos y tecnológicos para favorecer la educación inclusiva. *Evalúa el aprendizaje de sus alumnos mediante la aplicación de distintas teorías, métodos e instrumentos considerando las áreas, campos y ámbitos de conocimiento, así como los saberes correspondientes al grado y nivel educativo *Elabora propuestas para mejorar los resultados de su enseñanza y los aprendizajes de sus alumnos. *Utiliza los recursos metodológicos y técnicos de la investigación para explicar, comprender situaciones educativas y mejorar su docencia.</w:t>
      </w:r>
    </w:p>
    <w:p w:rsidR="00C106B0" w:rsidRDefault="00C106B0" w:rsidP="00C106B0">
      <w:pPr>
        <w:spacing w:before="240" w:after="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7C7F50">
        <w:rPr>
          <w:rFonts w:ascii="Arial" w:eastAsia="Calibri" w:hAnsi="Arial" w:cs="Arial"/>
          <w:b/>
          <w:sz w:val="28"/>
          <w:szCs w:val="28"/>
          <w:lang w:val="es-ES_tradnl"/>
        </w:rPr>
        <w:t xml:space="preserve">NOTAS CIENTÍFICAS </w:t>
      </w:r>
      <w:r w:rsidR="009A6564">
        <w:rPr>
          <w:rFonts w:ascii="Arial" w:eastAsia="Calibri" w:hAnsi="Arial" w:cs="Arial"/>
          <w:b/>
          <w:sz w:val="28"/>
          <w:szCs w:val="28"/>
          <w:lang w:val="es-ES_tradnl"/>
        </w:rPr>
        <w:t>SEGUND</w:t>
      </w:r>
      <w:bookmarkStart w:id="0" w:name="_GoBack"/>
      <w:bookmarkEnd w:id="0"/>
      <w:r w:rsidR="009A6564">
        <w:rPr>
          <w:rFonts w:ascii="Arial" w:eastAsia="Calibri" w:hAnsi="Arial" w:cs="Arial"/>
          <w:b/>
          <w:sz w:val="28"/>
          <w:szCs w:val="28"/>
          <w:lang w:val="es-ES_tradnl"/>
        </w:rPr>
        <w:t>A</w:t>
      </w:r>
      <w:r w:rsidRPr="007C7F50">
        <w:rPr>
          <w:rFonts w:ascii="Arial" w:eastAsia="Calibri" w:hAnsi="Arial" w:cs="Arial"/>
          <w:b/>
          <w:sz w:val="28"/>
          <w:szCs w:val="28"/>
          <w:lang w:val="es-ES_tradnl"/>
        </w:rPr>
        <w:t xml:space="preserve"> SEMANA JORNADA 2</w:t>
      </w:r>
    </w:p>
    <w:p w:rsidR="00C106B0" w:rsidRPr="0088158A" w:rsidRDefault="00C106B0" w:rsidP="00C106B0">
      <w:pPr>
        <w:spacing w:before="240" w:after="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88158A">
        <w:rPr>
          <w:rFonts w:ascii="Arial" w:eastAsia="Calibri" w:hAnsi="Arial" w:cs="Arial"/>
          <w:b/>
          <w:sz w:val="28"/>
          <w:szCs w:val="28"/>
          <w:lang w:val="es-ES_tradnl"/>
        </w:rPr>
        <w:t xml:space="preserve">Alumna: </w:t>
      </w:r>
      <w:r w:rsidRPr="0088158A">
        <w:rPr>
          <w:rFonts w:ascii="Arial" w:eastAsia="Calibri" w:hAnsi="Arial" w:cs="Arial"/>
          <w:sz w:val="28"/>
          <w:szCs w:val="28"/>
          <w:lang w:val="es-ES_tradnl"/>
        </w:rPr>
        <w:t xml:space="preserve">Yazmin </w:t>
      </w:r>
      <w:proofErr w:type="spellStart"/>
      <w:r w:rsidRPr="0088158A">
        <w:rPr>
          <w:rFonts w:ascii="Arial" w:eastAsia="Calibri" w:hAnsi="Arial" w:cs="Arial"/>
          <w:sz w:val="28"/>
          <w:szCs w:val="28"/>
          <w:lang w:val="es-ES_tradnl"/>
        </w:rPr>
        <w:t>Tellez</w:t>
      </w:r>
      <w:proofErr w:type="spellEnd"/>
      <w:r w:rsidRPr="0088158A">
        <w:rPr>
          <w:rFonts w:ascii="Arial" w:eastAsia="Calibri" w:hAnsi="Arial" w:cs="Arial"/>
          <w:sz w:val="28"/>
          <w:szCs w:val="28"/>
          <w:lang w:val="es-ES_tradnl"/>
        </w:rPr>
        <w:t xml:space="preserve"> Fuentes </w:t>
      </w:r>
      <w:r w:rsidRPr="0088158A">
        <w:rPr>
          <w:rFonts w:ascii="Arial" w:eastAsia="Calibri" w:hAnsi="Arial" w:cs="Arial"/>
          <w:b/>
          <w:sz w:val="28"/>
          <w:szCs w:val="28"/>
          <w:lang w:val="es-ES_tradnl"/>
        </w:rPr>
        <w:t xml:space="preserve">N.L. </w:t>
      </w:r>
      <w:r w:rsidRPr="0088158A">
        <w:rPr>
          <w:rFonts w:ascii="Arial" w:eastAsia="Calibri" w:hAnsi="Arial" w:cs="Arial"/>
          <w:sz w:val="28"/>
          <w:szCs w:val="28"/>
          <w:lang w:val="es-ES_tradnl"/>
        </w:rPr>
        <w:t>20</w:t>
      </w:r>
    </w:p>
    <w:p w:rsidR="00C106B0" w:rsidRPr="0088158A" w:rsidRDefault="00C106B0" w:rsidP="00C106B0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88158A">
        <w:rPr>
          <w:rFonts w:ascii="Arial" w:eastAsia="Calibri" w:hAnsi="Arial" w:cs="Arial"/>
          <w:b/>
          <w:sz w:val="28"/>
          <w:szCs w:val="28"/>
          <w:lang w:val="es-ES_tradnl"/>
        </w:rPr>
        <w:t>Sexto semestre Sección A</w:t>
      </w:r>
    </w:p>
    <w:p w:rsidR="00C106B0" w:rsidRPr="0088158A" w:rsidRDefault="00C106B0" w:rsidP="00C106B0">
      <w:pPr>
        <w:spacing w:after="200" w:line="276" w:lineRule="auto"/>
        <w:rPr>
          <w:rFonts w:ascii="Arial" w:eastAsia="Calibri" w:hAnsi="Arial" w:cs="Arial"/>
          <w:sz w:val="28"/>
          <w:szCs w:val="28"/>
          <w:lang w:val="es-ES_tradnl"/>
        </w:rPr>
      </w:pPr>
    </w:p>
    <w:p w:rsidR="00C106B0" w:rsidRPr="0088158A" w:rsidRDefault="00C106B0" w:rsidP="00C106B0">
      <w:pPr>
        <w:spacing w:after="0" w:line="276" w:lineRule="auto"/>
        <w:rPr>
          <w:rFonts w:ascii="Arial" w:eastAsia="Calibri" w:hAnsi="Arial" w:cs="Arial"/>
          <w:sz w:val="28"/>
          <w:szCs w:val="28"/>
          <w:lang w:val="es-ES_tradnl"/>
        </w:rPr>
      </w:pPr>
      <w:r w:rsidRPr="0088158A">
        <w:rPr>
          <w:rFonts w:ascii="Arial" w:eastAsia="Calibri" w:hAnsi="Arial" w:cs="Arial"/>
          <w:sz w:val="28"/>
          <w:szCs w:val="28"/>
          <w:lang w:val="es-ES_tradnl"/>
        </w:rPr>
        <w:t>Saltillo, Coahuila</w:t>
      </w:r>
    </w:p>
    <w:p w:rsidR="00C106B0" w:rsidRPr="0088158A" w:rsidRDefault="00A74E1B" w:rsidP="00C106B0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  <w:sectPr w:rsidR="00C106B0" w:rsidRPr="0088158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eastAsia="Calibri" w:hAnsi="Arial" w:cs="Arial"/>
          <w:sz w:val="28"/>
          <w:szCs w:val="28"/>
          <w:lang w:val="es-ES_tradnl"/>
        </w:rPr>
        <w:t>20</w:t>
      </w:r>
      <w:r w:rsidR="00C106B0" w:rsidRPr="0088158A">
        <w:rPr>
          <w:rFonts w:ascii="Arial" w:eastAsia="Calibri" w:hAnsi="Arial" w:cs="Arial"/>
          <w:sz w:val="28"/>
          <w:szCs w:val="28"/>
          <w:lang w:val="es-ES_tradnl"/>
        </w:rPr>
        <w:t xml:space="preserve"> de mayo de 2021</w:t>
      </w:r>
    </w:p>
    <w:p w:rsidR="00C2254E" w:rsidRPr="00E61DDE" w:rsidRDefault="00C2254E" w:rsidP="00E61DDE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E61DDE">
        <w:rPr>
          <w:rFonts w:ascii="Arial" w:hAnsi="Arial" w:cs="Arial"/>
          <w:b/>
          <w:sz w:val="24"/>
        </w:rPr>
        <w:lastRenderedPageBreak/>
        <w:t>LUNES</w:t>
      </w:r>
      <w:r w:rsidRPr="00E61DDE">
        <w:rPr>
          <w:rFonts w:ascii="Arial" w:hAnsi="Arial" w:cs="Arial"/>
          <w:sz w:val="24"/>
        </w:rPr>
        <w:t xml:space="preserve">: </w:t>
      </w:r>
      <w:r w:rsidRPr="009A58D6">
        <w:rPr>
          <w:rFonts w:ascii="Arial" w:hAnsi="Arial" w:cs="Arial"/>
          <w:sz w:val="24"/>
          <w:u w:val="single"/>
        </w:rPr>
        <w:t>USO DE LOS NÚMEROS EN PREESCOLAR</w:t>
      </w:r>
    </w:p>
    <w:p w:rsidR="00C2254E" w:rsidRPr="00E61DDE" w:rsidRDefault="00C2254E" w:rsidP="00E61DDE">
      <w:pPr>
        <w:spacing w:line="360" w:lineRule="auto"/>
        <w:jc w:val="both"/>
        <w:rPr>
          <w:rFonts w:ascii="Arial" w:hAnsi="Arial" w:cs="Arial"/>
          <w:sz w:val="24"/>
        </w:rPr>
      </w:pPr>
      <w:r w:rsidRPr="00E61DDE">
        <w:rPr>
          <w:rFonts w:ascii="Arial" w:hAnsi="Arial" w:cs="Arial"/>
          <w:sz w:val="24"/>
        </w:rPr>
        <w:t>Los números sirven para una infinidad de tareas en el mundo, pero su uso principal es que</w:t>
      </w:r>
      <w:r w:rsidRPr="00E61DDE">
        <w:rPr>
          <w:rFonts w:ascii="Arial" w:hAnsi="Arial" w:cs="Arial"/>
          <w:sz w:val="24"/>
        </w:rPr>
        <w:t xml:space="preserve"> </w:t>
      </w:r>
      <w:r w:rsidRPr="00E61DDE">
        <w:rPr>
          <w:rFonts w:ascii="Arial" w:hAnsi="Arial" w:cs="Arial"/>
          <w:sz w:val="24"/>
        </w:rPr>
        <w:t>permiten contar objetos. Existen varios usos y estos son algunos ejemplos:</w:t>
      </w:r>
    </w:p>
    <w:p w:rsidR="00C2254E" w:rsidRPr="00E61DDE" w:rsidRDefault="00C2254E" w:rsidP="00E61DD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E61DDE">
        <w:rPr>
          <w:rFonts w:ascii="Arial" w:hAnsi="Arial" w:cs="Arial"/>
          <w:sz w:val="24"/>
        </w:rPr>
        <w:t>Contar objetos</w:t>
      </w:r>
    </w:p>
    <w:p w:rsidR="00C2254E" w:rsidRPr="00E61DDE" w:rsidRDefault="00C2254E" w:rsidP="00E61DD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E61DDE">
        <w:rPr>
          <w:rFonts w:ascii="Arial" w:hAnsi="Arial" w:cs="Arial"/>
          <w:sz w:val="24"/>
        </w:rPr>
        <w:t>Para resolver sumas o restas</w:t>
      </w:r>
    </w:p>
    <w:p w:rsidR="00C2254E" w:rsidRPr="00E61DDE" w:rsidRDefault="00C2254E" w:rsidP="00E61DD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E61DDE">
        <w:rPr>
          <w:rFonts w:ascii="Arial" w:hAnsi="Arial" w:cs="Arial"/>
          <w:sz w:val="24"/>
        </w:rPr>
        <w:t>Representar el valor del dinero</w:t>
      </w:r>
    </w:p>
    <w:p w:rsidR="00C2254E" w:rsidRPr="00E61DDE" w:rsidRDefault="00C2254E" w:rsidP="00E61DD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E61DDE">
        <w:rPr>
          <w:rFonts w:ascii="Arial" w:hAnsi="Arial" w:cs="Arial"/>
          <w:sz w:val="24"/>
        </w:rPr>
        <w:t>Identificar objetos</w:t>
      </w:r>
    </w:p>
    <w:p w:rsidR="00C2254E" w:rsidRPr="00E61DDE" w:rsidRDefault="00C2254E" w:rsidP="00E61DD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E61DDE">
        <w:rPr>
          <w:rFonts w:ascii="Arial" w:hAnsi="Arial" w:cs="Arial"/>
          <w:sz w:val="24"/>
        </w:rPr>
        <w:t>Medir</w:t>
      </w:r>
    </w:p>
    <w:p w:rsidR="00C2254E" w:rsidRPr="00E61DDE" w:rsidRDefault="00C2254E" w:rsidP="00E61DD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E61DDE">
        <w:rPr>
          <w:rFonts w:ascii="Arial" w:hAnsi="Arial" w:cs="Arial"/>
          <w:sz w:val="24"/>
        </w:rPr>
        <w:t>Representar distancias</w:t>
      </w:r>
    </w:p>
    <w:p w:rsidR="00C2254E" w:rsidRDefault="00C2254E" w:rsidP="00E61DDE">
      <w:pPr>
        <w:spacing w:line="360" w:lineRule="auto"/>
        <w:jc w:val="both"/>
        <w:rPr>
          <w:rFonts w:ascii="Arial" w:hAnsi="Arial" w:cs="Arial"/>
          <w:sz w:val="24"/>
        </w:rPr>
      </w:pPr>
      <w:r w:rsidRPr="00E61DDE">
        <w:rPr>
          <w:rFonts w:ascii="Arial" w:hAnsi="Arial" w:cs="Arial"/>
          <w:sz w:val="24"/>
        </w:rPr>
        <w:t xml:space="preserve">De acuerdo con Obando, G., </w:t>
      </w:r>
      <w:r w:rsidR="00E61DDE" w:rsidRPr="00E61DDE">
        <w:rPr>
          <w:rFonts w:ascii="Arial" w:hAnsi="Arial" w:cs="Arial"/>
          <w:sz w:val="24"/>
        </w:rPr>
        <w:t xml:space="preserve">y </w:t>
      </w:r>
      <w:r w:rsidRPr="00E61DDE">
        <w:rPr>
          <w:rFonts w:ascii="Arial" w:hAnsi="Arial" w:cs="Arial"/>
          <w:sz w:val="24"/>
        </w:rPr>
        <w:t xml:space="preserve">Vásquez, N. (2008) </w:t>
      </w:r>
      <w:r w:rsidR="00E61DDE" w:rsidRPr="00E61DDE">
        <w:rPr>
          <w:rFonts w:ascii="Arial" w:hAnsi="Arial" w:cs="Arial"/>
          <w:sz w:val="24"/>
        </w:rPr>
        <w:t>c</w:t>
      </w:r>
      <w:r w:rsidRPr="00E61DDE">
        <w:rPr>
          <w:rFonts w:ascii="Arial" w:hAnsi="Arial" w:cs="Arial"/>
          <w:sz w:val="24"/>
        </w:rPr>
        <w:t>ontar es una acción básica para el desarrollo del concepto de número natural, pero</w:t>
      </w:r>
      <w:r w:rsidR="00E61DDE" w:rsidRPr="00E61DDE">
        <w:rPr>
          <w:rFonts w:ascii="Arial" w:hAnsi="Arial" w:cs="Arial"/>
          <w:sz w:val="24"/>
        </w:rPr>
        <w:t xml:space="preserve"> </w:t>
      </w:r>
      <w:r w:rsidRPr="00E61DDE">
        <w:rPr>
          <w:rFonts w:ascii="Arial" w:hAnsi="Arial" w:cs="Arial"/>
          <w:sz w:val="24"/>
        </w:rPr>
        <w:t>si esta acción está mediada por la necesidad de comunicar o interactuar con otros</w:t>
      </w:r>
      <w:r w:rsidR="00E61DDE">
        <w:rPr>
          <w:rFonts w:ascii="Arial" w:hAnsi="Arial" w:cs="Arial"/>
          <w:sz w:val="24"/>
        </w:rPr>
        <w:t>. Por lo tanto, se realiza un juego de pensamiento matemático para que la clase no sea tan aburrida, exista una participación y los niños no estén estresados porque tienen que escribir ya que para estas fechas no lo quieren hacer.</w:t>
      </w:r>
    </w:p>
    <w:p w:rsidR="00E61DDE" w:rsidRDefault="00E61DDE" w:rsidP="00E61DDE">
      <w:pPr>
        <w:spacing w:line="360" w:lineRule="auto"/>
        <w:jc w:val="both"/>
        <w:rPr>
          <w:rFonts w:ascii="Arial" w:hAnsi="Arial" w:cs="Arial"/>
          <w:sz w:val="24"/>
        </w:rPr>
      </w:pPr>
      <w:r w:rsidRPr="00E61DDE">
        <w:rPr>
          <w:rFonts w:ascii="Arial" w:hAnsi="Arial" w:cs="Arial"/>
          <w:b/>
          <w:sz w:val="24"/>
        </w:rPr>
        <w:t>¿Cómo se dará a conocer?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A partir del juego de “Mario Bross” creado en PowerPoint en el cual se leerá un problema y ellos deberán darle solución para que Mario pueda seguir pasando los niveles.</w:t>
      </w:r>
    </w:p>
    <w:p w:rsidR="00E61DDE" w:rsidRDefault="00563AEC" w:rsidP="00E61DD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MARTES: </w:t>
      </w:r>
      <w:r w:rsidRPr="009A58D6">
        <w:rPr>
          <w:rFonts w:ascii="Arial" w:hAnsi="Arial" w:cs="Arial"/>
          <w:sz w:val="24"/>
          <w:u w:val="single"/>
        </w:rPr>
        <w:t>EXPERIMENTOS EN PREESCOLAR</w:t>
      </w:r>
    </w:p>
    <w:p w:rsidR="00563AEC" w:rsidRDefault="00563AEC" w:rsidP="00E61DDE">
      <w:pPr>
        <w:spacing w:line="360" w:lineRule="auto"/>
        <w:jc w:val="both"/>
        <w:rPr>
          <w:rFonts w:ascii="Arial" w:hAnsi="Arial" w:cs="Arial"/>
          <w:sz w:val="24"/>
        </w:rPr>
      </w:pPr>
      <w:r w:rsidRPr="00563AEC">
        <w:rPr>
          <w:rFonts w:ascii="Arial" w:hAnsi="Arial" w:cs="Arial"/>
          <w:sz w:val="24"/>
        </w:rPr>
        <w:t xml:space="preserve">Los experimentos son importantes ya que permitan a los niños y adolescentes desarrollar en creatividad e iniciativa, agudizar su sentido crítico y </w:t>
      </w:r>
      <w:r w:rsidR="000016AB" w:rsidRPr="00563AEC">
        <w:rPr>
          <w:rFonts w:ascii="Arial" w:hAnsi="Arial" w:cs="Arial"/>
          <w:sz w:val="24"/>
        </w:rPr>
        <w:t>darle</w:t>
      </w:r>
      <w:r w:rsidRPr="00563AEC">
        <w:rPr>
          <w:rFonts w:ascii="Arial" w:hAnsi="Arial" w:cs="Arial"/>
          <w:sz w:val="24"/>
        </w:rPr>
        <w:t xml:space="preserve"> una mayor significación al aprendizaje de las ciencias naturales.</w:t>
      </w:r>
      <w:r>
        <w:rPr>
          <w:rFonts w:ascii="Arial" w:hAnsi="Arial" w:cs="Arial"/>
          <w:sz w:val="24"/>
        </w:rPr>
        <w:t xml:space="preserve"> </w:t>
      </w:r>
      <w:r w:rsidR="000016AB" w:rsidRPr="000016AB">
        <w:rPr>
          <w:rFonts w:ascii="Arial" w:hAnsi="Arial" w:cs="Arial"/>
          <w:sz w:val="24"/>
        </w:rPr>
        <w:t>El experimento científico que</w:t>
      </w:r>
      <w:r w:rsidR="000016AB">
        <w:rPr>
          <w:rFonts w:ascii="Arial" w:hAnsi="Arial" w:cs="Arial"/>
          <w:sz w:val="24"/>
        </w:rPr>
        <w:t xml:space="preserve"> elegí</w:t>
      </w:r>
      <w:r w:rsidR="000016AB" w:rsidRPr="000016AB">
        <w:rPr>
          <w:rFonts w:ascii="Arial" w:hAnsi="Arial" w:cs="Arial"/>
          <w:sz w:val="24"/>
        </w:rPr>
        <w:t xml:space="preserve"> </w:t>
      </w:r>
      <w:r w:rsidR="000016AB">
        <w:rPr>
          <w:rFonts w:ascii="Arial" w:hAnsi="Arial" w:cs="Arial"/>
          <w:sz w:val="24"/>
        </w:rPr>
        <w:t>se encuentra</w:t>
      </w:r>
      <w:r w:rsidR="000016AB" w:rsidRPr="000016AB">
        <w:rPr>
          <w:rFonts w:ascii="Arial" w:hAnsi="Arial" w:cs="Arial"/>
          <w:sz w:val="24"/>
        </w:rPr>
        <w:t xml:space="preserve"> relacionado con el área de Química, concretamente con las reacciones químicas entre diferentes sustancias y las propiedades de los gases.</w:t>
      </w:r>
    </w:p>
    <w:p w:rsidR="000016AB" w:rsidRDefault="000016AB" w:rsidP="00E61DD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un experimento sencillo de hacer y se pensó para que los alumnos, específicamente los padres de familia, no tuvieran que hacer tanto gasto.</w:t>
      </w:r>
    </w:p>
    <w:p w:rsidR="00A852F7" w:rsidRDefault="00A852F7" w:rsidP="00E61DD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¿Cómo se dará a conocer? </w:t>
      </w:r>
      <w:r w:rsidR="009A58D6" w:rsidRPr="009A58D6">
        <w:rPr>
          <w:rFonts w:ascii="Arial" w:hAnsi="Arial" w:cs="Arial"/>
          <w:sz w:val="24"/>
        </w:rPr>
        <w:t xml:space="preserve">Al mezclar el vinagre con el bicarbonato estos reaccionan y se transforman en agua (líquido), sal (solido) y dióxido de carbono </w:t>
      </w:r>
      <w:r w:rsidR="009A58D6" w:rsidRPr="009A58D6">
        <w:rPr>
          <w:rFonts w:ascii="Arial" w:hAnsi="Arial" w:cs="Arial"/>
          <w:sz w:val="24"/>
        </w:rPr>
        <w:lastRenderedPageBreak/>
        <w:t>(gas).  La reacción termina cuando una de ellas es utilizada, en este caso el vinagre o el bicarbonato, deja de existir porque se agota y por ello desaparece.</w:t>
      </w:r>
    </w:p>
    <w:p w:rsidR="009A58D6" w:rsidRDefault="009A58D6" w:rsidP="00E61DD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MIÉRCOLES: </w:t>
      </w:r>
      <w:r>
        <w:rPr>
          <w:rFonts w:ascii="Arial" w:hAnsi="Arial" w:cs="Arial"/>
          <w:sz w:val="24"/>
        </w:rPr>
        <w:t>LAS MONEDAS EN PREESCOLAR</w:t>
      </w:r>
    </w:p>
    <w:p w:rsidR="009A58D6" w:rsidRDefault="009A58D6" w:rsidP="00E61DDE">
      <w:pPr>
        <w:spacing w:line="360" w:lineRule="auto"/>
        <w:jc w:val="both"/>
        <w:rPr>
          <w:rFonts w:ascii="Arial" w:hAnsi="Arial" w:cs="Arial"/>
          <w:sz w:val="24"/>
        </w:rPr>
      </w:pPr>
      <w:r w:rsidRPr="009A58D6">
        <w:rPr>
          <w:rFonts w:ascii="Arial" w:hAnsi="Arial" w:cs="Arial"/>
          <w:sz w:val="24"/>
        </w:rPr>
        <w:t>Durante preescolar y kindergarten, las lecciones sobre dinero tienen que ser muy básicas. Éstos son algunos objetivos y actividades a tener en cuenta: Usted necesita dinero para comprar cosas.</w:t>
      </w:r>
      <w:r>
        <w:rPr>
          <w:rFonts w:ascii="Arial" w:hAnsi="Arial" w:cs="Arial"/>
          <w:sz w:val="24"/>
        </w:rPr>
        <w:t xml:space="preserve"> Por lo tanto, al implementar la actividad del cine los niños pueden ver el propósito de las monedas con el cual pueden comprar boletos para ir a ver una película o igual comprar comida para poder asistir y pasar un buen rato mientras la observan. </w:t>
      </w:r>
    </w:p>
    <w:p w:rsidR="009A58D6" w:rsidRDefault="009A58D6" w:rsidP="00E61DD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¿Cómo se dará a conocer?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 partir de un juego en donde adivinarán las películas para así ganar monedas y después, con esas monedas, comprar un corto de una película </w:t>
      </w:r>
      <w:r w:rsidR="0039462B">
        <w:rPr>
          <w:rFonts w:ascii="Arial" w:hAnsi="Arial" w:cs="Arial"/>
          <w:sz w:val="24"/>
        </w:rPr>
        <w:t>así se llegan a apropiar un poco mejor del concepto del dinero a partir de una actividad situada de manera virtual.</w:t>
      </w:r>
    </w:p>
    <w:p w:rsidR="0039462B" w:rsidRDefault="0039462B" w:rsidP="00E61DD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JUEVES: </w:t>
      </w:r>
      <w:r>
        <w:rPr>
          <w:rFonts w:ascii="Arial" w:hAnsi="Arial" w:cs="Arial"/>
          <w:sz w:val="24"/>
        </w:rPr>
        <w:t>LAS EMOCIONES</w:t>
      </w:r>
    </w:p>
    <w:p w:rsidR="0039462B" w:rsidRDefault="0039462B" w:rsidP="0039462B">
      <w:pPr>
        <w:spacing w:line="360" w:lineRule="auto"/>
        <w:jc w:val="both"/>
        <w:rPr>
          <w:rFonts w:ascii="Arial" w:hAnsi="Arial" w:cs="Arial"/>
          <w:sz w:val="24"/>
        </w:rPr>
      </w:pPr>
      <w:r w:rsidRPr="00854C1C">
        <w:rPr>
          <w:rFonts w:ascii="Arial" w:hAnsi="Arial" w:cs="Arial"/>
          <w:sz w:val="24"/>
        </w:rPr>
        <w:t>La educación socioemocional, según Aprendizajes Claves para la Educación Integral (2017), es un proceso de aprendizaje a través del cual los niños y las niñas integran a su vida conceptos, valores, actitudes y habilidades que les van a permitir comprender y manejar sus emociones, así como construir una identidad personal y mostrar su atención y cuidado hacia los demás, estableciendo relaciones positivas, aprendiendo a manejar situaciones retadoras de manera constructiva y ética.</w:t>
      </w:r>
    </w:p>
    <w:p w:rsidR="00BB65EF" w:rsidRDefault="00BB65EF" w:rsidP="00E61DD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¿Cómo se dará a conocer?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 partir de la creación del diccionario de emociones, </w:t>
      </w:r>
      <w:r>
        <w:rPr>
          <w:rFonts w:ascii="Arial" w:hAnsi="Arial" w:cs="Arial"/>
          <w:sz w:val="24"/>
        </w:rPr>
        <w:t xml:space="preserve">debido a que </w:t>
      </w:r>
      <w:r w:rsidRPr="002A1034">
        <w:rPr>
          <w:rFonts w:ascii="Arial" w:hAnsi="Arial" w:cs="Arial"/>
          <w:sz w:val="24"/>
        </w:rPr>
        <w:t xml:space="preserve">con él ellos tendrán un libro de consulta en el cual podrán buscar términos que sean confusos para ellos. Además, que los ayudará a identificar emociones básicas y buscar maneras de gestionarlas de una forma </w:t>
      </w:r>
      <w:r>
        <w:rPr>
          <w:rFonts w:ascii="Arial" w:hAnsi="Arial" w:cs="Arial"/>
          <w:sz w:val="24"/>
        </w:rPr>
        <w:t>creativa.</w:t>
      </w:r>
    </w:p>
    <w:p w:rsidR="00BB65EF" w:rsidRDefault="00BB65EF" w:rsidP="00E61DDE">
      <w:pPr>
        <w:spacing w:line="360" w:lineRule="auto"/>
        <w:jc w:val="both"/>
        <w:rPr>
          <w:rFonts w:ascii="Arial" w:hAnsi="Arial" w:cs="Arial"/>
          <w:sz w:val="24"/>
        </w:rPr>
      </w:pPr>
    </w:p>
    <w:p w:rsidR="00BB65EF" w:rsidRDefault="00BB65EF" w:rsidP="00E61DDE">
      <w:pPr>
        <w:spacing w:line="360" w:lineRule="auto"/>
        <w:jc w:val="both"/>
        <w:rPr>
          <w:rFonts w:ascii="Arial" w:hAnsi="Arial" w:cs="Arial"/>
          <w:sz w:val="24"/>
        </w:rPr>
      </w:pPr>
    </w:p>
    <w:p w:rsidR="00BB65EF" w:rsidRDefault="00BB65EF" w:rsidP="00E61DDE">
      <w:pPr>
        <w:spacing w:line="360" w:lineRule="auto"/>
        <w:jc w:val="both"/>
        <w:rPr>
          <w:rFonts w:ascii="Arial" w:hAnsi="Arial" w:cs="Arial"/>
          <w:sz w:val="24"/>
        </w:rPr>
      </w:pPr>
    </w:p>
    <w:p w:rsidR="00BB65EF" w:rsidRDefault="00BB65EF" w:rsidP="00E61DDE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REFERENCIAS BIBLIOGRÁFICAS</w:t>
      </w:r>
    </w:p>
    <w:p w:rsidR="00BB65EF" w:rsidRDefault="00BB65EF" w:rsidP="00E61DDE">
      <w:pPr>
        <w:spacing w:line="360" w:lineRule="auto"/>
        <w:jc w:val="both"/>
        <w:rPr>
          <w:rFonts w:ascii="Arial" w:hAnsi="Arial" w:cs="Arial"/>
          <w:sz w:val="24"/>
        </w:rPr>
      </w:pPr>
      <w:r w:rsidRPr="00BB65EF">
        <w:rPr>
          <w:rFonts w:ascii="Arial" w:hAnsi="Arial" w:cs="Arial"/>
          <w:sz w:val="24"/>
        </w:rPr>
        <w:t>SEP, (2017). Aprendizajes Clave para la Educación Integral. Educación Preescolar. Plan y programas de estudio, orientaciones didácticas y sugerencias de evaluación. Secretaría de Educación Pública: México.</w:t>
      </w:r>
    </w:p>
    <w:p w:rsidR="00BB65EF" w:rsidRDefault="00BB65EF" w:rsidP="00E61DDE">
      <w:pPr>
        <w:spacing w:line="360" w:lineRule="auto"/>
        <w:jc w:val="both"/>
        <w:rPr>
          <w:rFonts w:ascii="Arial" w:hAnsi="Arial" w:cs="Arial"/>
          <w:sz w:val="24"/>
        </w:rPr>
      </w:pPr>
      <w:r w:rsidRPr="00BB65EF">
        <w:rPr>
          <w:rFonts w:ascii="Arial" w:hAnsi="Arial" w:cs="Arial"/>
          <w:sz w:val="24"/>
        </w:rPr>
        <w:t xml:space="preserve">Obando, G., </w:t>
      </w:r>
      <w:r>
        <w:rPr>
          <w:rFonts w:ascii="Arial" w:hAnsi="Arial" w:cs="Arial"/>
          <w:sz w:val="24"/>
        </w:rPr>
        <w:t>y</w:t>
      </w:r>
      <w:r w:rsidRPr="00BB65EF">
        <w:rPr>
          <w:rFonts w:ascii="Arial" w:hAnsi="Arial" w:cs="Arial"/>
          <w:sz w:val="24"/>
        </w:rPr>
        <w:t xml:space="preserve"> Vásquez, N. (2008). Pensamiento numérico del preescolar a la educación básica.</w:t>
      </w:r>
    </w:p>
    <w:p w:rsidR="00BB65EF" w:rsidRPr="00BB65EF" w:rsidRDefault="00BB65EF" w:rsidP="00E61DDE">
      <w:pPr>
        <w:spacing w:line="360" w:lineRule="auto"/>
        <w:jc w:val="both"/>
        <w:rPr>
          <w:rFonts w:ascii="Arial" w:hAnsi="Arial" w:cs="Arial"/>
          <w:sz w:val="24"/>
        </w:rPr>
      </w:pPr>
      <w:r w:rsidRPr="00BB65EF">
        <w:rPr>
          <w:rFonts w:ascii="Arial" w:hAnsi="Arial" w:cs="Arial"/>
          <w:sz w:val="24"/>
        </w:rPr>
        <w:t xml:space="preserve">Burton, M., French, C., &amp; Jones, T. (2011). </w:t>
      </w:r>
      <w:proofErr w:type="spellStart"/>
      <w:r w:rsidRPr="00BB65EF">
        <w:rPr>
          <w:rFonts w:ascii="Arial" w:hAnsi="Arial" w:cs="Arial"/>
          <w:sz w:val="24"/>
        </w:rPr>
        <w:t>We</w:t>
      </w:r>
      <w:proofErr w:type="spellEnd"/>
      <w:r w:rsidRPr="00BB65EF">
        <w:rPr>
          <w:rFonts w:ascii="Arial" w:hAnsi="Arial" w:cs="Arial"/>
          <w:sz w:val="24"/>
        </w:rPr>
        <w:t xml:space="preserve"> Use </w:t>
      </w:r>
      <w:proofErr w:type="spellStart"/>
      <w:r w:rsidRPr="00BB65EF">
        <w:rPr>
          <w:rFonts w:ascii="Arial" w:hAnsi="Arial" w:cs="Arial"/>
          <w:sz w:val="24"/>
        </w:rPr>
        <w:t>Numbers</w:t>
      </w:r>
      <w:proofErr w:type="spellEnd"/>
      <w:r w:rsidRPr="00BB65EF">
        <w:rPr>
          <w:rFonts w:ascii="Arial" w:hAnsi="Arial" w:cs="Arial"/>
          <w:sz w:val="24"/>
        </w:rPr>
        <w:t xml:space="preserve">. </w:t>
      </w:r>
      <w:proofErr w:type="spellStart"/>
      <w:r w:rsidRPr="00BB65EF">
        <w:rPr>
          <w:rFonts w:ascii="Arial" w:hAnsi="Arial" w:cs="Arial"/>
          <w:sz w:val="24"/>
        </w:rPr>
        <w:t>Benchmark</w:t>
      </w:r>
      <w:proofErr w:type="spellEnd"/>
      <w:r w:rsidRPr="00BB65EF">
        <w:rPr>
          <w:rFonts w:ascii="Arial" w:hAnsi="Arial" w:cs="Arial"/>
          <w:sz w:val="24"/>
        </w:rPr>
        <w:t xml:space="preserve"> </w:t>
      </w:r>
      <w:proofErr w:type="spellStart"/>
      <w:r w:rsidRPr="00BB65EF">
        <w:rPr>
          <w:rFonts w:ascii="Arial" w:hAnsi="Arial" w:cs="Arial"/>
          <w:sz w:val="24"/>
        </w:rPr>
        <w:t>Education</w:t>
      </w:r>
      <w:proofErr w:type="spellEnd"/>
      <w:r w:rsidRPr="00BB65EF">
        <w:rPr>
          <w:rFonts w:ascii="Arial" w:hAnsi="Arial" w:cs="Arial"/>
          <w:sz w:val="24"/>
        </w:rPr>
        <w:t xml:space="preserve"> Company.</w:t>
      </w:r>
    </w:p>
    <w:sectPr w:rsidR="00BB65EF" w:rsidRPr="00BB65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1A6C"/>
    <w:multiLevelType w:val="hybridMultilevel"/>
    <w:tmpl w:val="D42E6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B0"/>
    <w:rsid w:val="000016AB"/>
    <w:rsid w:val="0039462B"/>
    <w:rsid w:val="00563AEC"/>
    <w:rsid w:val="0094244B"/>
    <w:rsid w:val="009A58D6"/>
    <w:rsid w:val="009A6564"/>
    <w:rsid w:val="00A74E1B"/>
    <w:rsid w:val="00A852F7"/>
    <w:rsid w:val="00BB65EF"/>
    <w:rsid w:val="00C106B0"/>
    <w:rsid w:val="00C2254E"/>
    <w:rsid w:val="00E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AEC1"/>
  <w15:chartTrackingRefBased/>
  <w15:docId w15:val="{AB3E8674-081E-4690-9A1D-BFE5D263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972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Fuentes</dc:creator>
  <cp:keywords/>
  <dc:description/>
  <cp:lastModifiedBy>Yazmin Fuentes</cp:lastModifiedBy>
  <cp:revision>2</cp:revision>
  <dcterms:created xsi:type="dcterms:W3CDTF">2021-06-20T22:31:00Z</dcterms:created>
  <dcterms:modified xsi:type="dcterms:W3CDTF">2021-06-20T22:47:00Z</dcterms:modified>
</cp:coreProperties>
</file>