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3BC" w:rsidRPr="0067160C" w:rsidRDefault="007E73BC" w:rsidP="007E73BC">
      <w:pPr>
        <w:ind w:left="360"/>
        <w:contextualSpacing/>
        <w:jc w:val="center"/>
        <w:rPr>
          <w:rFonts w:ascii="Arial" w:eastAsia="Calibri" w:hAnsi="Arial" w:cs="Arial"/>
          <w:b/>
          <w:color w:val="000000"/>
          <w:lang w:val="es-MX"/>
        </w:rPr>
      </w:pPr>
      <w:r w:rsidRPr="0067160C">
        <w:rPr>
          <w:rFonts w:ascii="Arial" w:eastAsia="Calibri" w:hAnsi="Arial" w:cs="Arial"/>
          <w:b/>
          <w:color w:val="000000"/>
          <w:lang w:val="es-MX"/>
        </w:rPr>
        <w:t>Escuela Normal de Educación Preescolar</w:t>
      </w:r>
    </w:p>
    <w:p w:rsidR="007E73BC" w:rsidRPr="0067160C" w:rsidRDefault="007E73BC" w:rsidP="007E73BC">
      <w:pPr>
        <w:spacing w:after="120"/>
        <w:contextualSpacing/>
        <w:jc w:val="center"/>
        <w:rPr>
          <w:rFonts w:ascii="Arial" w:eastAsia="Times New Roman" w:hAnsi="Arial" w:cs="Arial"/>
          <w:b/>
          <w:bCs/>
          <w:color w:val="000000"/>
          <w:lang w:val="es-MX" w:eastAsia="es-MX"/>
        </w:rPr>
      </w:pPr>
    </w:p>
    <w:p w:rsidR="007E73BC" w:rsidRPr="0067160C" w:rsidRDefault="007E73BC" w:rsidP="007E73BC">
      <w:pPr>
        <w:spacing w:after="120"/>
        <w:contextualSpacing/>
        <w:jc w:val="center"/>
        <w:rPr>
          <w:rFonts w:ascii="Arial" w:eastAsia="Times New Roman" w:hAnsi="Arial" w:cs="Arial"/>
          <w:b/>
          <w:bCs/>
          <w:color w:val="000000"/>
          <w:lang w:val="es-MX" w:eastAsia="es-MX"/>
        </w:rPr>
      </w:pPr>
      <w:r w:rsidRPr="0067160C">
        <w:rPr>
          <w:rFonts w:ascii="Arial" w:eastAsia="Times New Roman" w:hAnsi="Arial" w:cs="Arial"/>
          <w:b/>
          <w:bCs/>
          <w:color w:val="000000"/>
          <w:lang w:val="es-MX" w:eastAsia="es-MX"/>
        </w:rPr>
        <w:t>Ciclo Escolar 2020 – 2021</w:t>
      </w:r>
    </w:p>
    <w:p w:rsidR="007E73BC" w:rsidRPr="0067160C" w:rsidRDefault="007E73BC" w:rsidP="007E73BC">
      <w:pPr>
        <w:spacing w:after="120"/>
        <w:contextualSpacing/>
        <w:jc w:val="center"/>
        <w:rPr>
          <w:rFonts w:ascii="Arial" w:eastAsia="Times New Roman" w:hAnsi="Arial" w:cs="Arial"/>
          <w:b/>
          <w:bCs/>
          <w:color w:val="000000"/>
          <w:lang w:val="es-MX" w:eastAsia="es-MX"/>
        </w:rPr>
      </w:pPr>
    </w:p>
    <w:p w:rsidR="007E73BC" w:rsidRPr="00D66812" w:rsidRDefault="007E73BC" w:rsidP="007E73BC">
      <w:pPr>
        <w:spacing w:line="360" w:lineRule="auto"/>
        <w:ind w:left="360"/>
        <w:jc w:val="center"/>
        <w:rPr>
          <w:rFonts w:ascii="Arial" w:eastAsia="Calibri" w:hAnsi="Arial" w:cs="Arial"/>
          <w:b/>
          <w:color w:val="000000"/>
          <w:lang w:val="es-MX"/>
        </w:rPr>
      </w:pPr>
      <w:r w:rsidRPr="00C27E61">
        <w:rPr>
          <w:rFonts w:ascii="Arial" w:eastAsia="Calibri" w:hAnsi="Arial" w:cs="Arial"/>
          <w:noProof/>
          <w:lang w:val="es-MX" w:eastAsia="es-MX"/>
        </w:rPr>
        <w:drawing>
          <wp:anchor distT="0" distB="0" distL="114300" distR="114300" simplePos="0" relativeHeight="251659264" behindDoc="0" locked="0" layoutInCell="1" allowOverlap="1" wp14:anchorId="2A5CAEEE" wp14:editId="40AFB282">
            <wp:simplePos x="0" y="0"/>
            <wp:positionH relativeFrom="margin">
              <wp:posOffset>2150745</wp:posOffset>
            </wp:positionH>
            <wp:positionV relativeFrom="margin">
              <wp:posOffset>746125</wp:posOffset>
            </wp:positionV>
            <wp:extent cx="1402080" cy="1669415"/>
            <wp:effectExtent l="0" t="0" r="0" b="698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1402080" cy="1669415"/>
                    </a:xfrm>
                    <a:prstGeom prst="rect">
                      <a:avLst/>
                    </a:prstGeom>
                    <a:noFill/>
                  </pic:spPr>
                </pic:pic>
              </a:graphicData>
            </a:graphic>
            <wp14:sizeRelH relativeFrom="margin">
              <wp14:pctWidth>0</wp14:pctWidth>
            </wp14:sizeRelH>
            <wp14:sizeRelV relativeFrom="margin">
              <wp14:pctHeight>0</wp14:pctHeight>
            </wp14:sizeRelV>
          </wp:anchor>
        </w:drawing>
      </w:r>
    </w:p>
    <w:p w:rsidR="007E73BC" w:rsidRPr="00D66812" w:rsidRDefault="007E73BC" w:rsidP="007E73BC">
      <w:pPr>
        <w:spacing w:line="360" w:lineRule="auto"/>
        <w:ind w:left="360"/>
        <w:jc w:val="center"/>
        <w:rPr>
          <w:rFonts w:ascii="Arial" w:eastAsia="Calibri" w:hAnsi="Arial" w:cs="Arial"/>
          <w:b/>
          <w:color w:val="000000"/>
          <w:lang w:val="es-MX"/>
        </w:rPr>
      </w:pPr>
    </w:p>
    <w:p w:rsidR="007E73BC" w:rsidRDefault="007E73BC" w:rsidP="007E73BC">
      <w:pPr>
        <w:spacing w:line="360" w:lineRule="auto"/>
        <w:ind w:left="360"/>
        <w:jc w:val="center"/>
        <w:rPr>
          <w:rFonts w:ascii="Arial" w:eastAsia="Calibri" w:hAnsi="Arial" w:cs="Arial"/>
          <w:b/>
          <w:color w:val="000000"/>
          <w:lang w:val="es-MX"/>
        </w:rPr>
      </w:pPr>
    </w:p>
    <w:p w:rsidR="007E73BC" w:rsidRDefault="007E73BC" w:rsidP="007E73BC">
      <w:pPr>
        <w:spacing w:line="360" w:lineRule="auto"/>
        <w:ind w:left="360"/>
        <w:jc w:val="center"/>
        <w:rPr>
          <w:rFonts w:ascii="Arial" w:eastAsia="Calibri" w:hAnsi="Arial" w:cs="Arial"/>
          <w:b/>
          <w:color w:val="000000"/>
          <w:lang w:val="es-MX"/>
        </w:rPr>
      </w:pPr>
    </w:p>
    <w:p w:rsidR="007E73BC" w:rsidRPr="00D66812" w:rsidRDefault="007E73BC" w:rsidP="007E73BC">
      <w:pPr>
        <w:spacing w:line="360" w:lineRule="auto"/>
        <w:ind w:left="360"/>
        <w:jc w:val="center"/>
        <w:rPr>
          <w:rFonts w:ascii="Arial" w:eastAsia="Calibri" w:hAnsi="Arial" w:cs="Arial"/>
          <w:b/>
          <w:color w:val="000000"/>
          <w:lang w:val="es-MX"/>
        </w:rPr>
      </w:pPr>
    </w:p>
    <w:p w:rsidR="007E73BC" w:rsidRDefault="007E73BC" w:rsidP="007E73BC">
      <w:pPr>
        <w:ind w:left="357"/>
        <w:jc w:val="center"/>
        <w:rPr>
          <w:rFonts w:ascii="Arial" w:eastAsia="Calibri" w:hAnsi="Arial" w:cs="Arial"/>
          <w:b/>
          <w:color w:val="000000"/>
          <w:lang w:val="es-MX"/>
        </w:rPr>
      </w:pPr>
    </w:p>
    <w:p w:rsidR="007E73BC" w:rsidRDefault="007E73BC" w:rsidP="007E73BC">
      <w:pPr>
        <w:ind w:left="357"/>
        <w:jc w:val="center"/>
        <w:rPr>
          <w:rFonts w:ascii="Arial" w:eastAsia="Calibri" w:hAnsi="Arial" w:cs="Arial"/>
          <w:b/>
          <w:color w:val="000000"/>
          <w:lang w:val="es-MX"/>
        </w:rPr>
      </w:pPr>
    </w:p>
    <w:p w:rsidR="007E73BC" w:rsidRDefault="007E73BC" w:rsidP="007E73BC">
      <w:pPr>
        <w:ind w:left="357"/>
        <w:jc w:val="center"/>
        <w:rPr>
          <w:rFonts w:ascii="Arial" w:eastAsia="Calibri" w:hAnsi="Arial" w:cs="Arial"/>
          <w:b/>
          <w:color w:val="000000"/>
          <w:lang w:val="es-MX"/>
        </w:rPr>
      </w:pPr>
    </w:p>
    <w:p w:rsidR="007E73BC" w:rsidRPr="00D66812" w:rsidRDefault="007E73BC" w:rsidP="007E73BC">
      <w:pPr>
        <w:ind w:left="357"/>
        <w:jc w:val="center"/>
        <w:rPr>
          <w:rFonts w:ascii="Arial" w:eastAsia="Calibri" w:hAnsi="Arial" w:cs="Arial"/>
          <w:color w:val="000000"/>
          <w:lang w:val="es-MX"/>
        </w:rPr>
      </w:pPr>
      <w:r w:rsidRPr="00D66812">
        <w:rPr>
          <w:rFonts w:ascii="Arial" w:eastAsia="Calibri" w:hAnsi="Arial" w:cs="Arial"/>
          <w:b/>
          <w:color w:val="000000"/>
          <w:lang w:val="es-MX"/>
        </w:rPr>
        <w:t>Docente:</w:t>
      </w:r>
      <w:r>
        <w:rPr>
          <w:rFonts w:ascii="Arial" w:eastAsia="Calibri" w:hAnsi="Arial" w:cs="Arial"/>
          <w:color w:val="000000"/>
          <w:lang w:val="es-MX"/>
        </w:rPr>
        <w:t xml:space="preserve"> Juan Manuel Martínez Muza</w:t>
      </w:r>
      <w:r w:rsidRPr="00D66812">
        <w:rPr>
          <w:rFonts w:ascii="Arial" w:eastAsia="Calibri" w:hAnsi="Arial" w:cs="Arial"/>
          <w:color w:val="000000"/>
          <w:lang w:val="es-MX"/>
        </w:rPr>
        <w:t xml:space="preserve">. </w:t>
      </w:r>
    </w:p>
    <w:p w:rsidR="007E73BC" w:rsidRPr="00D73E3A" w:rsidRDefault="007E73BC" w:rsidP="007E73BC">
      <w:pPr>
        <w:ind w:left="357"/>
        <w:jc w:val="center"/>
        <w:rPr>
          <w:rFonts w:ascii="Arial" w:eastAsia="Calibri" w:hAnsi="Arial" w:cs="Arial"/>
          <w:color w:val="000000"/>
          <w:lang w:val="es-MX"/>
        </w:rPr>
      </w:pPr>
      <w:r w:rsidRPr="00D66812">
        <w:rPr>
          <w:rFonts w:ascii="Arial" w:eastAsia="Calibri" w:hAnsi="Arial" w:cs="Arial"/>
          <w:b/>
          <w:color w:val="000000"/>
          <w:lang w:val="es-MX"/>
        </w:rPr>
        <w:t>Asignatura:</w:t>
      </w:r>
      <w:r>
        <w:rPr>
          <w:rFonts w:ascii="Arial" w:eastAsia="Calibri" w:hAnsi="Arial" w:cs="Arial"/>
          <w:color w:val="000000"/>
          <w:lang w:val="es-MX"/>
        </w:rPr>
        <w:t xml:space="preserve"> Computación</w:t>
      </w:r>
      <w:r w:rsidRPr="00D66812">
        <w:rPr>
          <w:rFonts w:ascii="Arial" w:eastAsia="Calibri" w:hAnsi="Arial" w:cs="Arial"/>
          <w:color w:val="000000"/>
          <w:lang w:val="es-MX"/>
        </w:rPr>
        <w:t xml:space="preserve">. </w:t>
      </w:r>
    </w:p>
    <w:p w:rsidR="007E73BC" w:rsidRDefault="007E73BC" w:rsidP="007E73BC">
      <w:pPr>
        <w:spacing w:line="360" w:lineRule="auto"/>
        <w:ind w:left="360"/>
        <w:jc w:val="center"/>
        <w:rPr>
          <w:rFonts w:ascii="Arial" w:eastAsia="Calibri" w:hAnsi="Arial" w:cs="Arial"/>
          <w:lang w:val="es-MX"/>
        </w:rPr>
      </w:pPr>
      <w:r w:rsidRPr="0067160C">
        <w:rPr>
          <w:rFonts w:ascii="Arial" w:eastAsia="Calibri" w:hAnsi="Arial" w:cs="Arial"/>
          <w:b/>
          <w:lang w:val="es-MX"/>
        </w:rPr>
        <w:t>Trabajo</w:t>
      </w:r>
      <w:r w:rsidRPr="0067160C">
        <w:rPr>
          <w:rFonts w:ascii="Arial" w:eastAsia="Calibri" w:hAnsi="Arial" w:cs="Arial"/>
          <w:lang w:val="es-MX"/>
        </w:rPr>
        <w:t>:</w:t>
      </w:r>
      <w:r>
        <w:rPr>
          <w:rFonts w:ascii="Arial" w:eastAsia="Calibri" w:hAnsi="Arial" w:cs="Arial"/>
          <w:lang w:val="es-MX"/>
        </w:rPr>
        <w:t xml:space="preserve"> </w:t>
      </w:r>
      <w:r>
        <w:rPr>
          <w:rFonts w:ascii="Arial" w:eastAsia="Calibri" w:hAnsi="Arial" w:cs="Arial"/>
          <w:lang w:val="es-MX"/>
        </w:rPr>
        <w:tab/>
        <w:t>Numeración de página</w:t>
      </w:r>
      <w:bookmarkStart w:id="0" w:name="_GoBack"/>
      <w:bookmarkEnd w:id="0"/>
      <w:r>
        <w:rPr>
          <w:rFonts w:ascii="Arial" w:eastAsia="Calibri" w:hAnsi="Arial" w:cs="Arial"/>
          <w:lang w:val="es-MX"/>
        </w:rPr>
        <w:t>.</w:t>
      </w:r>
    </w:p>
    <w:p w:rsidR="007E73BC" w:rsidRDefault="007E73BC" w:rsidP="007E73BC">
      <w:pPr>
        <w:contextualSpacing/>
        <w:rPr>
          <w:rFonts w:ascii="Arial" w:eastAsia="Calibri" w:hAnsi="Arial" w:cs="Arial"/>
          <w:b/>
          <w:color w:val="000000"/>
          <w:sz w:val="32"/>
        </w:rPr>
      </w:pPr>
    </w:p>
    <w:p w:rsidR="007E73BC" w:rsidRDefault="007E73BC" w:rsidP="007E73BC">
      <w:pPr>
        <w:contextualSpacing/>
        <w:rPr>
          <w:rFonts w:ascii="Arial" w:eastAsia="Calibri" w:hAnsi="Arial" w:cs="Arial"/>
          <w:b/>
          <w:color w:val="000000"/>
          <w:sz w:val="32"/>
        </w:rPr>
      </w:pPr>
    </w:p>
    <w:p w:rsidR="007E73BC" w:rsidRPr="00C27E61" w:rsidRDefault="007E73BC" w:rsidP="007E73BC">
      <w:pPr>
        <w:contextualSpacing/>
        <w:rPr>
          <w:rFonts w:ascii="Arial" w:eastAsia="Calibri" w:hAnsi="Arial" w:cs="Arial"/>
          <w:b/>
          <w:color w:val="000000"/>
          <w:sz w:val="32"/>
        </w:rPr>
      </w:pPr>
    </w:p>
    <w:p w:rsidR="007E73BC" w:rsidRPr="00C27E61" w:rsidRDefault="007E73BC" w:rsidP="007E73BC">
      <w:pPr>
        <w:ind w:left="357"/>
        <w:jc w:val="center"/>
        <w:rPr>
          <w:rFonts w:ascii="Arial" w:eastAsia="Calibri" w:hAnsi="Arial" w:cs="Arial"/>
          <w:color w:val="000000"/>
        </w:rPr>
      </w:pPr>
      <w:r w:rsidRPr="00C27E61">
        <w:rPr>
          <w:rFonts w:ascii="Arial" w:eastAsia="Calibri" w:hAnsi="Arial" w:cs="Arial"/>
          <w:b/>
          <w:color w:val="000000"/>
        </w:rPr>
        <w:t>Alumna:</w:t>
      </w:r>
      <w:r w:rsidRPr="00C27E61">
        <w:rPr>
          <w:rFonts w:ascii="Arial" w:eastAsia="Calibri" w:hAnsi="Arial" w:cs="Arial"/>
          <w:color w:val="000000"/>
        </w:rPr>
        <w:t xml:space="preserve"> Mariana Guadalupe Gaona Montes #5</w:t>
      </w:r>
    </w:p>
    <w:p w:rsidR="007E73BC" w:rsidRPr="00C27E61" w:rsidRDefault="007E73BC" w:rsidP="007E73BC">
      <w:pPr>
        <w:ind w:left="357"/>
        <w:jc w:val="center"/>
        <w:rPr>
          <w:rFonts w:ascii="Arial" w:eastAsia="Calibri" w:hAnsi="Arial" w:cs="Arial"/>
          <w:b/>
          <w:color w:val="000000"/>
        </w:rPr>
      </w:pPr>
    </w:p>
    <w:p w:rsidR="007E73BC" w:rsidRPr="00C27E61" w:rsidRDefault="007E73BC" w:rsidP="007E73BC">
      <w:pPr>
        <w:ind w:left="357"/>
        <w:jc w:val="center"/>
        <w:rPr>
          <w:rFonts w:ascii="Arial" w:eastAsia="Calibri" w:hAnsi="Arial" w:cs="Arial"/>
          <w:b/>
          <w:color w:val="000000"/>
        </w:rPr>
      </w:pPr>
      <w:r w:rsidRPr="00C27E61">
        <w:rPr>
          <w:rFonts w:ascii="Arial" w:eastAsia="Calibri" w:hAnsi="Arial" w:cs="Arial"/>
          <w:b/>
          <w:color w:val="000000"/>
        </w:rPr>
        <w:t>3° “A”</w:t>
      </w:r>
    </w:p>
    <w:p w:rsidR="007E73BC" w:rsidRPr="00C27E61" w:rsidRDefault="007E73BC" w:rsidP="007E73BC">
      <w:pPr>
        <w:ind w:left="357"/>
        <w:jc w:val="center"/>
        <w:rPr>
          <w:rFonts w:ascii="Arial" w:eastAsia="Calibri" w:hAnsi="Arial" w:cs="Arial"/>
          <w:b/>
          <w:color w:val="000000"/>
        </w:rPr>
      </w:pPr>
    </w:p>
    <w:p w:rsidR="007E73BC" w:rsidRDefault="007E73BC" w:rsidP="007E73BC">
      <w:pPr>
        <w:rPr>
          <w:rFonts w:ascii="Arial" w:eastAsia="Calibri" w:hAnsi="Arial" w:cs="Arial"/>
          <w:b/>
          <w:color w:val="000000"/>
        </w:rPr>
      </w:pPr>
    </w:p>
    <w:p w:rsidR="007E73BC" w:rsidRDefault="007E73BC" w:rsidP="007E73BC">
      <w:pPr>
        <w:rPr>
          <w:rFonts w:ascii="Arial" w:eastAsia="Calibri" w:hAnsi="Arial" w:cs="Arial"/>
          <w:b/>
          <w:color w:val="000000"/>
        </w:rPr>
      </w:pPr>
    </w:p>
    <w:p w:rsidR="007E73BC" w:rsidRDefault="007E73BC" w:rsidP="007E73BC">
      <w:pPr>
        <w:rPr>
          <w:rFonts w:ascii="Arial" w:eastAsia="Calibri" w:hAnsi="Arial" w:cs="Arial"/>
          <w:b/>
          <w:color w:val="000000"/>
        </w:rPr>
      </w:pPr>
    </w:p>
    <w:p w:rsidR="007E73BC" w:rsidRDefault="007E73BC" w:rsidP="007E73BC">
      <w:pPr>
        <w:rPr>
          <w:rFonts w:ascii="Arial" w:eastAsia="Calibri" w:hAnsi="Arial" w:cs="Arial"/>
          <w:b/>
          <w:color w:val="000000"/>
        </w:rPr>
      </w:pPr>
    </w:p>
    <w:p w:rsidR="007E73BC" w:rsidRDefault="007E73BC" w:rsidP="007E73BC">
      <w:pPr>
        <w:rPr>
          <w:rFonts w:ascii="Arial" w:eastAsia="Calibri" w:hAnsi="Arial" w:cs="Arial"/>
          <w:b/>
          <w:color w:val="000000"/>
        </w:rPr>
      </w:pPr>
    </w:p>
    <w:p w:rsidR="007E73BC" w:rsidRDefault="007E73BC" w:rsidP="007E73BC">
      <w:pPr>
        <w:rPr>
          <w:rFonts w:ascii="Arial" w:eastAsia="Calibri" w:hAnsi="Arial" w:cs="Arial"/>
          <w:b/>
          <w:color w:val="000000"/>
        </w:rPr>
      </w:pPr>
    </w:p>
    <w:p w:rsidR="007E73BC" w:rsidRPr="00C27E61" w:rsidRDefault="007E73BC" w:rsidP="007E73BC">
      <w:pP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Default="007E73BC" w:rsidP="007E73BC">
      <w:pPr>
        <w:ind w:left="357"/>
        <w:jc w:val="center"/>
        <w:rPr>
          <w:rFonts w:ascii="Arial" w:eastAsia="Calibri" w:hAnsi="Arial" w:cs="Arial"/>
          <w:b/>
          <w:color w:val="000000"/>
        </w:rPr>
      </w:pPr>
    </w:p>
    <w:p w:rsidR="007E73BC" w:rsidRPr="00C27E61" w:rsidRDefault="007E73BC" w:rsidP="007E73BC">
      <w:pPr>
        <w:ind w:left="357"/>
        <w:jc w:val="center"/>
        <w:rPr>
          <w:rFonts w:ascii="Arial" w:eastAsia="Calibri" w:hAnsi="Arial" w:cs="Arial"/>
          <w:b/>
          <w:color w:val="000000"/>
        </w:rPr>
      </w:pPr>
    </w:p>
    <w:p w:rsidR="007E73BC" w:rsidRPr="00C27E61" w:rsidRDefault="007E73BC" w:rsidP="007E73BC">
      <w:pPr>
        <w:ind w:left="357"/>
        <w:jc w:val="center"/>
        <w:rPr>
          <w:rFonts w:ascii="Arial" w:eastAsia="Calibri" w:hAnsi="Arial" w:cs="Arial"/>
          <w:b/>
          <w:color w:val="000000"/>
        </w:rPr>
      </w:pPr>
    </w:p>
    <w:p w:rsidR="007E73BC" w:rsidRPr="00C27E61" w:rsidRDefault="007E73BC" w:rsidP="007E73BC">
      <w:pPr>
        <w:rPr>
          <w:rFonts w:ascii="Arial" w:eastAsia="Calibri" w:hAnsi="Arial" w:cs="Arial"/>
          <w:color w:val="000000"/>
        </w:rPr>
      </w:pPr>
    </w:p>
    <w:p w:rsidR="007E73BC" w:rsidRDefault="007E73BC" w:rsidP="007E73BC">
      <w:pPr>
        <w:rPr>
          <w:rFonts w:ascii="Arial" w:eastAsia="Calibri" w:hAnsi="Arial" w:cs="Arial"/>
          <w:color w:val="000000"/>
        </w:rPr>
      </w:pPr>
      <w:r w:rsidRPr="00C27E61">
        <w:rPr>
          <w:rFonts w:ascii="Arial" w:eastAsia="Calibri" w:hAnsi="Arial" w:cs="Arial"/>
          <w:color w:val="000000"/>
        </w:rPr>
        <w:t xml:space="preserve">Saltillo, Coahuila.                                                   </w:t>
      </w:r>
      <w:r>
        <w:rPr>
          <w:rFonts w:ascii="Arial" w:eastAsia="Calibri" w:hAnsi="Arial" w:cs="Arial"/>
          <w:color w:val="000000"/>
        </w:rPr>
        <w:t xml:space="preserve">     </w:t>
      </w:r>
      <w:r>
        <w:rPr>
          <w:rFonts w:ascii="Arial" w:eastAsia="Calibri" w:hAnsi="Arial" w:cs="Arial"/>
          <w:color w:val="000000"/>
        </w:rPr>
        <w:t xml:space="preserve">                              23/06</w:t>
      </w:r>
      <w:r w:rsidRPr="00C27E61">
        <w:rPr>
          <w:rFonts w:ascii="Arial" w:eastAsia="Calibri" w:hAnsi="Arial" w:cs="Arial"/>
          <w:color w:val="000000"/>
        </w:rPr>
        <w:t>/2021</w:t>
      </w:r>
    </w:p>
    <w:sdt>
      <w:sdtPr>
        <w:rPr>
          <w:rFonts w:asciiTheme="minorHAnsi" w:eastAsiaTheme="minorEastAsia" w:hAnsiTheme="minorHAnsi" w:cstheme="minorBidi"/>
          <w:color w:val="auto"/>
          <w:sz w:val="24"/>
          <w:szCs w:val="24"/>
          <w:lang w:val="es-ES" w:eastAsia="es-ES"/>
        </w:rPr>
        <w:id w:val="-1843379710"/>
        <w:docPartObj>
          <w:docPartGallery w:val="Table of Contents"/>
          <w:docPartUnique/>
        </w:docPartObj>
      </w:sdtPr>
      <w:sdtEndPr>
        <w:rPr>
          <w:b/>
          <w:bCs/>
        </w:rPr>
      </w:sdtEndPr>
      <w:sdtContent>
        <w:p w:rsidR="00875A08" w:rsidRDefault="00875A08" w:rsidP="00875A08">
          <w:pPr>
            <w:pStyle w:val="TtuloTDC"/>
          </w:pPr>
          <w:r>
            <w:rPr>
              <w:lang w:val="es-ES"/>
            </w:rPr>
            <w:t>Contenido</w:t>
          </w:r>
        </w:p>
        <w:p w:rsidR="00875A08" w:rsidRDefault="00875A08" w:rsidP="00875A08">
          <w:pPr>
            <w:pStyle w:val="TDC1"/>
            <w:tabs>
              <w:tab w:val="right" w:leader="dot" w:pos="8828"/>
            </w:tabs>
            <w:rPr>
              <w:noProof/>
              <w:sz w:val="22"/>
              <w:szCs w:val="22"/>
              <w:lang w:val="es-MX" w:eastAsia="es-MX"/>
            </w:rPr>
          </w:pPr>
          <w:r>
            <w:fldChar w:fldCharType="begin"/>
          </w:r>
          <w:r>
            <w:instrText xml:space="preserve"> TOC \o "1-3" \h \z \u </w:instrText>
          </w:r>
          <w:r>
            <w:fldChar w:fldCharType="separate"/>
          </w:r>
          <w:hyperlink w:anchor="_Toc58342524" w:history="1">
            <w:r w:rsidRPr="00C41F47">
              <w:rPr>
                <w:rStyle w:val="Hipervnculo"/>
                <w:rFonts w:ascii="Arial" w:eastAsiaTheme="minorHAnsi" w:hAnsi="Arial" w:cs="Arial"/>
                <w:b/>
                <w:noProof/>
              </w:rPr>
              <w:t>Introducción</w:t>
            </w:r>
            <w:r>
              <w:rPr>
                <w:noProof/>
                <w:webHidden/>
              </w:rPr>
              <w:tab/>
            </w:r>
            <w:r>
              <w:rPr>
                <w:noProof/>
                <w:webHidden/>
              </w:rPr>
              <w:fldChar w:fldCharType="begin"/>
            </w:r>
            <w:r>
              <w:rPr>
                <w:noProof/>
                <w:webHidden/>
              </w:rPr>
              <w:instrText xml:space="preserve"> PAGEREF _Toc58342524 \h </w:instrText>
            </w:r>
            <w:r>
              <w:rPr>
                <w:noProof/>
                <w:webHidden/>
              </w:rPr>
            </w:r>
            <w:r>
              <w:rPr>
                <w:noProof/>
                <w:webHidden/>
              </w:rPr>
              <w:fldChar w:fldCharType="separate"/>
            </w:r>
            <w:r>
              <w:rPr>
                <w:noProof/>
                <w:webHidden/>
              </w:rPr>
              <w:t>3</w:t>
            </w:r>
            <w:r>
              <w:rPr>
                <w:noProof/>
                <w:webHidden/>
              </w:rPr>
              <w:fldChar w:fldCharType="end"/>
            </w:r>
          </w:hyperlink>
        </w:p>
        <w:p w:rsidR="00875A08" w:rsidRDefault="005F1258" w:rsidP="00875A08">
          <w:pPr>
            <w:pStyle w:val="TDC1"/>
            <w:tabs>
              <w:tab w:val="right" w:leader="dot" w:pos="8828"/>
            </w:tabs>
            <w:rPr>
              <w:noProof/>
              <w:sz w:val="22"/>
              <w:szCs w:val="22"/>
              <w:lang w:val="es-MX" w:eastAsia="es-MX"/>
            </w:rPr>
          </w:pPr>
          <w:hyperlink w:anchor="_Toc58342525" w:history="1">
            <w:r w:rsidR="00875A08" w:rsidRPr="00C41F47">
              <w:rPr>
                <w:rStyle w:val="Hipervnculo"/>
                <w:rFonts w:ascii="Arial" w:eastAsia="Arial" w:hAnsi="Arial" w:cs="Arial"/>
                <w:b/>
                <w:noProof/>
              </w:rPr>
              <w:t>Argumentación</w:t>
            </w:r>
            <w:r w:rsidR="00875A08">
              <w:rPr>
                <w:noProof/>
                <w:webHidden/>
              </w:rPr>
              <w:tab/>
            </w:r>
            <w:r w:rsidR="00875A08">
              <w:rPr>
                <w:noProof/>
                <w:webHidden/>
              </w:rPr>
              <w:fldChar w:fldCharType="begin"/>
            </w:r>
            <w:r w:rsidR="00875A08">
              <w:rPr>
                <w:noProof/>
                <w:webHidden/>
              </w:rPr>
              <w:instrText xml:space="preserve"> PAGEREF _Toc58342525 \h </w:instrText>
            </w:r>
            <w:r w:rsidR="00875A08">
              <w:rPr>
                <w:noProof/>
                <w:webHidden/>
              </w:rPr>
            </w:r>
            <w:r w:rsidR="00875A08">
              <w:rPr>
                <w:noProof/>
                <w:webHidden/>
              </w:rPr>
              <w:fldChar w:fldCharType="separate"/>
            </w:r>
            <w:r w:rsidR="00875A08">
              <w:rPr>
                <w:noProof/>
                <w:webHidden/>
              </w:rPr>
              <w:t>4</w:t>
            </w:r>
            <w:r w:rsidR="00875A08">
              <w:rPr>
                <w:noProof/>
                <w:webHidden/>
              </w:rPr>
              <w:fldChar w:fldCharType="end"/>
            </w:r>
          </w:hyperlink>
        </w:p>
        <w:p w:rsidR="00875A08" w:rsidRDefault="005F1258" w:rsidP="00875A08">
          <w:pPr>
            <w:pStyle w:val="TDC1"/>
            <w:tabs>
              <w:tab w:val="right" w:leader="dot" w:pos="8828"/>
            </w:tabs>
            <w:rPr>
              <w:noProof/>
              <w:sz w:val="22"/>
              <w:szCs w:val="22"/>
              <w:lang w:val="es-MX" w:eastAsia="es-MX"/>
            </w:rPr>
          </w:pPr>
          <w:hyperlink w:anchor="_Toc58342526" w:history="1">
            <w:r w:rsidR="00875A08" w:rsidRPr="00C41F47">
              <w:rPr>
                <w:rStyle w:val="Hipervnculo"/>
                <w:rFonts w:ascii="Arial" w:eastAsiaTheme="minorHAnsi" w:hAnsi="Arial" w:cs="Arial"/>
                <w:b/>
                <w:noProof/>
              </w:rPr>
              <w:t>Estrategias para trabajar con niño autista.</w:t>
            </w:r>
            <w:r w:rsidR="00875A08">
              <w:rPr>
                <w:noProof/>
                <w:webHidden/>
              </w:rPr>
              <w:tab/>
            </w:r>
            <w:r w:rsidR="00875A08">
              <w:rPr>
                <w:noProof/>
                <w:webHidden/>
              </w:rPr>
              <w:fldChar w:fldCharType="begin"/>
            </w:r>
            <w:r w:rsidR="00875A08">
              <w:rPr>
                <w:noProof/>
                <w:webHidden/>
              </w:rPr>
              <w:instrText xml:space="preserve"> PAGEREF _Toc58342526 \h </w:instrText>
            </w:r>
            <w:r w:rsidR="00875A08">
              <w:rPr>
                <w:noProof/>
                <w:webHidden/>
              </w:rPr>
            </w:r>
            <w:r w:rsidR="00875A08">
              <w:rPr>
                <w:noProof/>
                <w:webHidden/>
              </w:rPr>
              <w:fldChar w:fldCharType="separate"/>
            </w:r>
            <w:r w:rsidR="00875A08">
              <w:rPr>
                <w:noProof/>
                <w:webHidden/>
              </w:rPr>
              <w:t>5</w:t>
            </w:r>
            <w:r w:rsidR="00875A08">
              <w:rPr>
                <w:noProof/>
                <w:webHidden/>
              </w:rPr>
              <w:fldChar w:fldCharType="end"/>
            </w:r>
          </w:hyperlink>
        </w:p>
        <w:p w:rsidR="00875A08" w:rsidRDefault="005F1258" w:rsidP="00875A08">
          <w:pPr>
            <w:pStyle w:val="TDC1"/>
            <w:tabs>
              <w:tab w:val="right" w:leader="dot" w:pos="8828"/>
            </w:tabs>
            <w:rPr>
              <w:noProof/>
              <w:sz w:val="22"/>
              <w:szCs w:val="22"/>
              <w:lang w:val="es-MX" w:eastAsia="es-MX"/>
            </w:rPr>
          </w:pPr>
          <w:hyperlink w:anchor="_Toc58342527" w:history="1">
            <w:r w:rsidR="00875A08" w:rsidRPr="00C41F47">
              <w:rPr>
                <w:rStyle w:val="Hipervnculo"/>
                <w:rFonts w:ascii="Arial" w:hAnsi="Arial" w:cs="Arial"/>
                <w:b/>
                <w:noProof/>
              </w:rPr>
              <w:t>Situación de aprendizaje</w:t>
            </w:r>
            <w:r w:rsidR="00875A08">
              <w:rPr>
                <w:noProof/>
                <w:webHidden/>
              </w:rPr>
              <w:tab/>
            </w:r>
            <w:r w:rsidR="00875A08">
              <w:rPr>
                <w:noProof/>
                <w:webHidden/>
              </w:rPr>
              <w:fldChar w:fldCharType="begin"/>
            </w:r>
            <w:r w:rsidR="00875A08">
              <w:rPr>
                <w:noProof/>
                <w:webHidden/>
              </w:rPr>
              <w:instrText xml:space="preserve"> PAGEREF _Toc58342527 \h </w:instrText>
            </w:r>
            <w:r w:rsidR="00875A08">
              <w:rPr>
                <w:noProof/>
                <w:webHidden/>
              </w:rPr>
            </w:r>
            <w:r w:rsidR="00875A08">
              <w:rPr>
                <w:noProof/>
                <w:webHidden/>
              </w:rPr>
              <w:fldChar w:fldCharType="separate"/>
            </w:r>
            <w:r w:rsidR="00875A08">
              <w:rPr>
                <w:noProof/>
                <w:webHidden/>
              </w:rPr>
              <w:t>6</w:t>
            </w:r>
            <w:r w:rsidR="00875A08">
              <w:rPr>
                <w:noProof/>
                <w:webHidden/>
              </w:rPr>
              <w:fldChar w:fldCharType="end"/>
            </w:r>
          </w:hyperlink>
        </w:p>
        <w:p w:rsidR="00875A08" w:rsidRDefault="005F1258" w:rsidP="00875A08">
          <w:pPr>
            <w:pStyle w:val="TDC1"/>
            <w:tabs>
              <w:tab w:val="right" w:leader="dot" w:pos="8828"/>
            </w:tabs>
            <w:rPr>
              <w:noProof/>
              <w:sz w:val="22"/>
              <w:szCs w:val="22"/>
              <w:lang w:val="es-MX" w:eastAsia="es-MX"/>
            </w:rPr>
          </w:pPr>
          <w:hyperlink w:anchor="_Toc58342528" w:history="1">
            <w:r w:rsidR="00875A08" w:rsidRPr="00C41F47">
              <w:rPr>
                <w:rStyle w:val="Hipervnculo"/>
                <w:rFonts w:ascii="Arial" w:eastAsiaTheme="minorHAnsi" w:hAnsi="Arial" w:cs="Arial"/>
                <w:b/>
                <w:noProof/>
              </w:rPr>
              <w:t>Lista de cotejo</w:t>
            </w:r>
            <w:r w:rsidR="00875A08">
              <w:rPr>
                <w:noProof/>
                <w:webHidden/>
              </w:rPr>
              <w:tab/>
            </w:r>
            <w:r w:rsidR="00875A08">
              <w:rPr>
                <w:noProof/>
                <w:webHidden/>
              </w:rPr>
              <w:fldChar w:fldCharType="begin"/>
            </w:r>
            <w:r w:rsidR="00875A08">
              <w:rPr>
                <w:noProof/>
                <w:webHidden/>
              </w:rPr>
              <w:instrText xml:space="preserve"> PAGEREF _Toc58342528 \h </w:instrText>
            </w:r>
            <w:r w:rsidR="00875A08">
              <w:rPr>
                <w:noProof/>
                <w:webHidden/>
              </w:rPr>
            </w:r>
            <w:r w:rsidR="00875A08">
              <w:rPr>
                <w:noProof/>
                <w:webHidden/>
              </w:rPr>
              <w:fldChar w:fldCharType="separate"/>
            </w:r>
            <w:r w:rsidR="00875A08">
              <w:rPr>
                <w:noProof/>
                <w:webHidden/>
              </w:rPr>
              <w:t>8</w:t>
            </w:r>
            <w:r w:rsidR="00875A08">
              <w:rPr>
                <w:noProof/>
                <w:webHidden/>
              </w:rPr>
              <w:fldChar w:fldCharType="end"/>
            </w:r>
          </w:hyperlink>
        </w:p>
        <w:p w:rsidR="00875A08" w:rsidRDefault="005F1258" w:rsidP="00875A08">
          <w:pPr>
            <w:pStyle w:val="TDC1"/>
            <w:tabs>
              <w:tab w:val="right" w:leader="dot" w:pos="8828"/>
            </w:tabs>
            <w:rPr>
              <w:noProof/>
              <w:sz w:val="22"/>
              <w:szCs w:val="22"/>
              <w:lang w:val="es-MX" w:eastAsia="es-MX"/>
            </w:rPr>
          </w:pPr>
          <w:hyperlink w:anchor="_Toc58342529" w:history="1">
            <w:r w:rsidR="00875A08" w:rsidRPr="00C41F47">
              <w:rPr>
                <w:rStyle w:val="Hipervnculo"/>
                <w:rFonts w:ascii="Arial" w:eastAsiaTheme="minorHAnsi" w:hAnsi="Arial" w:cs="Arial"/>
                <w:b/>
                <w:noProof/>
              </w:rPr>
              <w:t>Conclusión</w:t>
            </w:r>
            <w:r w:rsidR="00875A08">
              <w:rPr>
                <w:noProof/>
                <w:webHidden/>
              </w:rPr>
              <w:tab/>
            </w:r>
            <w:r w:rsidR="00875A08">
              <w:rPr>
                <w:noProof/>
                <w:webHidden/>
              </w:rPr>
              <w:fldChar w:fldCharType="begin"/>
            </w:r>
            <w:r w:rsidR="00875A08">
              <w:rPr>
                <w:noProof/>
                <w:webHidden/>
              </w:rPr>
              <w:instrText xml:space="preserve"> PAGEREF _Toc58342529 \h </w:instrText>
            </w:r>
            <w:r w:rsidR="00875A08">
              <w:rPr>
                <w:noProof/>
                <w:webHidden/>
              </w:rPr>
            </w:r>
            <w:r w:rsidR="00875A08">
              <w:rPr>
                <w:noProof/>
                <w:webHidden/>
              </w:rPr>
              <w:fldChar w:fldCharType="separate"/>
            </w:r>
            <w:r w:rsidR="00875A08">
              <w:rPr>
                <w:noProof/>
                <w:webHidden/>
              </w:rPr>
              <w:t>9</w:t>
            </w:r>
            <w:r w:rsidR="00875A08">
              <w:rPr>
                <w:noProof/>
                <w:webHidden/>
              </w:rPr>
              <w:fldChar w:fldCharType="end"/>
            </w:r>
          </w:hyperlink>
        </w:p>
        <w:p w:rsidR="00875A08" w:rsidRDefault="005F1258" w:rsidP="00875A08">
          <w:pPr>
            <w:pStyle w:val="TDC1"/>
            <w:tabs>
              <w:tab w:val="right" w:leader="dot" w:pos="8828"/>
            </w:tabs>
            <w:rPr>
              <w:noProof/>
              <w:sz w:val="22"/>
              <w:szCs w:val="22"/>
              <w:lang w:val="es-MX" w:eastAsia="es-MX"/>
            </w:rPr>
          </w:pPr>
          <w:hyperlink w:anchor="_Toc58342530" w:history="1">
            <w:r w:rsidR="00875A08" w:rsidRPr="00C41F47">
              <w:rPr>
                <w:rStyle w:val="Hipervnculo"/>
                <w:rFonts w:ascii="Arial" w:hAnsi="Arial" w:cs="Arial"/>
                <w:b/>
                <w:noProof/>
              </w:rPr>
              <w:t>Referencias</w:t>
            </w:r>
            <w:r w:rsidR="00875A08">
              <w:rPr>
                <w:noProof/>
                <w:webHidden/>
              </w:rPr>
              <w:tab/>
            </w:r>
            <w:r w:rsidR="00875A08">
              <w:rPr>
                <w:noProof/>
                <w:webHidden/>
              </w:rPr>
              <w:fldChar w:fldCharType="begin"/>
            </w:r>
            <w:r w:rsidR="00875A08">
              <w:rPr>
                <w:noProof/>
                <w:webHidden/>
              </w:rPr>
              <w:instrText xml:space="preserve"> PAGEREF _Toc58342530 \h </w:instrText>
            </w:r>
            <w:r w:rsidR="00875A08">
              <w:rPr>
                <w:noProof/>
                <w:webHidden/>
              </w:rPr>
            </w:r>
            <w:r w:rsidR="00875A08">
              <w:rPr>
                <w:noProof/>
                <w:webHidden/>
              </w:rPr>
              <w:fldChar w:fldCharType="separate"/>
            </w:r>
            <w:r w:rsidR="00875A08">
              <w:rPr>
                <w:noProof/>
                <w:webHidden/>
              </w:rPr>
              <w:t>10</w:t>
            </w:r>
            <w:r w:rsidR="00875A08">
              <w:rPr>
                <w:noProof/>
                <w:webHidden/>
              </w:rPr>
              <w:fldChar w:fldCharType="end"/>
            </w:r>
          </w:hyperlink>
        </w:p>
        <w:p w:rsidR="00875A08" w:rsidRDefault="00875A08" w:rsidP="00875A08">
          <w:r>
            <w:rPr>
              <w:b/>
              <w:bCs/>
              <w:lang w:val="es-ES"/>
            </w:rPr>
            <w:fldChar w:fldCharType="end"/>
          </w:r>
        </w:p>
      </w:sdtContent>
    </w:sdt>
    <w:p w:rsidR="006C62B4" w:rsidRDefault="006C62B4" w:rsidP="00875A08">
      <w:pPr>
        <w:spacing w:after="160" w:line="360" w:lineRule="auto"/>
        <w:ind w:left="360"/>
        <w:rPr>
          <w:rFonts w:ascii="Arial" w:eastAsiaTheme="minorHAnsi" w:hAnsi="Arial" w:cs="Arial"/>
          <w:b/>
          <w:color w:val="000000"/>
          <w:szCs w:val="15"/>
          <w:lang w:val="es-MX" w:eastAsia="en-US"/>
        </w:rPr>
      </w:pPr>
    </w:p>
    <w:p w:rsidR="00875A08" w:rsidRPr="006C62B4" w:rsidRDefault="006C62B4" w:rsidP="00875A08">
      <w:pPr>
        <w:spacing w:after="160" w:line="360" w:lineRule="auto"/>
        <w:ind w:left="360"/>
        <w:rPr>
          <w:rFonts w:ascii="Arial" w:eastAsiaTheme="minorHAnsi" w:hAnsi="Arial" w:cs="Arial"/>
          <w:b/>
          <w:color w:val="000000"/>
          <w:szCs w:val="15"/>
          <w:lang w:val="es-MX" w:eastAsia="en-US"/>
        </w:rPr>
      </w:pPr>
      <w:r w:rsidRPr="006C62B4">
        <w:rPr>
          <w:rFonts w:ascii="Arial" w:eastAsiaTheme="minorHAnsi" w:hAnsi="Arial" w:cs="Arial"/>
          <w:b/>
          <w:color w:val="000000"/>
          <w:szCs w:val="15"/>
          <w:lang w:val="es-MX" w:eastAsia="en-US"/>
        </w:rPr>
        <w:t xml:space="preserve">INDICE de anexos </w:t>
      </w:r>
    </w:p>
    <w:p w:rsidR="006C62B4" w:rsidRDefault="005F1258" w:rsidP="00875A08">
      <w:pPr>
        <w:spacing w:after="160" w:line="360" w:lineRule="auto"/>
        <w:ind w:left="360"/>
        <w:rPr>
          <w:rFonts w:ascii="Arial" w:eastAsiaTheme="minorHAnsi" w:hAnsi="Arial" w:cs="Arial"/>
          <w:color w:val="000000"/>
          <w:szCs w:val="15"/>
          <w:lang w:val="es-MX" w:eastAsia="en-US"/>
        </w:rPr>
      </w:pPr>
      <w:hyperlink w:anchor="uno" w:history="1">
        <w:r w:rsidR="006C62B4" w:rsidRPr="006C62B4">
          <w:rPr>
            <w:rStyle w:val="Hipervnculo"/>
            <w:rFonts w:ascii="Arial" w:eastAsiaTheme="minorHAnsi" w:hAnsi="Arial" w:cs="Arial"/>
            <w:szCs w:val="15"/>
            <w:lang w:val="es-MX" w:eastAsia="en-US"/>
          </w:rPr>
          <w:t>INCLUSIÓN EDUCATIVA, presentación</w:t>
        </w:r>
      </w:hyperlink>
      <w:r w:rsidR="006C62B4">
        <w:rPr>
          <w:rFonts w:ascii="Arial" w:eastAsiaTheme="minorHAnsi" w:hAnsi="Arial" w:cs="Arial"/>
          <w:color w:val="000000"/>
          <w:szCs w:val="15"/>
          <w:lang w:val="es-MX" w:eastAsia="en-US"/>
        </w:rPr>
        <w:t xml:space="preserve"> </w:t>
      </w:r>
    </w:p>
    <w:p w:rsidR="006C62B4" w:rsidRDefault="005F1258" w:rsidP="00875A08">
      <w:pPr>
        <w:spacing w:after="160" w:line="360" w:lineRule="auto"/>
        <w:ind w:left="360"/>
        <w:rPr>
          <w:rFonts w:ascii="Arial" w:eastAsiaTheme="minorHAnsi" w:hAnsi="Arial" w:cs="Arial"/>
          <w:color w:val="000000"/>
          <w:szCs w:val="15"/>
          <w:lang w:val="es-MX" w:eastAsia="en-US"/>
        </w:rPr>
      </w:pPr>
      <w:hyperlink w:anchor="dos" w:history="1">
        <w:r w:rsidR="006C62B4" w:rsidRPr="006C62B4">
          <w:rPr>
            <w:rStyle w:val="Hipervnculo"/>
            <w:rFonts w:ascii="Arial" w:eastAsiaTheme="minorHAnsi" w:hAnsi="Arial" w:cs="Arial"/>
            <w:szCs w:val="15"/>
            <w:lang w:val="es-MX" w:eastAsia="en-US"/>
          </w:rPr>
          <w:t>Diversidad e inclusión</w:t>
        </w:r>
      </w:hyperlink>
      <w:r w:rsidR="006C62B4">
        <w:rPr>
          <w:rFonts w:ascii="Arial" w:eastAsiaTheme="minorHAnsi" w:hAnsi="Arial" w:cs="Arial"/>
          <w:color w:val="000000"/>
          <w:szCs w:val="15"/>
          <w:lang w:val="es-MX" w:eastAsia="en-US"/>
        </w:rPr>
        <w:t xml:space="preserve"> </w:t>
      </w:r>
    </w:p>
    <w:p w:rsidR="006C62B4" w:rsidRDefault="005F1258" w:rsidP="006C62B4">
      <w:pPr>
        <w:spacing w:after="160" w:line="360" w:lineRule="auto"/>
        <w:ind w:left="360"/>
        <w:rPr>
          <w:rFonts w:ascii="Arial" w:eastAsiaTheme="minorHAnsi" w:hAnsi="Arial" w:cs="Arial"/>
          <w:color w:val="000000"/>
          <w:szCs w:val="15"/>
          <w:lang w:val="es-MX" w:eastAsia="en-US"/>
        </w:rPr>
      </w:pPr>
      <w:hyperlink w:anchor="tres" w:history="1">
        <w:r w:rsidR="006C62B4" w:rsidRPr="006C62B4">
          <w:rPr>
            <w:rStyle w:val="Hipervnculo"/>
            <w:rFonts w:ascii="Arial" w:eastAsiaTheme="minorHAnsi" w:hAnsi="Arial" w:cs="Arial"/>
            <w:szCs w:val="15"/>
            <w:lang w:val="es-MX" w:eastAsia="en-US"/>
          </w:rPr>
          <w:t>Página sobre la educación inclusiva</w:t>
        </w:r>
      </w:hyperlink>
      <w:r w:rsidR="006C62B4">
        <w:rPr>
          <w:rFonts w:ascii="Arial" w:eastAsiaTheme="minorHAnsi" w:hAnsi="Arial" w:cs="Arial"/>
          <w:color w:val="000000"/>
          <w:szCs w:val="15"/>
          <w:lang w:val="es-MX" w:eastAsia="en-US"/>
        </w:rPr>
        <w:t xml:space="preserve"> </w:t>
      </w:r>
    </w:p>
    <w:p w:rsidR="006C62B4" w:rsidRDefault="005F1258" w:rsidP="00875A08">
      <w:pPr>
        <w:spacing w:after="160" w:line="360" w:lineRule="auto"/>
        <w:ind w:left="360"/>
        <w:rPr>
          <w:rFonts w:ascii="Arial" w:eastAsiaTheme="minorHAnsi" w:hAnsi="Arial" w:cs="Arial"/>
          <w:color w:val="000000"/>
          <w:szCs w:val="15"/>
          <w:lang w:val="es-MX" w:eastAsia="en-US"/>
        </w:rPr>
      </w:pPr>
      <w:hyperlink w:anchor="cuatro" w:history="1">
        <w:r w:rsidR="006C62B4" w:rsidRPr="006C62B4">
          <w:rPr>
            <w:rStyle w:val="Hipervnculo"/>
            <w:rFonts w:ascii="Arial" w:eastAsiaTheme="minorHAnsi" w:hAnsi="Arial" w:cs="Arial"/>
            <w:szCs w:val="15"/>
            <w:lang w:val="es-MX" w:eastAsia="en-US"/>
          </w:rPr>
          <w:t>Situación de aprendizaje</w:t>
        </w:r>
      </w:hyperlink>
      <w:r w:rsidR="006C62B4">
        <w:rPr>
          <w:rFonts w:ascii="Arial" w:eastAsiaTheme="minorHAnsi" w:hAnsi="Arial" w:cs="Arial"/>
          <w:color w:val="000000"/>
          <w:szCs w:val="15"/>
          <w:lang w:val="es-MX" w:eastAsia="en-US"/>
        </w:rPr>
        <w:t xml:space="preserve"> </w:t>
      </w:r>
    </w:p>
    <w:p w:rsidR="00875A08" w:rsidRDefault="00875A08" w:rsidP="00875A08">
      <w:pPr>
        <w:spacing w:after="160" w:line="360" w:lineRule="auto"/>
        <w:ind w:left="360"/>
        <w:rPr>
          <w:rFonts w:ascii="Arial" w:eastAsiaTheme="minorHAnsi" w:hAnsi="Arial" w:cs="Arial"/>
          <w:color w:val="000000"/>
          <w:szCs w:val="15"/>
          <w:lang w:val="es-MX" w:eastAsia="en-US"/>
        </w:rPr>
      </w:pPr>
    </w:p>
    <w:p w:rsidR="00875A08" w:rsidRDefault="00875A08" w:rsidP="00875A08">
      <w:pPr>
        <w:spacing w:after="160" w:line="360" w:lineRule="auto"/>
        <w:ind w:left="360"/>
        <w:rPr>
          <w:rFonts w:ascii="Arial" w:eastAsiaTheme="minorHAnsi" w:hAnsi="Arial" w:cs="Arial"/>
          <w:color w:val="000000"/>
          <w:szCs w:val="15"/>
          <w:lang w:val="es-MX" w:eastAsia="en-US"/>
        </w:rPr>
      </w:pPr>
    </w:p>
    <w:p w:rsidR="00875A08" w:rsidRDefault="00875A08" w:rsidP="00875A08">
      <w:pPr>
        <w:spacing w:after="160" w:line="360" w:lineRule="auto"/>
        <w:ind w:left="360"/>
        <w:rPr>
          <w:rFonts w:ascii="Arial" w:eastAsiaTheme="minorHAnsi" w:hAnsi="Arial" w:cs="Arial"/>
          <w:color w:val="000000"/>
          <w:szCs w:val="15"/>
          <w:lang w:val="es-MX" w:eastAsia="en-US"/>
        </w:rPr>
      </w:pPr>
    </w:p>
    <w:p w:rsidR="00875A08" w:rsidRDefault="00875A08" w:rsidP="00875A08">
      <w:pPr>
        <w:spacing w:after="160" w:line="360" w:lineRule="auto"/>
        <w:ind w:left="360"/>
        <w:rPr>
          <w:rFonts w:ascii="Arial" w:eastAsiaTheme="minorHAnsi" w:hAnsi="Arial" w:cs="Arial"/>
          <w:color w:val="000000"/>
          <w:szCs w:val="15"/>
          <w:lang w:val="es-MX" w:eastAsia="en-US"/>
        </w:rPr>
      </w:pPr>
    </w:p>
    <w:p w:rsidR="00875A08" w:rsidRDefault="00875A08" w:rsidP="00875A08">
      <w:pPr>
        <w:spacing w:after="160" w:line="360" w:lineRule="auto"/>
        <w:ind w:left="360"/>
        <w:rPr>
          <w:rFonts w:ascii="Arial" w:eastAsiaTheme="minorHAnsi" w:hAnsi="Arial" w:cs="Arial"/>
          <w:color w:val="000000"/>
          <w:szCs w:val="15"/>
          <w:lang w:val="es-MX" w:eastAsia="en-US"/>
        </w:rPr>
      </w:pPr>
    </w:p>
    <w:p w:rsidR="00875A08" w:rsidRDefault="00875A08" w:rsidP="00875A08">
      <w:pPr>
        <w:spacing w:after="160" w:line="360" w:lineRule="auto"/>
        <w:ind w:left="360"/>
        <w:rPr>
          <w:rFonts w:ascii="Arial" w:eastAsiaTheme="minorHAnsi" w:hAnsi="Arial" w:cs="Arial"/>
          <w:color w:val="000000"/>
          <w:szCs w:val="15"/>
          <w:lang w:val="es-MX" w:eastAsia="en-US"/>
        </w:rPr>
      </w:pPr>
    </w:p>
    <w:p w:rsidR="00875A08" w:rsidRDefault="00875A08" w:rsidP="00875A08">
      <w:pPr>
        <w:spacing w:after="160" w:line="360" w:lineRule="auto"/>
        <w:ind w:left="360"/>
        <w:rPr>
          <w:rFonts w:ascii="Arial" w:eastAsiaTheme="minorHAnsi" w:hAnsi="Arial" w:cs="Arial"/>
          <w:color w:val="000000"/>
          <w:szCs w:val="15"/>
          <w:lang w:val="es-MX" w:eastAsia="en-US"/>
        </w:rPr>
      </w:pPr>
    </w:p>
    <w:p w:rsidR="005E101C" w:rsidRDefault="005E101C" w:rsidP="006C62B4">
      <w:pPr>
        <w:spacing w:after="160" w:line="360" w:lineRule="auto"/>
        <w:rPr>
          <w:rFonts w:ascii="Arial" w:eastAsiaTheme="minorHAnsi" w:hAnsi="Arial" w:cs="Arial"/>
          <w:color w:val="000000"/>
          <w:szCs w:val="15"/>
          <w:lang w:val="es-MX" w:eastAsia="en-US"/>
        </w:rPr>
        <w:sectPr w:rsidR="005E101C" w:rsidSect="008D65EB">
          <w:type w:val="continuous"/>
          <w:pgSz w:w="12240" w:h="15840"/>
          <w:pgMar w:top="1418" w:right="1701" w:bottom="1418"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rsidR="00875A08" w:rsidRDefault="00875A08" w:rsidP="007E73BC">
      <w:pPr>
        <w:spacing w:after="160" w:line="360" w:lineRule="auto"/>
        <w:rPr>
          <w:rFonts w:ascii="Arial" w:eastAsiaTheme="minorHAnsi" w:hAnsi="Arial" w:cs="Arial"/>
          <w:color w:val="000000"/>
          <w:szCs w:val="15"/>
          <w:lang w:val="es-MX" w:eastAsia="en-US"/>
        </w:rPr>
      </w:pPr>
    </w:p>
    <w:p w:rsidR="00875A08" w:rsidRPr="00804E1E" w:rsidRDefault="00875A08" w:rsidP="00875A08">
      <w:pPr>
        <w:pStyle w:val="Ttulo1"/>
        <w:jc w:val="center"/>
        <w:rPr>
          <w:rFonts w:ascii="Arial" w:eastAsiaTheme="minorHAnsi" w:hAnsi="Arial" w:cs="Arial"/>
          <w:b/>
          <w:color w:val="auto"/>
          <w:sz w:val="28"/>
        </w:rPr>
      </w:pPr>
      <w:bookmarkStart w:id="1" w:name="_Toc58342524"/>
      <w:r w:rsidRPr="00804E1E">
        <w:rPr>
          <w:rFonts w:ascii="Arial" w:eastAsiaTheme="minorHAnsi" w:hAnsi="Arial" w:cs="Arial"/>
          <w:b/>
          <w:color w:val="auto"/>
          <w:sz w:val="28"/>
        </w:rPr>
        <w:t>Introducción</w:t>
      </w:r>
      <w:bookmarkEnd w:id="1"/>
    </w:p>
    <w:p w:rsidR="006C62B4" w:rsidRDefault="00875A08" w:rsidP="00875A08">
      <w:pPr>
        <w:spacing w:after="160" w:line="360" w:lineRule="auto"/>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El presente escrito pretende argumentar la secuencia didáctica del área socioemocional, además de hacer un recorrido por los principios de interculturalidad, igualdad e inclusión, los cuales son muy importantes en la educación preescolar. Se deben inculcar desde los primeros años de vida pues, al favorecer estos principios, tenemos la oportunidad de construir una escuela que dé respuesta a la diversidad. Es de gran importancia integrar a todos los alumnos sin excepción alguna, cuyas necesidades son diferentes, apoyando la involucración de alumnos con barreras de aprendizaje.</w:t>
      </w:r>
    </w:p>
    <w:p w:rsidR="006C62B4" w:rsidRDefault="006C62B4" w:rsidP="006C62B4">
      <w:pPr>
        <w:spacing w:after="160" w:line="360" w:lineRule="auto"/>
        <w:jc w:val="center"/>
        <w:rPr>
          <w:rFonts w:ascii="Arial" w:eastAsiaTheme="minorHAnsi" w:hAnsi="Arial" w:cs="Arial"/>
          <w:color w:val="000000"/>
          <w:szCs w:val="15"/>
          <w:lang w:val="es-MX" w:eastAsia="en-US"/>
        </w:rPr>
      </w:pPr>
      <w:bookmarkStart w:id="2" w:name="uno"/>
      <w:r>
        <w:rPr>
          <w:rFonts w:ascii="Arial" w:eastAsiaTheme="minorHAnsi" w:hAnsi="Arial" w:cs="Arial"/>
          <w:color w:val="000000"/>
          <w:szCs w:val="15"/>
          <w:lang w:val="es-MX" w:eastAsia="en-US"/>
        </w:rPr>
        <w:t>INCLUSIÓN EDUCATIVA, presentación</w:t>
      </w:r>
    </w:p>
    <w:bookmarkEnd w:id="2"/>
    <w:p w:rsidR="00875A08" w:rsidRDefault="00875A08" w:rsidP="00875A08">
      <w:pPr>
        <w:spacing w:after="160" w:line="360" w:lineRule="auto"/>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El modelo educativo de equidad e inclusión (2018) plantea que es obligación de las instituciones proporcionar una educación que fusione la calidad con equidad. De acuerdo con este planteamiento, se deben dar las mismas oportunidades para todos los niños y niñas sin importar su condición, cultura, lenguaje, costumbres, color de piel, entre otros aspectos que se han visto discriminados, no solo por la sociedad actual, sino de muchos años atrás. Es por eso que debemos incluir a todos y es papel primordial de la educadora, dar respuesta a las dificultades que presenten los alumnos y que puedan ser apoyadas por medio de contenidos, estrategias, indicadores o actividades.</w:t>
      </w:r>
      <w:r w:rsidRPr="00F800BF">
        <w:rPr>
          <w:rFonts w:ascii="Arial" w:eastAsiaTheme="minorHAnsi" w:hAnsi="Arial" w:cs="Arial"/>
          <w:color w:val="000000"/>
          <w:szCs w:val="15"/>
          <w:lang w:val="es-MX" w:eastAsia="en-US"/>
        </w:rPr>
        <w:t xml:space="preserve"> </w:t>
      </w:r>
    </w:p>
    <w:p w:rsidR="00875A08" w:rsidRDefault="00875A08" w:rsidP="00875A08">
      <w:pPr>
        <w:spacing w:after="160" w:line="360" w:lineRule="auto"/>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Además de las características de diversidad que se mencionaron anteriormente y de acuerdo con </w:t>
      </w:r>
      <w:proofErr w:type="spellStart"/>
      <w:r>
        <w:rPr>
          <w:rFonts w:ascii="Arial" w:eastAsiaTheme="minorHAnsi" w:hAnsi="Arial" w:cs="Arial"/>
          <w:color w:val="000000"/>
          <w:szCs w:val="15"/>
          <w:lang w:val="es-MX" w:eastAsia="en-US"/>
        </w:rPr>
        <w:t>Tuts</w:t>
      </w:r>
      <w:proofErr w:type="spellEnd"/>
      <w:r>
        <w:rPr>
          <w:rFonts w:ascii="Arial" w:eastAsiaTheme="minorHAnsi" w:hAnsi="Arial" w:cs="Arial"/>
          <w:color w:val="000000"/>
          <w:szCs w:val="15"/>
          <w:lang w:val="es-MX" w:eastAsia="en-US"/>
        </w:rPr>
        <w:t xml:space="preserve"> (2007), estamos viviendo situaciones donde el cambio global provoca que el proceso de enseñanza-aprendizaje, no solamente se lleve a cabo de una manera, sino tomando en cuenta las diferentes necesidades de los alumnos </w:t>
      </w:r>
    </w:p>
    <w:p w:rsidR="00875A08" w:rsidRDefault="00875A08" w:rsidP="00875A08">
      <w:pPr>
        <w:spacing w:after="160" w:line="360" w:lineRule="auto"/>
        <w:jc w:val="both"/>
        <w:rPr>
          <w:rFonts w:ascii="Arial" w:eastAsia="Arial" w:hAnsi="Arial" w:cs="Arial"/>
          <w:color w:val="000000"/>
          <w:lang w:val="es-MX"/>
        </w:rPr>
      </w:pPr>
      <w:r>
        <w:rPr>
          <w:rFonts w:ascii="Arial" w:eastAsiaTheme="minorHAnsi" w:hAnsi="Arial" w:cs="Arial"/>
          <w:color w:val="000000"/>
          <w:szCs w:val="15"/>
          <w:lang w:val="es-MX" w:eastAsia="en-US"/>
        </w:rPr>
        <w:t xml:space="preserve">Es por eso que más adelante se presenta una situación de aprendizaje en la que se incluyen las </w:t>
      </w:r>
      <w:r w:rsidRPr="00F800BF">
        <w:rPr>
          <w:rFonts w:ascii="Arial" w:eastAsiaTheme="minorHAnsi" w:hAnsi="Arial" w:cs="Arial"/>
          <w:color w:val="000000"/>
          <w:szCs w:val="15"/>
          <w:lang w:eastAsia="en-US"/>
        </w:rPr>
        <w:t>estrategias y metodologías</w:t>
      </w:r>
      <w:r>
        <w:rPr>
          <w:rFonts w:ascii="Arial" w:eastAsiaTheme="minorHAnsi" w:hAnsi="Arial" w:cs="Arial"/>
          <w:color w:val="000000"/>
          <w:szCs w:val="15"/>
          <w:lang w:eastAsia="en-US"/>
        </w:rPr>
        <w:t xml:space="preserve"> </w:t>
      </w:r>
      <w:r w:rsidRPr="00F800BF">
        <w:rPr>
          <w:rFonts w:ascii="Arial" w:eastAsiaTheme="minorHAnsi" w:hAnsi="Arial" w:cs="Arial"/>
          <w:color w:val="000000"/>
          <w:szCs w:val="15"/>
          <w:lang w:eastAsia="en-US"/>
        </w:rPr>
        <w:t>inclusivas para atender a estudiantes que enfrentan alguna barrera del aprendizaje y de participación.</w:t>
      </w:r>
      <w:r>
        <w:rPr>
          <w:rFonts w:ascii="Arial" w:eastAsiaTheme="minorHAnsi" w:hAnsi="Arial" w:cs="Arial"/>
          <w:color w:val="000000"/>
          <w:szCs w:val="15"/>
          <w:lang w:eastAsia="en-US"/>
        </w:rPr>
        <w:t xml:space="preserve"> En este caso se realizó para considerar la barrera de aprendizaje d</w:t>
      </w:r>
      <w:r w:rsidRPr="00957345">
        <w:rPr>
          <w:rFonts w:ascii="Arial" w:eastAsia="Arial" w:hAnsi="Arial" w:cs="Arial"/>
          <w:color w:val="000000"/>
          <w:lang w:val="es-MX"/>
        </w:rPr>
        <w:t xml:space="preserve">el autismo que </w:t>
      </w:r>
      <w:r w:rsidRPr="00957345">
        <w:rPr>
          <w:rFonts w:ascii="Arial" w:eastAsia="Arial" w:hAnsi="Arial" w:cs="Arial"/>
          <w:color w:val="333333"/>
          <w:highlight w:val="white"/>
          <w:lang w:val="es-MX"/>
        </w:rPr>
        <w:t>s</w:t>
      </w:r>
      <w:r w:rsidRPr="00957345">
        <w:rPr>
          <w:rFonts w:ascii="Arial" w:eastAsia="Arial" w:hAnsi="Arial" w:cs="Arial"/>
          <w:color w:val="000000"/>
          <w:highlight w:val="white"/>
          <w:lang w:val="es-MX"/>
        </w:rPr>
        <w:t xml:space="preserve">e caracteriza por la </w:t>
      </w:r>
      <w:r w:rsidRPr="00957345">
        <w:rPr>
          <w:rFonts w:ascii="Arial" w:eastAsia="Arial" w:hAnsi="Arial" w:cs="Arial"/>
          <w:color w:val="000000"/>
          <w:highlight w:val="white"/>
          <w:lang w:val="es-MX"/>
        </w:rPr>
        <w:lastRenderedPageBreak/>
        <w:t>presencia de déficits persistentes en la comunicación e interacción social y de patrones repetitivos y restringidos en las conductas</w:t>
      </w:r>
      <w:r>
        <w:rPr>
          <w:rFonts w:ascii="Arial" w:eastAsia="Arial" w:hAnsi="Arial" w:cs="Arial"/>
          <w:color w:val="000000"/>
          <w:highlight w:val="white"/>
          <w:lang w:val="es-MX"/>
        </w:rPr>
        <w:t xml:space="preserve"> </w:t>
      </w:r>
      <w:sdt>
        <w:sdtPr>
          <w:rPr>
            <w:rFonts w:ascii="Arial" w:eastAsia="Arial" w:hAnsi="Arial" w:cs="Arial"/>
            <w:color w:val="000000"/>
            <w:highlight w:val="white"/>
            <w:lang w:val="es-MX"/>
          </w:rPr>
          <w:id w:val="1565059601"/>
          <w:citation/>
        </w:sdtPr>
        <w:sdtEndPr/>
        <w:sdtContent>
          <w:r>
            <w:rPr>
              <w:rFonts w:ascii="Arial" w:eastAsia="Arial" w:hAnsi="Arial" w:cs="Arial"/>
              <w:color w:val="000000"/>
              <w:highlight w:val="white"/>
              <w:lang w:val="es-MX"/>
            </w:rPr>
            <w:fldChar w:fldCharType="begin"/>
          </w:r>
          <w:r>
            <w:rPr>
              <w:rFonts w:ascii="Arial" w:eastAsia="Arial" w:hAnsi="Arial" w:cs="Arial"/>
              <w:color w:val="000000"/>
              <w:highlight w:val="white"/>
              <w:lang w:val="es-MX"/>
            </w:rPr>
            <w:instrText xml:space="preserve"> CITATION Mar12 \l 2058 </w:instrText>
          </w:r>
          <w:r>
            <w:rPr>
              <w:rFonts w:ascii="Arial" w:eastAsia="Arial" w:hAnsi="Arial" w:cs="Arial"/>
              <w:color w:val="000000"/>
              <w:highlight w:val="white"/>
              <w:lang w:val="es-MX"/>
            </w:rPr>
            <w:fldChar w:fldCharType="separate"/>
          </w:r>
          <w:r w:rsidRPr="001A1644">
            <w:rPr>
              <w:rFonts w:ascii="Arial" w:eastAsia="Arial" w:hAnsi="Arial" w:cs="Arial"/>
              <w:noProof/>
              <w:color w:val="000000"/>
              <w:highlight w:val="white"/>
              <w:lang w:val="es-MX"/>
            </w:rPr>
            <w:t>(Balderas, 2012)</w:t>
          </w:r>
          <w:r>
            <w:rPr>
              <w:rFonts w:ascii="Arial" w:eastAsia="Arial" w:hAnsi="Arial" w:cs="Arial"/>
              <w:color w:val="000000"/>
              <w:highlight w:val="white"/>
              <w:lang w:val="es-MX"/>
            </w:rPr>
            <w:fldChar w:fldCharType="end"/>
          </w:r>
        </w:sdtContent>
      </w:sdt>
      <w:r w:rsidRPr="00957345">
        <w:rPr>
          <w:rFonts w:ascii="Arial" w:eastAsia="Arial" w:hAnsi="Arial" w:cs="Arial"/>
          <w:color w:val="000000"/>
          <w:highlight w:val="white"/>
          <w:lang w:val="es-MX"/>
        </w:rPr>
        <w:t>.</w:t>
      </w:r>
    </w:p>
    <w:p w:rsidR="00875A08" w:rsidRPr="00804E1E" w:rsidRDefault="00875A08" w:rsidP="00875A08">
      <w:pPr>
        <w:pStyle w:val="Ttulo1"/>
        <w:jc w:val="center"/>
        <w:rPr>
          <w:rFonts w:ascii="Arial" w:eastAsiaTheme="minorHAnsi" w:hAnsi="Arial" w:cs="Arial"/>
          <w:b/>
          <w:color w:val="auto"/>
          <w:sz w:val="28"/>
          <w:szCs w:val="15"/>
          <w:lang w:eastAsia="en-US"/>
        </w:rPr>
      </w:pPr>
      <w:bookmarkStart w:id="3" w:name="_Toc58342525"/>
      <w:r w:rsidRPr="00804E1E">
        <w:rPr>
          <w:rFonts w:ascii="Arial" w:eastAsia="Arial" w:hAnsi="Arial" w:cs="Arial"/>
          <w:b/>
          <w:color w:val="auto"/>
          <w:sz w:val="28"/>
        </w:rPr>
        <w:t>Argumentación</w:t>
      </w:r>
      <w:bookmarkEnd w:id="3"/>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La educación intercultural, hoy en día es una de las formas más eficientes para conseguir la inclusión educativa, estos dos principios tienen el objetivo de proponer varios caminos para que todo el alumnado tenga una educación de calidad, donde cada niño o niña reciba todo lo que necesita para su desarrollo integral </w:t>
      </w:r>
      <w:sdt>
        <w:sdtPr>
          <w:rPr>
            <w:rFonts w:ascii="Arial" w:eastAsiaTheme="minorHAnsi" w:hAnsi="Arial" w:cs="Arial"/>
            <w:color w:val="000000"/>
            <w:szCs w:val="15"/>
            <w:lang w:val="es-MX" w:eastAsia="en-US"/>
          </w:rPr>
          <w:id w:val="-969820264"/>
          <w:citation/>
        </w:sdtPr>
        <w:sdtEndPr/>
        <w:sdtContent>
          <w:r>
            <w:rPr>
              <w:rFonts w:ascii="Arial" w:eastAsiaTheme="minorHAnsi" w:hAnsi="Arial" w:cs="Arial"/>
              <w:color w:val="000000"/>
              <w:szCs w:val="15"/>
              <w:lang w:val="es-MX" w:eastAsia="en-US"/>
            </w:rPr>
            <w:fldChar w:fldCharType="begin"/>
          </w:r>
          <w:r>
            <w:rPr>
              <w:rFonts w:ascii="Arial" w:eastAsiaTheme="minorHAnsi" w:hAnsi="Arial" w:cs="Arial"/>
              <w:color w:val="000000"/>
              <w:szCs w:val="15"/>
              <w:lang w:val="es-MX" w:eastAsia="en-US"/>
            </w:rPr>
            <w:instrText xml:space="preserve"> CITATION Mar132 \l 2058 </w:instrText>
          </w:r>
          <w:r>
            <w:rPr>
              <w:rFonts w:ascii="Arial" w:eastAsiaTheme="minorHAnsi" w:hAnsi="Arial" w:cs="Arial"/>
              <w:color w:val="000000"/>
              <w:szCs w:val="15"/>
              <w:lang w:val="es-MX" w:eastAsia="en-US"/>
            </w:rPr>
            <w:fldChar w:fldCharType="separate"/>
          </w:r>
          <w:r w:rsidRPr="00EF2D06">
            <w:rPr>
              <w:rFonts w:ascii="Arial" w:eastAsiaTheme="minorHAnsi" w:hAnsi="Arial" w:cs="Arial"/>
              <w:noProof/>
              <w:color w:val="000000"/>
              <w:szCs w:val="15"/>
              <w:lang w:val="es-MX" w:eastAsia="en-US"/>
            </w:rPr>
            <w:t>(González, 2013)</w:t>
          </w:r>
          <w:r>
            <w:rPr>
              <w:rFonts w:ascii="Arial" w:eastAsiaTheme="minorHAnsi" w:hAnsi="Arial" w:cs="Arial"/>
              <w:color w:val="000000"/>
              <w:szCs w:val="15"/>
              <w:lang w:val="es-MX" w:eastAsia="en-US"/>
            </w:rPr>
            <w:fldChar w:fldCharType="end"/>
          </w:r>
        </w:sdtContent>
      </w:sdt>
      <w:r>
        <w:rPr>
          <w:rFonts w:ascii="Arial" w:eastAsiaTheme="minorHAnsi" w:hAnsi="Arial" w:cs="Arial"/>
          <w:color w:val="000000"/>
          <w:szCs w:val="15"/>
          <w:lang w:val="es-MX" w:eastAsia="en-US"/>
        </w:rPr>
        <w:t>.</w:t>
      </w:r>
      <w:r w:rsidRPr="00001F52">
        <w:rPr>
          <w:rFonts w:ascii="Arial" w:eastAsiaTheme="minorHAnsi" w:hAnsi="Arial" w:cs="Arial"/>
          <w:color w:val="000000"/>
          <w:szCs w:val="15"/>
          <w:lang w:val="es-MX" w:eastAsia="en-US"/>
        </w:rPr>
        <w:t xml:space="preserve"> </w:t>
      </w:r>
    </w:p>
    <w:p w:rsidR="00875A08" w:rsidRPr="00001F52" w:rsidRDefault="00875A08" w:rsidP="00875A08">
      <w:pPr>
        <w:spacing w:after="160" w:line="360" w:lineRule="auto"/>
        <w:contextualSpacing/>
        <w:jc w:val="both"/>
        <w:rPr>
          <w:rFonts w:ascii="Arial" w:eastAsiaTheme="minorHAnsi" w:hAnsi="Arial" w:cs="Arial"/>
          <w:color w:val="000000"/>
          <w:szCs w:val="15"/>
          <w:lang w:eastAsia="en-US"/>
        </w:rPr>
      </w:pPr>
      <w:r>
        <w:rPr>
          <w:rFonts w:ascii="Arial" w:eastAsiaTheme="minorHAnsi" w:hAnsi="Arial" w:cs="Arial"/>
          <w:color w:val="000000"/>
          <w:szCs w:val="15"/>
          <w:lang w:val="es-MX" w:eastAsia="en-US"/>
        </w:rPr>
        <w:t xml:space="preserve">En todo momento se debe incluir a los alumnos con alguna característica especial en las actividades dentro y fuera del aula, además de esto se tienen que </w:t>
      </w:r>
      <w:r>
        <w:rPr>
          <w:rFonts w:ascii="Arial" w:eastAsiaTheme="minorHAnsi" w:hAnsi="Arial" w:cs="Arial"/>
          <w:color w:val="000000"/>
          <w:szCs w:val="15"/>
          <w:lang w:eastAsia="en-US"/>
        </w:rPr>
        <w:t>realizar</w:t>
      </w:r>
      <w:r w:rsidRPr="004F794A">
        <w:rPr>
          <w:rFonts w:ascii="Arial" w:eastAsiaTheme="minorHAnsi" w:hAnsi="Arial" w:cs="Arial"/>
          <w:color w:val="000000"/>
          <w:szCs w:val="15"/>
          <w:lang w:eastAsia="en-US"/>
        </w:rPr>
        <w:t xml:space="preserve"> cambios y modificaciones en contenidos, aproximaciones, estructuras y estrategias, con una visión comú</w:t>
      </w:r>
      <w:r>
        <w:rPr>
          <w:rFonts w:ascii="Arial" w:eastAsiaTheme="minorHAnsi" w:hAnsi="Arial" w:cs="Arial"/>
          <w:color w:val="000000"/>
          <w:szCs w:val="15"/>
          <w:lang w:eastAsia="en-US"/>
        </w:rPr>
        <w:t xml:space="preserve">n que incluye a todos los niños. </w:t>
      </w: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Lograr la inclusión en el sistema educativo se puede volver un reto, ya que existen muchas desigualdades en las oportunidades educativas. </w:t>
      </w: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Entonces, al hablar de inclusión, se habla de tolerancia, respeto y solidaridad, pero sobre todo de aceptar a las personas que requieren ciertos apoyos para enfrentar no solo su interacción y aprendizaje en el aula, sino en la familia y comunidad </w:t>
      </w:r>
      <w:sdt>
        <w:sdtPr>
          <w:rPr>
            <w:rFonts w:ascii="Arial" w:eastAsiaTheme="minorHAnsi" w:hAnsi="Arial" w:cs="Arial"/>
            <w:color w:val="000000"/>
            <w:szCs w:val="15"/>
            <w:lang w:val="es-MX" w:eastAsia="en-US"/>
          </w:rPr>
          <w:id w:val="-1427490576"/>
          <w:citation/>
        </w:sdtPr>
        <w:sdtEndPr/>
        <w:sdtContent>
          <w:r>
            <w:rPr>
              <w:rFonts w:ascii="Arial" w:eastAsiaTheme="minorHAnsi" w:hAnsi="Arial" w:cs="Arial"/>
              <w:color w:val="000000"/>
              <w:szCs w:val="15"/>
              <w:lang w:val="es-MX" w:eastAsia="en-US"/>
            </w:rPr>
            <w:fldChar w:fldCharType="begin"/>
          </w:r>
          <w:r>
            <w:rPr>
              <w:rFonts w:ascii="Arial" w:eastAsiaTheme="minorHAnsi" w:hAnsi="Arial" w:cs="Arial"/>
              <w:color w:val="000000"/>
              <w:szCs w:val="15"/>
              <w:lang w:val="es-MX" w:eastAsia="en-US"/>
            </w:rPr>
            <w:instrText xml:space="preserve"> CITATION Ron03 \l 2058 </w:instrText>
          </w:r>
          <w:r>
            <w:rPr>
              <w:rFonts w:ascii="Arial" w:eastAsiaTheme="minorHAnsi" w:hAnsi="Arial" w:cs="Arial"/>
              <w:color w:val="000000"/>
              <w:szCs w:val="15"/>
              <w:lang w:val="es-MX" w:eastAsia="en-US"/>
            </w:rPr>
            <w:fldChar w:fldCharType="separate"/>
          </w:r>
          <w:r w:rsidRPr="00737AB7">
            <w:rPr>
              <w:rFonts w:ascii="Arial" w:eastAsiaTheme="minorHAnsi" w:hAnsi="Arial" w:cs="Arial"/>
              <w:noProof/>
              <w:color w:val="000000"/>
              <w:szCs w:val="15"/>
              <w:lang w:val="es-MX" w:eastAsia="en-US"/>
            </w:rPr>
            <w:t>(Calderón, 2003)</w:t>
          </w:r>
          <w:r>
            <w:rPr>
              <w:rFonts w:ascii="Arial" w:eastAsiaTheme="minorHAnsi" w:hAnsi="Arial" w:cs="Arial"/>
              <w:color w:val="000000"/>
              <w:szCs w:val="15"/>
              <w:lang w:val="es-MX" w:eastAsia="en-US"/>
            </w:rPr>
            <w:fldChar w:fldCharType="end"/>
          </w:r>
        </w:sdtContent>
      </w:sdt>
      <w:r>
        <w:rPr>
          <w:rFonts w:ascii="Arial" w:eastAsiaTheme="minorHAnsi" w:hAnsi="Arial" w:cs="Arial"/>
          <w:color w:val="000000"/>
          <w:szCs w:val="15"/>
          <w:lang w:val="es-MX" w:eastAsia="en-US"/>
        </w:rPr>
        <w:t>.</w:t>
      </w:r>
    </w:p>
    <w:p w:rsidR="008D65EB"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Como ya fue antes mencionado, todos somos diferentes y poseemos características distintas que nos diferencian de los demás, en aspectos referentes a lo biológico, social, cultural y por supuesto por los contextos en los que vivimos. Dicho esto, hacemos referencia a la diversidad de necesidades de cada uno; muchas de las veces esto puede ser enriquecedor o por lo contrario puede generar desigualdades entre los alumnos dentro de un aula educativa. Por tanto, es en la escuela donde se puede favorecer más enriquecedoramente la diversidad y combatir la desigualdad.  </w:t>
      </w:r>
    </w:p>
    <w:p w:rsidR="008D65EB" w:rsidRDefault="006C62B4" w:rsidP="006C62B4">
      <w:pPr>
        <w:spacing w:after="160" w:line="360" w:lineRule="auto"/>
        <w:contextualSpacing/>
        <w:jc w:val="center"/>
        <w:rPr>
          <w:rFonts w:ascii="Arial" w:eastAsiaTheme="minorHAnsi" w:hAnsi="Arial" w:cs="Arial"/>
          <w:color w:val="000000"/>
          <w:szCs w:val="15"/>
          <w:lang w:val="es-MX" w:eastAsia="en-US"/>
        </w:rPr>
      </w:pPr>
      <w:bookmarkStart w:id="4" w:name="dos"/>
      <w:r>
        <w:rPr>
          <w:rFonts w:ascii="Arial" w:eastAsiaTheme="minorHAnsi" w:hAnsi="Arial" w:cs="Arial"/>
          <w:color w:val="000000"/>
          <w:szCs w:val="15"/>
          <w:lang w:val="es-MX" w:eastAsia="en-US"/>
        </w:rPr>
        <w:t>Diversidad e inclusión</w:t>
      </w:r>
    </w:p>
    <w:bookmarkEnd w:id="4"/>
    <w:p w:rsidR="006C62B4" w:rsidRDefault="006C62B4" w:rsidP="006C62B4">
      <w:pPr>
        <w:spacing w:after="160" w:line="360" w:lineRule="auto"/>
        <w:contextualSpacing/>
        <w:jc w:val="center"/>
        <w:rPr>
          <w:rFonts w:ascii="Arial" w:eastAsiaTheme="minorHAnsi" w:hAnsi="Arial" w:cs="Arial"/>
          <w:color w:val="000000"/>
          <w:szCs w:val="15"/>
          <w:lang w:val="es-MX" w:eastAsia="en-US"/>
        </w:rPr>
      </w:pP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Como docentes, debemos tomar en cuenta que hay distintas características en el aprendizaje de los alumnos, y más con los alumnos que cuentan con alguna barrera de aprendizaje. Hay que tomar en cuenta los conocimientos y capacidades con los </w:t>
      </w:r>
      <w:r>
        <w:rPr>
          <w:rFonts w:ascii="Arial" w:eastAsiaTheme="minorHAnsi" w:hAnsi="Arial" w:cs="Arial"/>
          <w:color w:val="000000"/>
          <w:szCs w:val="15"/>
          <w:lang w:val="es-MX" w:eastAsia="en-US"/>
        </w:rPr>
        <w:lastRenderedPageBreak/>
        <w:t xml:space="preserve">que el alumno ingresa al preescolar ya que son la base para continuar aprendiendo. Los niños y niñas pueden llegar a enfrentar varios retos cognitivos para actuar, pensar y relacionarse con los demás. </w:t>
      </w: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De acuerdo a la experiencia vivida en las jornadas de práctica, dentro del jardín de niños “</w:t>
      </w:r>
      <w:proofErr w:type="spellStart"/>
      <w:r>
        <w:rPr>
          <w:rFonts w:ascii="Arial" w:eastAsiaTheme="minorHAnsi" w:hAnsi="Arial" w:cs="Arial"/>
          <w:color w:val="000000"/>
          <w:szCs w:val="15"/>
          <w:lang w:val="es-MX" w:eastAsia="en-US"/>
        </w:rPr>
        <w:t>Ardelia</w:t>
      </w:r>
      <w:proofErr w:type="spellEnd"/>
      <w:r>
        <w:rPr>
          <w:rFonts w:ascii="Arial" w:eastAsiaTheme="minorHAnsi" w:hAnsi="Arial" w:cs="Arial"/>
          <w:color w:val="000000"/>
          <w:szCs w:val="15"/>
          <w:lang w:val="es-MX" w:eastAsia="en-US"/>
        </w:rPr>
        <w:t xml:space="preserve"> Frausto”, es relevante mencionar que fue un poco difícil brindar los aprendizajes al alumno con barrera de aprendizaje (autismo) llamado Raúl y de la misma manera lograr un impacto significativo en él, pues no se contaba con las herramientas y estrategias necesarias para el trabajo en el aula. Por otro lado, no se le daba una atención personalizada a cargo de un profesional. </w:t>
      </w: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sidRPr="00001F52">
        <w:rPr>
          <w:rFonts w:ascii="Arial" w:eastAsiaTheme="minorHAnsi" w:hAnsi="Arial" w:cs="Arial"/>
          <w:color w:val="000000"/>
          <w:szCs w:val="15"/>
          <w:lang w:val="es-MX" w:eastAsia="en-US"/>
        </w:rPr>
        <w:t xml:space="preserve">A pesar de que Raúl el alumno autista no tenía control de sus emociones, el resto de sus compañeros estaban conscientes de sus necesidades especiales, algunos de ellos lo ayudaban a realizar las actividades o sabían que no debían acercarse a él cuando pasaba por una crisis. </w:t>
      </w:r>
    </w:p>
    <w:p w:rsidR="006C62B4" w:rsidRDefault="006C62B4" w:rsidP="00875A08">
      <w:pPr>
        <w:spacing w:after="160" w:line="360" w:lineRule="auto"/>
        <w:contextualSpacing/>
        <w:jc w:val="both"/>
        <w:rPr>
          <w:rFonts w:ascii="Arial" w:eastAsiaTheme="minorHAnsi" w:hAnsi="Arial" w:cs="Arial"/>
          <w:color w:val="000000"/>
          <w:szCs w:val="15"/>
          <w:lang w:val="es-MX" w:eastAsia="en-US"/>
        </w:rPr>
      </w:pPr>
    </w:p>
    <w:p w:rsidR="006C62B4" w:rsidRDefault="006C62B4" w:rsidP="006C62B4">
      <w:pPr>
        <w:spacing w:after="160" w:line="360" w:lineRule="auto"/>
        <w:contextualSpacing/>
        <w:jc w:val="center"/>
        <w:rPr>
          <w:rFonts w:ascii="Arial" w:eastAsiaTheme="minorHAnsi" w:hAnsi="Arial" w:cs="Arial"/>
          <w:color w:val="000000"/>
          <w:szCs w:val="15"/>
          <w:lang w:val="es-MX" w:eastAsia="en-US"/>
        </w:rPr>
      </w:pPr>
      <w:bookmarkStart w:id="5" w:name="tres"/>
      <w:r>
        <w:rPr>
          <w:rFonts w:ascii="Arial" w:eastAsiaTheme="minorHAnsi" w:hAnsi="Arial" w:cs="Arial"/>
          <w:color w:val="000000"/>
          <w:szCs w:val="15"/>
          <w:lang w:val="es-MX" w:eastAsia="en-US"/>
        </w:rPr>
        <w:t>Página sobre la educación inclusiva</w:t>
      </w:r>
    </w:p>
    <w:bookmarkEnd w:id="5"/>
    <w:p w:rsidR="006C62B4" w:rsidRDefault="006C62B4" w:rsidP="00875A08">
      <w:pPr>
        <w:spacing w:after="160" w:line="360" w:lineRule="auto"/>
        <w:contextualSpacing/>
        <w:jc w:val="both"/>
        <w:rPr>
          <w:rFonts w:ascii="Arial" w:eastAsiaTheme="minorHAnsi" w:hAnsi="Arial" w:cs="Arial"/>
          <w:color w:val="000000"/>
          <w:szCs w:val="15"/>
          <w:lang w:val="es-MX" w:eastAsia="en-US"/>
        </w:rPr>
      </w:pP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sidRPr="00001F52">
        <w:rPr>
          <w:rFonts w:ascii="Arial" w:eastAsiaTheme="minorHAnsi" w:hAnsi="Arial" w:cs="Arial"/>
          <w:color w:val="000000"/>
          <w:szCs w:val="15"/>
          <w:lang w:val="es-MX" w:eastAsia="en-US"/>
        </w:rPr>
        <w:t xml:space="preserve">Es importante destacar que para este tipo de niños es más difícil socializar y comunicarse con los demás, además de la dificultad para comprender los contenidos que </w:t>
      </w:r>
      <w:r>
        <w:rPr>
          <w:rFonts w:ascii="Arial" w:eastAsiaTheme="minorHAnsi" w:hAnsi="Arial" w:cs="Arial"/>
          <w:color w:val="000000"/>
          <w:szCs w:val="15"/>
          <w:lang w:val="es-MX" w:eastAsia="en-US"/>
        </w:rPr>
        <w:t xml:space="preserve">se desean </w:t>
      </w:r>
      <w:r w:rsidRPr="00001F52">
        <w:rPr>
          <w:rFonts w:ascii="Arial" w:eastAsiaTheme="minorHAnsi" w:hAnsi="Arial" w:cs="Arial"/>
          <w:color w:val="000000"/>
          <w:szCs w:val="15"/>
          <w:lang w:val="es-MX" w:eastAsia="en-US"/>
        </w:rPr>
        <w:t xml:space="preserve">trabajar.  </w:t>
      </w:r>
      <w:r>
        <w:rPr>
          <w:rFonts w:ascii="Arial" w:eastAsiaTheme="minorHAnsi" w:hAnsi="Arial" w:cs="Arial"/>
          <w:color w:val="000000"/>
          <w:szCs w:val="15"/>
          <w:lang w:val="es-MX" w:eastAsia="en-US"/>
        </w:rPr>
        <w:t xml:space="preserve">Al observar la empatía de los demás compañeros con Raúl, era evidente que se estaban respetando la inclusión y las diferentes características dentro del aula </w:t>
      </w:r>
    </w:p>
    <w:p w:rsidR="00875A08" w:rsidRDefault="00875A08" w:rsidP="00875A08">
      <w:pPr>
        <w:spacing w:after="160" w:line="360" w:lineRule="auto"/>
        <w:contextualSpacing/>
        <w:jc w:val="both"/>
        <w:rPr>
          <w:rFonts w:ascii="Arial" w:eastAsiaTheme="minorHAnsi" w:hAnsi="Arial" w:cs="Arial"/>
          <w:color w:val="000000"/>
          <w:szCs w:val="15"/>
          <w:lang w:eastAsia="en-US"/>
        </w:rPr>
      </w:pPr>
      <w:r>
        <w:rPr>
          <w:rFonts w:ascii="Arial" w:eastAsiaTheme="minorHAnsi" w:hAnsi="Arial" w:cs="Arial"/>
          <w:color w:val="000000"/>
          <w:szCs w:val="15"/>
          <w:lang w:eastAsia="en-US"/>
        </w:rPr>
        <w:t>El libro de aprendizajes clave (2017) brinda algunas estrategias que se deben practicar en el salón de clases para generar compañerismo, amistad y empatía hacia los demás, sin importar su condición. Se debe organizar a los niños de tal manera que interactúen con diferentes niños para que se conozcan entre sí.</w:t>
      </w:r>
    </w:p>
    <w:p w:rsidR="00875A08" w:rsidRDefault="00875A08" w:rsidP="00875A08">
      <w:pPr>
        <w:spacing w:after="160" w:line="360" w:lineRule="auto"/>
        <w:contextualSpacing/>
        <w:jc w:val="both"/>
        <w:rPr>
          <w:rFonts w:ascii="Arial" w:eastAsiaTheme="minorHAnsi" w:hAnsi="Arial" w:cs="Arial"/>
          <w:color w:val="000000"/>
          <w:szCs w:val="15"/>
          <w:lang w:eastAsia="en-US"/>
        </w:rPr>
      </w:pPr>
    </w:p>
    <w:p w:rsidR="00875A08" w:rsidRPr="00804E1E" w:rsidRDefault="00875A08" w:rsidP="00875A08">
      <w:pPr>
        <w:pStyle w:val="Ttulo1"/>
        <w:jc w:val="center"/>
        <w:rPr>
          <w:rFonts w:ascii="Arial" w:eastAsiaTheme="minorHAnsi" w:hAnsi="Arial" w:cs="Arial"/>
          <w:b/>
          <w:color w:val="auto"/>
          <w:sz w:val="28"/>
        </w:rPr>
      </w:pPr>
      <w:bookmarkStart w:id="6" w:name="_Toc58342526"/>
      <w:r w:rsidRPr="00804E1E">
        <w:rPr>
          <w:rFonts w:ascii="Arial" w:eastAsiaTheme="minorHAnsi" w:hAnsi="Arial" w:cs="Arial"/>
          <w:b/>
          <w:color w:val="auto"/>
          <w:sz w:val="28"/>
        </w:rPr>
        <w:t>Estrategias para trabajar con niño autista.</w:t>
      </w:r>
      <w:bookmarkEnd w:id="6"/>
    </w:p>
    <w:p w:rsidR="00875A08" w:rsidRDefault="00875A08" w:rsidP="00875A08">
      <w:pPr>
        <w:pStyle w:val="Prrafodelista"/>
        <w:numPr>
          <w:ilvl w:val="0"/>
          <w:numId w:val="1"/>
        </w:numPr>
        <w:spacing w:after="160" w:line="360" w:lineRule="auto"/>
        <w:jc w:val="both"/>
        <w:rPr>
          <w:rFonts w:ascii="Arial" w:eastAsiaTheme="minorHAnsi" w:hAnsi="Arial" w:cs="Arial"/>
          <w:color w:val="000000"/>
          <w:szCs w:val="15"/>
          <w:lang w:eastAsia="en-US"/>
        </w:rPr>
      </w:pPr>
      <w:r>
        <w:rPr>
          <w:rFonts w:ascii="Arial" w:eastAsiaTheme="minorHAnsi" w:hAnsi="Arial" w:cs="Arial"/>
          <w:color w:val="000000"/>
          <w:szCs w:val="15"/>
          <w:lang w:eastAsia="en-US"/>
        </w:rPr>
        <w:t>El lugar de aprendizaje debe comunicar al niño con autismo la forma en que se va a trabajar. Debe ser un ambiente organizado y ordenado que motive al niño a permanecer en la actividad y lo motive a aprender.</w:t>
      </w:r>
    </w:p>
    <w:p w:rsidR="00875A08" w:rsidRPr="00E7014D" w:rsidRDefault="00875A08" w:rsidP="00875A08">
      <w:pPr>
        <w:pStyle w:val="Prrafodelista"/>
        <w:spacing w:after="160" w:line="360" w:lineRule="auto"/>
        <w:jc w:val="both"/>
        <w:rPr>
          <w:rFonts w:ascii="Arial" w:eastAsiaTheme="minorHAnsi" w:hAnsi="Arial" w:cs="Arial"/>
          <w:color w:val="000000"/>
          <w:szCs w:val="15"/>
          <w:lang w:eastAsia="en-US"/>
        </w:rPr>
      </w:pPr>
      <w:r>
        <w:rPr>
          <w:rFonts w:ascii="Arial" w:eastAsiaTheme="minorHAnsi" w:hAnsi="Arial" w:cs="Arial"/>
          <w:color w:val="000000"/>
          <w:szCs w:val="15"/>
          <w:lang w:eastAsia="en-US"/>
        </w:rPr>
        <w:lastRenderedPageBreak/>
        <w:t xml:space="preserve">No se debe tener a la vista otros materiales que no correspondan a la actividad  </w:t>
      </w:r>
    </w:p>
    <w:p w:rsidR="00875A08" w:rsidRDefault="00875A08" w:rsidP="00875A08">
      <w:pPr>
        <w:pStyle w:val="Prrafodelista"/>
        <w:numPr>
          <w:ilvl w:val="0"/>
          <w:numId w:val="1"/>
        </w:numPr>
        <w:spacing w:after="160" w:line="360" w:lineRule="auto"/>
        <w:jc w:val="both"/>
        <w:rPr>
          <w:rFonts w:ascii="Arial" w:eastAsiaTheme="minorHAnsi" w:hAnsi="Arial" w:cs="Arial"/>
          <w:color w:val="000000"/>
          <w:szCs w:val="15"/>
          <w:lang w:eastAsia="en-US"/>
        </w:rPr>
      </w:pPr>
      <w:r>
        <w:rPr>
          <w:rFonts w:ascii="Arial" w:eastAsiaTheme="minorHAnsi" w:hAnsi="Arial" w:cs="Arial"/>
          <w:color w:val="000000"/>
          <w:szCs w:val="15"/>
          <w:lang w:eastAsia="en-US"/>
        </w:rPr>
        <w:t xml:space="preserve">Los materiales, visuales como laminas, fotografías o símbolos, son de gran ayuda para el aprendizaje de los niños con autismo. Aumentan su comprensión y ayudan a regular su comportamiento. </w:t>
      </w:r>
    </w:p>
    <w:p w:rsidR="00875A08" w:rsidRDefault="00875A08" w:rsidP="00875A08">
      <w:pPr>
        <w:pStyle w:val="Prrafodelista"/>
        <w:numPr>
          <w:ilvl w:val="0"/>
          <w:numId w:val="1"/>
        </w:numPr>
        <w:spacing w:after="160" w:line="360" w:lineRule="auto"/>
        <w:jc w:val="both"/>
        <w:rPr>
          <w:rFonts w:ascii="Arial" w:eastAsiaTheme="minorHAnsi" w:hAnsi="Arial" w:cs="Arial"/>
          <w:color w:val="000000"/>
          <w:szCs w:val="15"/>
          <w:lang w:eastAsia="en-US"/>
        </w:rPr>
      </w:pPr>
      <w:r>
        <w:rPr>
          <w:rFonts w:ascii="Arial" w:eastAsiaTheme="minorHAnsi" w:hAnsi="Arial" w:cs="Arial"/>
          <w:color w:val="000000"/>
          <w:szCs w:val="15"/>
          <w:lang w:eastAsia="en-US"/>
        </w:rPr>
        <w:t>A</w:t>
      </w:r>
      <w:r w:rsidRPr="00E7014D">
        <w:rPr>
          <w:rFonts w:ascii="Arial" w:eastAsiaTheme="minorHAnsi" w:hAnsi="Arial" w:cs="Arial"/>
          <w:color w:val="000000"/>
          <w:szCs w:val="15"/>
          <w:lang w:eastAsia="en-US"/>
        </w:rPr>
        <w:t>nunciarle al niño o a la niña mediante dibujos o mediante objetos, la secuencia de actividades que se van a realizar en el día. Esto les permite ajustarse a lo que va a suceder, en lugar de dedicarse a otras actividades que quieren hacer a cada momento.</w:t>
      </w:r>
    </w:p>
    <w:p w:rsidR="00875A08" w:rsidRDefault="00875A08" w:rsidP="00875A08">
      <w:pPr>
        <w:pStyle w:val="Prrafodelista"/>
        <w:numPr>
          <w:ilvl w:val="0"/>
          <w:numId w:val="1"/>
        </w:numPr>
        <w:spacing w:after="160" w:line="360" w:lineRule="auto"/>
        <w:jc w:val="both"/>
        <w:rPr>
          <w:rFonts w:ascii="Arial" w:eastAsiaTheme="minorHAnsi" w:hAnsi="Arial" w:cs="Arial"/>
          <w:color w:val="000000"/>
          <w:szCs w:val="15"/>
          <w:lang w:eastAsia="en-US"/>
        </w:rPr>
      </w:pPr>
      <w:r>
        <w:rPr>
          <w:rFonts w:ascii="Arial" w:eastAsiaTheme="minorHAnsi" w:hAnsi="Arial" w:cs="Arial"/>
          <w:color w:val="000000"/>
          <w:szCs w:val="15"/>
          <w:lang w:eastAsia="en-US"/>
        </w:rPr>
        <w:t>A</w:t>
      </w:r>
      <w:r w:rsidRPr="00E7014D">
        <w:rPr>
          <w:rFonts w:ascii="Arial" w:eastAsiaTheme="minorHAnsi" w:hAnsi="Arial" w:cs="Arial"/>
          <w:color w:val="000000"/>
          <w:szCs w:val="15"/>
          <w:lang w:eastAsia="en-US"/>
        </w:rPr>
        <w:t>nticipar es fundamental para que la novedad o los cambios no los sorprendan. Consiste en dibujarle o mostrarle una foto mientras se le explica la situación que va a vivir a continuación.</w:t>
      </w:r>
    </w:p>
    <w:p w:rsidR="00875A08" w:rsidRDefault="00875A08" w:rsidP="00875A08">
      <w:pPr>
        <w:pStyle w:val="Prrafodelista"/>
        <w:numPr>
          <w:ilvl w:val="0"/>
          <w:numId w:val="1"/>
        </w:numPr>
        <w:spacing w:after="160" w:line="360" w:lineRule="auto"/>
        <w:jc w:val="both"/>
        <w:rPr>
          <w:rFonts w:ascii="Arial" w:eastAsiaTheme="minorHAnsi" w:hAnsi="Arial" w:cs="Arial"/>
          <w:color w:val="000000"/>
          <w:szCs w:val="15"/>
          <w:lang w:eastAsia="en-US"/>
        </w:rPr>
      </w:pPr>
      <w:r>
        <w:rPr>
          <w:rFonts w:ascii="Arial" w:eastAsiaTheme="minorHAnsi" w:hAnsi="Arial" w:cs="Arial"/>
          <w:color w:val="000000"/>
          <w:szCs w:val="15"/>
          <w:lang w:eastAsia="en-US"/>
        </w:rPr>
        <w:t>T</w:t>
      </w:r>
      <w:r w:rsidRPr="00F94B5F">
        <w:rPr>
          <w:rFonts w:ascii="Arial" w:eastAsiaTheme="minorHAnsi" w:hAnsi="Arial" w:cs="Arial"/>
          <w:color w:val="000000"/>
          <w:szCs w:val="15"/>
          <w:lang w:eastAsia="en-US"/>
        </w:rPr>
        <w:t>ener presente lo que a su edad se debe aprender en las diferentes áreas del desarrollo: motricidad gruesa (movimientos de piernas y brazos) y fina (movimientos de precisión con las manos), comunicación, socialización, independencia personal, cognitiva. </w:t>
      </w:r>
    </w:p>
    <w:p w:rsidR="006C62B4" w:rsidRPr="006C62B4" w:rsidRDefault="006C62B4" w:rsidP="006C62B4">
      <w:pPr>
        <w:spacing w:after="160" w:line="360" w:lineRule="auto"/>
        <w:ind w:left="360"/>
        <w:jc w:val="center"/>
        <w:rPr>
          <w:rFonts w:ascii="Arial" w:eastAsiaTheme="minorHAnsi" w:hAnsi="Arial" w:cs="Arial"/>
          <w:color w:val="000000"/>
          <w:szCs w:val="15"/>
          <w:lang w:eastAsia="en-US"/>
        </w:rPr>
      </w:pPr>
      <w:bookmarkStart w:id="7" w:name="cuatro"/>
      <w:r>
        <w:rPr>
          <w:rFonts w:ascii="Arial" w:eastAsiaTheme="minorHAnsi" w:hAnsi="Arial" w:cs="Arial"/>
          <w:color w:val="000000"/>
          <w:szCs w:val="15"/>
          <w:lang w:eastAsia="en-US"/>
        </w:rPr>
        <w:t>Situación de aprendizaje</w:t>
      </w:r>
    </w:p>
    <w:bookmarkEnd w:id="7"/>
    <w:p w:rsidR="006C62B4" w:rsidRPr="006C62B4" w:rsidRDefault="006C62B4" w:rsidP="006C62B4">
      <w:pPr>
        <w:spacing w:after="160" w:line="360" w:lineRule="auto"/>
        <w:ind w:left="360"/>
        <w:jc w:val="center"/>
        <w:rPr>
          <w:rFonts w:ascii="Arial" w:eastAsiaTheme="minorHAnsi" w:hAnsi="Arial" w:cs="Arial"/>
          <w:color w:val="000000"/>
          <w:szCs w:val="15"/>
          <w:lang w:eastAsia="en-US"/>
        </w:rPr>
      </w:pPr>
    </w:p>
    <w:p w:rsidR="00875A08" w:rsidRDefault="00875A08" w:rsidP="00875A08">
      <w:pPr>
        <w:spacing w:after="160" w:line="360" w:lineRule="auto"/>
        <w:jc w:val="both"/>
        <w:rPr>
          <w:rFonts w:ascii="Arial" w:eastAsiaTheme="minorHAnsi" w:hAnsi="Arial" w:cs="Arial"/>
          <w:color w:val="000000"/>
          <w:szCs w:val="15"/>
          <w:lang w:eastAsia="en-US"/>
        </w:rPr>
        <w:sectPr w:rsidR="00875A08" w:rsidSect="005E101C">
          <w:footerReference w:type="default" r:id="rId9"/>
          <w:pgSz w:w="12240" w:h="15840"/>
          <w:pgMar w:top="1418" w:right="1701" w:bottom="1418"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1"/>
          <w:cols w:space="708"/>
          <w:docGrid w:linePitch="360"/>
        </w:sectPr>
      </w:pPr>
    </w:p>
    <w:p w:rsidR="00875A08" w:rsidRDefault="00875A08" w:rsidP="00875A08">
      <w:pPr>
        <w:pStyle w:val="Ttulo1"/>
        <w:jc w:val="center"/>
        <w:rPr>
          <w:rFonts w:ascii="Arial" w:eastAsiaTheme="minorHAnsi" w:hAnsi="Arial" w:cs="Arial"/>
          <w:b/>
          <w:color w:val="auto"/>
          <w:sz w:val="28"/>
        </w:rPr>
      </w:pPr>
      <w:bookmarkStart w:id="8" w:name="_Toc58342529"/>
      <w:r w:rsidRPr="00804E1E">
        <w:rPr>
          <w:rFonts w:ascii="Arial" w:eastAsiaTheme="minorHAnsi" w:hAnsi="Arial" w:cs="Arial"/>
          <w:b/>
          <w:color w:val="auto"/>
          <w:sz w:val="28"/>
        </w:rPr>
        <w:lastRenderedPageBreak/>
        <w:t>Conclusión</w:t>
      </w:r>
      <w:bookmarkEnd w:id="8"/>
    </w:p>
    <w:p w:rsidR="00875A08" w:rsidRPr="00804E1E" w:rsidRDefault="00875A08" w:rsidP="00875A08">
      <w:pPr>
        <w:rPr>
          <w:lang w:val="es-MX" w:eastAsia="es-MX"/>
        </w:rPr>
      </w:pP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Durante el transcurso de esta unidad, fui adquiriendo diversos conceptos que hacen referencia a la inclusión educativa, estos aspectos deben ser considerados y tratados con respeto y empatía, para esto el papel que debe cumplir el docente titular, es lograr que los alumnos apliquen el respeto y la empatía hacia las diferentes características, como la diversidad cultural o social que existan en el aula. </w:t>
      </w: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Pr>
          <w:rFonts w:ascii="Arial" w:eastAsiaTheme="minorHAnsi" w:hAnsi="Arial" w:cs="Arial"/>
          <w:color w:val="000000"/>
          <w:szCs w:val="15"/>
          <w:lang w:val="es-MX" w:eastAsia="en-US"/>
        </w:rPr>
        <w:t xml:space="preserve">Pero no solo es trabajo del docente, sino que el sistema educativo y a las instituciones les corresponde quitar las barreras que impiden la equidad en el acceso de los procesos educativos y en los resultados de aprendizaje </w:t>
      </w:r>
      <w:sdt>
        <w:sdtPr>
          <w:rPr>
            <w:rFonts w:ascii="Arial" w:eastAsiaTheme="minorHAnsi" w:hAnsi="Arial" w:cs="Arial"/>
            <w:color w:val="000000"/>
            <w:szCs w:val="15"/>
            <w:lang w:val="es-MX" w:eastAsia="en-US"/>
          </w:rPr>
          <w:id w:val="1748221262"/>
          <w:citation/>
        </w:sdtPr>
        <w:sdtEndPr/>
        <w:sdtContent>
          <w:r>
            <w:rPr>
              <w:rFonts w:ascii="Arial" w:eastAsiaTheme="minorHAnsi" w:hAnsi="Arial" w:cs="Arial"/>
              <w:color w:val="000000"/>
              <w:szCs w:val="15"/>
              <w:lang w:val="es-MX" w:eastAsia="en-US"/>
            </w:rPr>
            <w:fldChar w:fldCharType="begin"/>
          </w:r>
          <w:r>
            <w:rPr>
              <w:rFonts w:ascii="Arial" w:eastAsiaTheme="minorHAnsi" w:hAnsi="Arial" w:cs="Arial"/>
              <w:color w:val="000000"/>
              <w:szCs w:val="15"/>
              <w:lang w:val="es-MX" w:eastAsia="en-US"/>
            </w:rPr>
            <w:instrText xml:space="preserve"> CITATION SEP1723 \l 2058 </w:instrText>
          </w:r>
          <w:r>
            <w:rPr>
              <w:rFonts w:ascii="Arial" w:eastAsiaTheme="minorHAnsi" w:hAnsi="Arial" w:cs="Arial"/>
              <w:color w:val="000000"/>
              <w:szCs w:val="15"/>
              <w:lang w:val="es-MX" w:eastAsia="en-US"/>
            </w:rPr>
            <w:fldChar w:fldCharType="separate"/>
          </w:r>
          <w:r w:rsidRPr="00787A51">
            <w:rPr>
              <w:rFonts w:ascii="Arial" w:eastAsiaTheme="minorHAnsi" w:hAnsi="Arial" w:cs="Arial"/>
              <w:noProof/>
              <w:color w:val="000000"/>
              <w:szCs w:val="15"/>
              <w:lang w:val="es-MX" w:eastAsia="en-US"/>
            </w:rPr>
            <w:t>(SEP, 2017)</w:t>
          </w:r>
          <w:r>
            <w:rPr>
              <w:rFonts w:ascii="Arial" w:eastAsiaTheme="minorHAnsi" w:hAnsi="Arial" w:cs="Arial"/>
              <w:color w:val="000000"/>
              <w:szCs w:val="15"/>
              <w:lang w:val="es-MX" w:eastAsia="en-US"/>
            </w:rPr>
            <w:fldChar w:fldCharType="end"/>
          </w:r>
        </w:sdtContent>
      </w:sdt>
      <w:r>
        <w:rPr>
          <w:rFonts w:ascii="Arial" w:eastAsiaTheme="minorHAnsi" w:hAnsi="Arial" w:cs="Arial"/>
          <w:color w:val="000000"/>
          <w:szCs w:val="15"/>
          <w:lang w:val="es-MX" w:eastAsia="en-US"/>
        </w:rPr>
        <w:t>.</w:t>
      </w:r>
    </w:p>
    <w:p w:rsidR="00875A08" w:rsidRPr="001C1015" w:rsidRDefault="00875A08" w:rsidP="00875A08">
      <w:pPr>
        <w:spacing w:after="160" w:line="360" w:lineRule="auto"/>
        <w:contextualSpacing/>
        <w:jc w:val="both"/>
        <w:rPr>
          <w:rFonts w:ascii="Arial" w:eastAsiaTheme="minorHAnsi" w:hAnsi="Arial" w:cs="Arial"/>
          <w:color w:val="000000"/>
          <w:szCs w:val="15"/>
          <w:lang w:val="es-MX" w:eastAsia="en-US"/>
        </w:rPr>
      </w:pPr>
      <w:r w:rsidRPr="001C1015">
        <w:rPr>
          <w:rFonts w:ascii="Arial" w:eastAsiaTheme="minorHAnsi" w:hAnsi="Arial" w:cs="Arial"/>
          <w:color w:val="000000"/>
          <w:szCs w:val="15"/>
          <w:lang w:val="es-MX" w:eastAsia="en-US"/>
        </w:rPr>
        <w:t xml:space="preserve">Para concluir, la educación en México exige disponer y atender a las barreras de aprendizaje que niños y niñas plantean, para que todos puedan desarrollar al </w:t>
      </w:r>
      <w:r w:rsidRPr="001C1015">
        <w:rPr>
          <w:rFonts w:ascii="Arial" w:eastAsiaTheme="minorHAnsi" w:hAnsi="Arial" w:cs="Arial"/>
          <w:color w:val="000000"/>
          <w:szCs w:val="15"/>
          <w:lang w:val="es-MX" w:eastAsia="en-US"/>
        </w:rPr>
        <w:lastRenderedPageBreak/>
        <w:t>máximo sus capacidades, sintiéndose incluidos en una sociedad que los respete e incluya.</w:t>
      </w:r>
    </w:p>
    <w:p w:rsidR="00875A08" w:rsidRDefault="00875A08" w:rsidP="00875A08">
      <w:pPr>
        <w:spacing w:after="160" w:line="360" w:lineRule="auto"/>
        <w:contextualSpacing/>
        <w:jc w:val="both"/>
        <w:rPr>
          <w:rFonts w:ascii="Arial" w:eastAsiaTheme="minorHAnsi" w:hAnsi="Arial" w:cs="Arial"/>
          <w:color w:val="000000"/>
          <w:szCs w:val="15"/>
          <w:lang w:val="es-MX" w:eastAsia="en-US"/>
        </w:rPr>
      </w:pPr>
      <w:r w:rsidRPr="001C1015">
        <w:rPr>
          <w:rFonts w:ascii="Arial" w:eastAsiaTheme="minorHAnsi" w:hAnsi="Arial" w:cs="Arial"/>
          <w:color w:val="000000"/>
          <w:szCs w:val="15"/>
          <w:lang w:val="es-MX" w:eastAsia="en-US"/>
        </w:rPr>
        <w:t xml:space="preserve"> En cuanto a mi papel como practicante y futura educadora, debemos estar al tanto de los intereses, gustos, contexto en el que se desenvuelven y situaciones en las que necesiten algún tipo de ayuda para saber cómo motivarlos a que sigan aprendiendo y desarrollando habilidades, en cuanto a esto me refiero tanto a niños con alguna barrera de aprendizaje como a los que no la tienen.</w:t>
      </w:r>
    </w:p>
    <w:p w:rsidR="00875A08" w:rsidRDefault="00875A08" w:rsidP="00875A08">
      <w:pPr>
        <w:spacing w:after="160" w:line="360" w:lineRule="auto"/>
        <w:contextualSpacing/>
        <w:rPr>
          <w:rFonts w:ascii="Arial" w:eastAsiaTheme="minorHAnsi" w:hAnsi="Arial" w:cs="Arial"/>
          <w:color w:val="000000"/>
          <w:szCs w:val="15"/>
          <w:lang w:val="es-MX" w:eastAsia="en-US"/>
        </w:rPr>
      </w:pPr>
    </w:p>
    <w:bookmarkStart w:id="9" w:name="_Toc58342530" w:displacedByCustomXml="next"/>
    <w:sdt>
      <w:sdtPr>
        <w:rPr>
          <w:rFonts w:asciiTheme="minorHAnsi" w:eastAsiaTheme="minorEastAsia" w:hAnsiTheme="minorHAnsi" w:cstheme="minorBidi"/>
          <w:color w:val="auto"/>
          <w:sz w:val="24"/>
          <w:szCs w:val="24"/>
          <w:lang w:val="es-ES" w:eastAsia="es-ES"/>
        </w:rPr>
        <w:id w:val="179789249"/>
        <w:docPartObj>
          <w:docPartGallery w:val="Bibliographies"/>
          <w:docPartUnique/>
        </w:docPartObj>
      </w:sdtPr>
      <w:sdtEndPr>
        <w:rPr>
          <w:lang w:val="es-ES_tradnl"/>
        </w:rPr>
      </w:sdtEndPr>
      <w:sdtContent>
        <w:p w:rsidR="00875A08" w:rsidRPr="00804E1E" w:rsidRDefault="00875A08" w:rsidP="00875A08">
          <w:pPr>
            <w:pStyle w:val="Ttulo1"/>
            <w:spacing w:line="360" w:lineRule="auto"/>
            <w:rPr>
              <w:rFonts w:ascii="Arial" w:hAnsi="Arial" w:cs="Arial"/>
              <w:b/>
              <w:color w:val="auto"/>
              <w:sz w:val="28"/>
            </w:rPr>
          </w:pPr>
          <w:r w:rsidRPr="00804E1E">
            <w:rPr>
              <w:rFonts w:ascii="Arial" w:hAnsi="Arial" w:cs="Arial"/>
              <w:b/>
              <w:color w:val="auto"/>
              <w:sz w:val="28"/>
            </w:rPr>
            <w:t>Referencias</w:t>
          </w:r>
          <w:bookmarkEnd w:id="9"/>
        </w:p>
        <w:sdt>
          <w:sdtPr>
            <w:rPr>
              <w:rFonts w:ascii="Arial" w:hAnsi="Arial" w:cs="Arial"/>
            </w:rPr>
            <w:id w:val="-573587230"/>
            <w:bibliography/>
          </w:sdtPr>
          <w:sdtEndPr/>
          <w:sdtContent>
            <w:p w:rsidR="00875A08" w:rsidRPr="001C1015" w:rsidRDefault="00875A08" w:rsidP="00875A08">
              <w:pPr>
                <w:pStyle w:val="Bibliografa"/>
                <w:spacing w:line="360" w:lineRule="auto"/>
                <w:ind w:left="720" w:hanging="720"/>
                <w:rPr>
                  <w:rFonts w:ascii="Arial" w:hAnsi="Arial" w:cs="Arial"/>
                  <w:noProof/>
                  <w:lang w:val="es-ES"/>
                </w:rPr>
              </w:pPr>
              <w:r w:rsidRPr="001C1015">
                <w:rPr>
                  <w:rFonts w:ascii="Arial" w:hAnsi="Arial" w:cs="Arial"/>
                </w:rPr>
                <w:fldChar w:fldCharType="begin"/>
              </w:r>
              <w:r w:rsidRPr="001C1015">
                <w:rPr>
                  <w:rFonts w:ascii="Arial" w:hAnsi="Arial" w:cs="Arial"/>
                </w:rPr>
                <w:instrText>BIBLIOGRAPHY</w:instrText>
              </w:r>
              <w:r w:rsidRPr="001C1015">
                <w:rPr>
                  <w:rFonts w:ascii="Arial" w:hAnsi="Arial" w:cs="Arial"/>
                </w:rPr>
                <w:fldChar w:fldCharType="separate"/>
              </w:r>
              <w:r w:rsidRPr="001C1015">
                <w:rPr>
                  <w:rFonts w:ascii="Arial" w:hAnsi="Arial" w:cs="Arial"/>
                  <w:noProof/>
                  <w:lang w:val="es-ES"/>
                </w:rPr>
                <w:t xml:space="preserve">Balderas, M. J. (2012). Autismo infantil. </w:t>
              </w:r>
              <w:r w:rsidRPr="001C1015">
                <w:rPr>
                  <w:rFonts w:ascii="Arial" w:hAnsi="Arial" w:cs="Arial"/>
                  <w:i/>
                  <w:iCs/>
                  <w:noProof/>
                  <w:lang w:val="es-ES"/>
                </w:rPr>
                <w:t xml:space="preserve">Revista Cúpula </w:t>
              </w:r>
              <w:r w:rsidRPr="001C1015">
                <w:rPr>
                  <w:rFonts w:ascii="Arial" w:hAnsi="Arial" w:cs="Arial"/>
                  <w:noProof/>
                  <w:lang w:val="es-ES"/>
                </w:rPr>
                <w:t>, 44-58.</w:t>
              </w:r>
            </w:p>
            <w:p w:rsidR="00875A08" w:rsidRPr="001C1015" w:rsidRDefault="00875A08" w:rsidP="00875A08">
              <w:pPr>
                <w:pStyle w:val="Bibliografa"/>
                <w:spacing w:line="360" w:lineRule="auto"/>
                <w:ind w:left="720" w:hanging="720"/>
                <w:rPr>
                  <w:rFonts w:ascii="Arial" w:hAnsi="Arial" w:cs="Arial"/>
                  <w:noProof/>
                  <w:lang w:val="es-ES"/>
                </w:rPr>
              </w:pPr>
              <w:r w:rsidRPr="001C1015">
                <w:rPr>
                  <w:rFonts w:ascii="Arial" w:hAnsi="Arial" w:cs="Arial"/>
                  <w:noProof/>
                  <w:lang w:val="es-ES"/>
                </w:rPr>
                <w:t xml:space="preserve">Calderón, R. S. (2003). La inclusión educativa: una tarea que le compete a toda una sociedad . </w:t>
              </w:r>
              <w:r w:rsidRPr="001C1015">
                <w:rPr>
                  <w:rFonts w:ascii="Arial" w:hAnsi="Arial" w:cs="Arial"/>
                  <w:i/>
                  <w:iCs/>
                  <w:noProof/>
                  <w:lang w:val="es-ES"/>
                </w:rPr>
                <w:t>Revista Electrónica "Actualidades Investigativas en Educación"</w:t>
              </w:r>
              <w:r w:rsidRPr="001C1015">
                <w:rPr>
                  <w:rFonts w:ascii="Arial" w:hAnsi="Arial" w:cs="Arial"/>
                  <w:noProof/>
                  <w:lang w:val="es-ES"/>
                </w:rPr>
                <w:t>.</w:t>
              </w:r>
            </w:p>
            <w:p w:rsidR="00875A08" w:rsidRPr="001C1015" w:rsidRDefault="00875A08" w:rsidP="00875A08">
              <w:pPr>
                <w:pStyle w:val="Bibliografa"/>
                <w:spacing w:line="360" w:lineRule="auto"/>
                <w:ind w:left="720" w:hanging="720"/>
                <w:rPr>
                  <w:rFonts w:ascii="Arial" w:hAnsi="Arial" w:cs="Arial"/>
                  <w:noProof/>
                  <w:lang w:val="es-ES"/>
                </w:rPr>
              </w:pPr>
              <w:r w:rsidRPr="001C1015">
                <w:rPr>
                  <w:rFonts w:ascii="Arial" w:hAnsi="Arial" w:cs="Arial"/>
                  <w:noProof/>
                  <w:lang w:val="es-ES"/>
                </w:rPr>
                <w:t xml:space="preserve">González, M. J. (2013). La Educación Intercultural: un camino hacia la inclusión educativa. </w:t>
              </w:r>
              <w:r w:rsidRPr="001C1015">
                <w:rPr>
                  <w:rFonts w:ascii="Arial" w:hAnsi="Arial" w:cs="Arial"/>
                  <w:i/>
                  <w:iCs/>
                  <w:noProof/>
                  <w:lang w:val="es-ES"/>
                </w:rPr>
                <w:t>Revista de Educación Inclusiva</w:t>
              </w:r>
              <w:r w:rsidRPr="001C1015">
                <w:rPr>
                  <w:rFonts w:ascii="Arial" w:hAnsi="Arial" w:cs="Arial"/>
                  <w:noProof/>
                  <w:lang w:val="es-ES"/>
                </w:rPr>
                <w:t>, 144-159.</w:t>
              </w:r>
            </w:p>
            <w:p w:rsidR="00875A08" w:rsidRPr="001C1015" w:rsidRDefault="00875A08" w:rsidP="00875A08">
              <w:pPr>
                <w:pStyle w:val="Bibliografa"/>
                <w:spacing w:line="360" w:lineRule="auto"/>
                <w:ind w:left="720" w:hanging="720"/>
                <w:rPr>
                  <w:rFonts w:ascii="Arial" w:hAnsi="Arial" w:cs="Arial"/>
                  <w:noProof/>
                  <w:lang w:val="es-ES"/>
                </w:rPr>
              </w:pPr>
              <w:r w:rsidRPr="001C1015">
                <w:rPr>
                  <w:rFonts w:ascii="Arial" w:hAnsi="Arial" w:cs="Arial"/>
                  <w:noProof/>
                  <w:lang w:val="es-ES"/>
                </w:rPr>
                <w:t xml:space="preserve">SEP. (2017). </w:t>
              </w:r>
              <w:r w:rsidRPr="001C1015">
                <w:rPr>
                  <w:rFonts w:ascii="Arial" w:hAnsi="Arial" w:cs="Arial"/>
                  <w:i/>
                  <w:iCs/>
                  <w:noProof/>
                  <w:lang w:val="es-ES"/>
                </w:rPr>
                <w:t>Aprendizajes clave para la educación integral .</w:t>
              </w:r>
              <w:r w:rsidRPr="001C1015">
                <w:rPr>
                  <w:rFonts w:ascii="Arial" w:hAnsi="Arial" w:cs="Arial"/>
                  <w:noProof/>
                  <w:lang w:val="es-ES"/>
                </w:rPr>
                <w:t xml:space="preserve"> México .</w:t>
              </w:r>
            </w:p>
            <w:p w:rsidR="00875A08" w:rsidRPr="001C1015" w:rsidRDefault="00875A08" w:rsidP="00875A08">
              <w:pPr>
                <w:pStyle w:val="Bibliografa"/>
                <w:spacing w:line="360" w:lineRule="auto"/>
                <w:ind w:left="720" w:hanging="720"/>
                <w:rPr>
                  <w:rFonts w:ascii="Arial" w:hAnsi="Arial" w:cs="Arial"/>
                  <w:noProof/>
                  <w:lang w:val="es-ES"/>
                </w:rPr>
              </w:pPr>
              <w:r w:rsidRPr="001C1015">
                <w:rPr>
                  <w:rFonts w:ascii="Arial" w:hAnsi="Arial" w:cs="Arial"/>
                  <w:noProof/>
                  <w:lang w:val="es-ES"/>
                </w:rPr>
                <w:t xml:space="preserve">SEP. (2017). </w:t>
              </w:r>
              <w:r w:rsidRPr="001C1015">
                <w:rPr>
                  <w:rFonts w:ascii="Arial" w:hAnsi="Arial" w:cs="Arial"/>
                  <w:i/>
                  <w:iCs/>
                  <w:noProof/>
                  <w:lang w:val="es-ES"/>
                </w:rPr>
                <w:t>Modelo educativo. Equidad e inclusión .</w:t>
              </w:r>
              <w:r w:rsidRPr="001C1015">
                <w:rPr>
                  <w:rFonts w:ascii="Arial" w:hAnsi="Arial" w:cs="Arial"/>
                  <w:noProof/>
                  <w:lang w:val="es-ES"/>
                </w:rPr>
                <w:t xml:space="preserve"> México .</w:t>
              </w:r>
            </w:p>
            <w:p w:rsidR="00875A08" w:rsidRDefault="00875A08" w:rsidP="00875A08">
              <w:pPr>
                <w:spacing w:line="360" w:lineRule="auto"/>
              </w:pPr>
              <w:r w:rsidRPr="001C1015">
                <w:rPr>
                  <w:rFonts w:ascii="Arial" w:hAnsi="Arial" w:cs="Arial"/>
                  <w:b/>
                  <w:bCs/>
                </w:rPr>
                <w:fldChar w:fldCharType="end"/>
              </w:r>
            </w:p>
          </w:sdtContent>
        </w:sdt>
      </w:sdtContent>
    </w:sdt>
    <w:p w:rsidR="00875A08" w:rsidRPr="002E5B06" w:rsidRDefault="00875A08" w:rsidP="00875A08">
      <w:pPr>
        <w:spacing w:after="160" w:line="360" w:lineRule="auto"/>
        <w:contextualSpacing/>
        <w:rPr>
          <w:rFonts w:ascii="Arial" w:eastAsiaTheme="minorHAnsi" w:hAnsi="Arial" w:cs="Arial"/>
          <w:color w:val="000000"/>
          <w:szCs w:val="15"/>
          <w:lang w:val="es-MX" w:eastAsia="en-US"/>
        </w:rPr>
      </w:pPr>
    </w:p>
    <w:p w:rsidR="00F5308F" w:rsidRDefault="00F5308F"/>
    <w:sectPr w:rsidR="00F5308F" w:rsidSect="008D65EB">
      <w:type w:val="continuous"/>
      <w:pgSz w:w="12240" w:h="15840"/>
      <w:pgMar w:top="1417" w:right="1701" w:bottom="1417"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58" w:rsidRDefault="005F1258" w:rsidP="003D124E">
      <w:r>
        <w:separator/>
      </w:r>
    </w:p>
  </w:endnote>
  <w:endnote w:type="continuationSeparator" w:id="0">
    <w:p w:rsidR="005F1258" w:rsidRDefault="005F1258" w:rsidP="003D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392835"/>
      <w:docPartObj>
        <w:docPartGallery w:val="Page Numbers (Bottom of Page)"/>
        <w:docPartUnique/>
      </w:docPartObj>
    </w:sdtPr>
    <w:sdtEndPr/>
    <w:sdtContent>
      <w:p w:rsidR="005E101C" w:rsidRDefault="005E101C">
        <w:pPr>
          <w:pStyle w:val="Piedepgina"/>
          <w:jc w:val="right"/>
        </w:pPr>
        <w:r>
          <w:fldChar w:fldCharType="begin"/>
        </w:r>
        <w:r>
          <w:instrText>PAGE   \* MERGEFORMAT</w:instrText>
        </w:r>
        <w:r>
          <w:fldChar w:fldCharType="separate"/>
        </w:r>
        <w:r w:rsidR="007E73BC" w:rsidRPr="007E73BC">
          <w:rPr>
            <w:noProof/>
            <w:lang w:val="es-ES"/>
          </w:rPr>
          <w:t>2</w:t>
        </w:r>
        <w:r>
          <w:fldChar w:fldCharType="end"/>
        </w:r>
      </w:p>
    </w:sdtContent>
  </w:sdt>
  <w:p w:rsidR="005E101C" w:rsidRDefault="005E101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58" w:rsidRDefault="005F1258" w:rsidP="003D124E">
      <w:r>
        <w:separator/>
      </w:r>
    </w:p>
  </w:footnote>
  <w:footnote w:type="continuationSeparator" w:id="0">
    <w:p w:rsidR="005F1258" w:rsidRDefault="005F1258" w:rsidP="003D12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5F2"/>
    <w:multiLevelType w:val="hybridMultilevel"/>
    <w:tmpl w:val="06A43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4FA0E03"/>
    <w:multiLevelType w:val="hybridMultilevel"/>
    <w:tmpl w:val="8402D8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08"/>
    <w:rsid w:val="000D3F6F"/>
    <w:rsid w:val="001A1323"/>
    <w:rsid w:val="003D124E"/>
    <w:rsid w:val="005E101C"/>
    <w:rsid w:val="005F1258"/>
    <w:rsid w:val="006C62B4"/>
    <w:rsid w:val="007E73BC"/>
    <w:rsid w:val="00875A08"/>
    <w:rsid w:val="008D65EB"/>
    <w:rsid w:val="00C904C2"/>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84E1"/>
  <w15:chartTrackingRefBased/>
  <w15:docId w15:val="{1CDA07B2-F3FD-4962-A516-9281E8A3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0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875A0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A08"/>
    <w:rPr>
      <w:rFonts w:asciiTheme="majorHAnsi" w:eastAsiaTheme="majorEastAsia" w:hAnsiTheme="majorHAnsi" w:cstheme="majorBidi"/>
      <w:color w:val="2F5496" w:themeColor="accent1" w:themeShade="BF"/>
      <w:sz w:val="32"/>
      <w:szCs w:val="32"/>
      <w:lang w:eastAsia="es-MX"/>
    </w:rPr>
  </w:style>
  <w:style w:type="paragraph" w:styleId="Prrafodelista">
    <w:name w:val="List Paragraph"/>
    <w:basedOn w:val="Normal"/>
    <w:uiPriority w:val="34"/>
    <w:qFormat/>
    <w:rsid w:val="00875A08"/>
    <w:pPr>
      <w:ind w:left="720"/>
      <w:contextualSpacing/>
    </w:pPr>
  </w:style>
  <w:style w:type="table" w:styleId="Tablaconcuadrcula">
    <w:name w:val="Table Grid"/>
    <w:basedOn w:val="Tablanormal"/>
    <w:uiPriority w:val="39"/>
    <w:rsid w:val="00875A0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875A08"/>
  </w:style>
  <w:style w:type="paragraph" w:styleId="TtuloTDC">
    <w:name w:val="TOC Heading"/>
    <w:basedOn w:val="Ttulo1"/>
    <w:next w:val="Normal"/>
    <w:uiPriority w:val="39"/>
    <w:unhideWhenUsed/>
    <w:qFormat/>
    <w:rsid w:val="00875A08"/>
    <w:pPr>
      <w:outlineLvl w:val="9"/>
    </w:pPr>
  </w:style>
  <w:style w:type="paragraph" w:styleId="TDC1">
    <w:name w:val="toc 1"/>
    <w:basedOn w:val="Normal"/>
    <w:next w:val="Normal"/>
    <w:autoRedefine/>
    <w:uiPriority w:val="39"/>
    <w:unhideWhenUsed/>
    <w:rsid w:val="00875A08"/>
    <w:pPr>
      <w:spacing w:after="100"/>
    </w:pPr>
  </w:style>
  <w:style w:type="character" w:styleId="Hipervnculo">
    <w:name w:val="Hyperlink"/>
    <w:basedOn w:val="Fuentedeprrafopredeter"/>
    <w:uiPriority w:val="99"/>
    <w:unhideWhenUsed/>
    <w:rsid w:val="00875A08"/>
    <w:rPr>
      <w:color w:val="0563C1" w:themeColor="hyperlink"/>
      <w:u w:val="single"/>
    </w:rPr>
  </w:style>
  <w:style w:type="table" w:customStyle="1" w:styleId="Tablaconcuadrcula1">
    <w:name w:val="Tabla con cuadrícula1"/>
    <w:basedOn w:val="Tablanormal"/>
    <w:next w:val="Tablaconcuadrcula"/>
    <w:uiPriority w:val="39"/>
    <w:rsid w:val="0087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C62B4"/>
    <w:rPr>
      <w:color w:val="954F72" w:themeColor="followedHyperlink"/>
      <w:u w:val="single"/>
    </w:rPr>
  </w:style>
  <w:style w:type="paragraph" w:styleId="Encabezado">
    <w:name w:val="header"/>
    <w:basedOn w:val="Normal"/>
    <w:link w:val="EncabezadoCar"/>
    <w:uiPriority w:val="99"/>
    <w:unhideWhenUsed/>
    <w:rsid w:val="003D124E"/>
    <w:pPr>
      <w:tabs>
        <w:tab w:val="center" w:pos="4419"/>
        <w:tab w:val="right" w:pos="8838"/>
      </w:tabs>
    </w:pPr>
  </w:style>
  <w:style w:type="character" w:customStyle="1" w:styleId="EncabezadoCar">
    <w:name w:val="Encabezado Car"/>
    <w:basedOn w:val="Fuentedeprrafopredeter"/>
    <w:link w:val="Encabezado"/>
    <w:uiPriority w:val="99"/>
    <w:rsid w:val="003D124E"/>
    <w:rPr>
      <w:rFonts w:eastAsiaTheme="minorEastAsia"/>
      <w:sz w:val="24"/>
      <w:szCs w:val="24"/>
      <w:lang w:val="es-ES_tradnl" w:eastAsia="es-ES"/>
    </w:rPr>
  </w:style>
  <w:style w:type="paragraph" w:styleId="Piedepgina">
    <w:name w:val="footer"/>
    <w:basedOn w:val="Normal"/>
    <w:link w:val="PiedepginaCar"/>
    <w:uiPriority w:val="99"/>
    <w:unhideWhenUsed/>
    <w:rsid w:val="003D124E"/>
    <w:pPr>
      <w:tabs>
        <w:tab w:val="center" w:pos="4419"/>
        <w:tab w:val="right" w:pos="8838"/>
      </w:tabs>
    </w:pPr>
  </w:style>
  <w:style w:type="character" w:customStyle="1" w:styleId="PiedepginaCar">
    <w:name w:val="Pie de página Car"/>
    <w:basedOn w:val="Fuentedeprrafopredeter"/>
    <w:link w:val="Piedepgina"/>
    <w:uiPriority w:val="99"/>
    <w:rsid w:val="003D124E"/>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Mar12</b:Tag>
    <b:SourceType>JournalArticle</b:SourceType>
    <b:Guid>{5F219D2E-771A-44A3-9581-2465360AC945}</b:Guid>
    <b:Author>
      <b:Author>
        <b:NameList>
          <b:Person>
            <b:Last>Balderas</b:Last>
            <b:First>María</b:First>
            <b:Middle>Jesús Vargas</b:Middle>
          </b:Person>
        </b:NameList>
      </b:Author>
    </b:Author>
    <b:Title>Autismo infantil</b:Title>
    <b:JournalName>Revista Cúpula </b:JournalName>
    <b:Year>2012</b:Year>
    <b:Pages>44-58</b:Pages>
    <b:RefOrder>1</b:RefOrder>
  </b:Source>
  <b:Source>
    <b:Tag>Mar132</b:Tag>
    <b:SourceType>JournalArticle</b:SourceType>
    <b:Guid>{755FAA38-B3DB-4CAE-8494-F289A6C2C801}</b:Guid>
    <b:Author>
      <b:Author>
        <b:NameList>
          <b:Person>
            <b:Last>González</b:Last>
            <b:First>María</b:First>
            <b:Middle>José Arroyo</b:Middle>
          </b:Person>
        </b:NameList>
      </b:Author>
    </b:Author>
    <b:Title>La Educación Intercultural: un camino hacia la inclusión educativa.</b:Title>
    <b:JournalName>Revista de Educación Inclusiva</b:JournalName>
    <b:Year>2013</b:Year>
    <b:Pages>144-159</b:Pages>
    <b:RefOrder>2</b:RefOrder>
  </b:Source>
  <b:Source>
    <b:Tag>Ron03</b:Tag>
    <b:SourceType>JournalArticle</b:SourceType>
    <b:Guid>{26323E2E-D20E-48EF-A988-8420F77D7F4C}</b:Guid>
    <b:Author>
      <b:Author>
        <b:NameList>
          <b:Person>
            <b:Last>Calderón</b:Last>
            <b:First>Ronald</b:First>
            <b:Middle>Soto</b:Middle>
          </b:Person>
        </b:NameList>
      </b:Author>
    </b:Author>
    <b:Title>La inclusión educativa: una tarea que le compete a toda una sociedad </b:Title>
    <b:JournalName>Revista Electrónica "Actualidades Investigativas en Educación"</b:JournalName>
    <b:Year>2003</b:Year>
    <b:RefOrder>3</b:RefOrder>
  </b:Source>
  <b:Source>
    <b:Tag>SEP1722</b:Tag>
    <b:SourceType>Book</b:SourceType>
    <b:Guid>{EF6DDE3C-B96D-4755-8564-09368C929164}</b:Guid>
    <b:Author>
      <b:Author>
        <b:NameList>
          <b:Person>
            <b:Last>SEP</b:Last>
          </b:Person>
        </b:NameList>
      </b:Author>
    </b:Author>
    <b:Title>Aprendizajes Clave para la Educación Integral </b:Title>
    <b:Year>2017</b:Year>
    <b:City>México </b:City>
    <b:RefOrder>1</b:RefOrder>
  </b:Source>
  <b:Source>
    <b:Tag>SEP1723</b:Tag>
    <b:SourceType>Book</b:SourceType>
    <b:Guid>{FE6E0D71-F644-4EC8-AA60-38F526585CDC}</b:Guid>
    <b:Title>Modelo educativo. Equidad e inclusión </b:Title>
    <b:Year>2017</b:Year>
    <b:Author>
      <b:Author>
        <b:NameList>
          <b:Person>
            <b:Last>SEP</b:Last>
          </b:Person>
        </b:NameList>
      </b:Author>
    </b:Author>
    <b:City>México </b:City>
    <b:RefOrder>4</b:RefOrder>
  </b:Source>
  <b:Source>
    <b:Tag>SEP1724</b:Tag>
    <b:SourceType>Book</b:SourceType>
    <b:Guid>{390D751C-0BB1-492C-A7A2-C7F95C26F3F7}</b:Guid>
    <b:Author>
      <b:Author>
        <b:NameList>
          <b:Person>
            <b:Last>SEP</b:Last>
          </b:Person>
        </b:NameList>
      </b:Author>
    </b:Author>
    <b:Title>Aprendizajes clave para la educación integral </b:Title>
    <b:Year>2017</b:Year>
    <b:City>México </b:City>
    <b:RefOrder>5</b:RefOrder>
  </b:Source>
</b:Sources>
</file>

<file path=customXml/itemProps1.xml><?xml version="1.0" encoding="utf-8"?>
<ds:datastoreItem xmlns:ds="http://schemas.openxmlformats.org/officeDocument/2006/customXml" ds:itemID="{B2B3E61C-2BF0-4BEE-ABE1-1702DB5B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1545</Words>
  <Characters>8499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2021-06-03T20:16:00Z</dcterms:created>
  <dcterms:modified xsi:type="dcterms:W3CDTF">2021-06-24T04:59:00Z</dcterms:modified>
</cp:coreProperties>
</file>