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82" w:rsidRDefault="00DB1782" w:rsidP="00DB1782">
      <w:pPr>
        <w:jc w:val="center"/>
        <w:rPr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400050</wp:posOffset>
                </wp:positionV>
                <wp:extent cx="5229225" cy="1371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782" w:rsidRDefault="00DB1782" w:rsidP="00DB178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DB1782" w:rsidRDefault="00DB1782" w:rsidP="00DB178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:rsidR="00DB1782" w:rsidRDefault="00DB1782" w:rsidP="00DB178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1.5pt;width:411.75pt;height:10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" filled="f" stroked="f">
                <v:textbox>
                  <w:txbxContent>
                    <w:p w:rsidR="00DB1782" w:rsidRDefault="00DB1782" w:rsidP="00DB1782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DB1782" w:rsidRDefault="00DB1782" w:rsidP="00DB1782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:rsidR="00DB1782" w:rsidRDefault="00DB1782" w:rsidP="00DB178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2020-2021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A9571" wp14:editId="6C940310">
                <wp:simplePos x="0" y="0"/>
                <wp:positionH relativeFrom="column">
                  <wp:posOffset>4438650</wp:posOffset>
                </wp:positionH>
                <wp:positionV relativeFrom="paragraph">
                  <wp:posOffset>8235315</wp:posOffset>
                </wp:positionV>
                <wp:extent cx="1741805" cy="34226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782" w:rsidRDefault="00DB1782" w:rsidP="00DB17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9571" id="Cuadro de texto 5" o:spid="_x0000_s1027" type="#_x0000_t202" style="position:absolute;left:0;text-align:left;margin-left:349.5pt;margin-top:648.45pt;width:137.15pt;height:26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" filled="f" stroked="f">
                <v:textbox style="mso-fit-shape-to-text:t">
                  <w:txbxContent>
                    <w:p w:rsidR="00DB1782" w:rsidRDefault="00DB1782" w:rsidP="00DB178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67620" wp14:editId="7B2E6018">
                <wp:simplePos x="0" y="0"/>
                <wp:positionH relativeFrom="column">
                  <wp:posOffset>-428625</wp:posOffset>
                </wp:positionH>
                <wp:positionV relativeFrom="paragraph">
                  <wp:posOffset>8232140</wp:posOffset>
                </wp:positionV>
                <wp:extent cx="1819910" cy="34226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782" w:rsidRDefault="00DB1782" w:rsidP="00DB17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22 de junio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67620" id="Cuadro de texto 6" o:spid="_x0000_s1028" type="#_x0000_t202" style="position:absolute;left:0;text-align:left;margin-left:-33.75pt;margin-top:648.2pt;width:143.3pt;height:26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" filled="f" stroked="f">
                <v:textbox style="mso-fit-shape-to-text:t">
                  <w:txbxContent>
                    <w:p w:rsidR="00DB1782" w:rsidRDefault="00DB1782" w:rsidP="00DB17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22 de junio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DB1782" w:rsidRDefault="00DB1782" w:rsidP="00DB1782">
      <w:pPr>
        <w:rPr>
          <w:sz w:val="28"/>
          <w:szCs w:val="28"/>
        </w:rPr>
      </w:pPr>
    </w:p>
    <w:p w:rsidR="00DB1782" w:rsidRDefault="00DB1782" w:rsidP="00DB1782">
      <w:pPr>
        <w:jc w:val="center"/>
        <w:rPr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D297AF2" wp14:editId="7B5E6410">
            <wp:simplePos x="0" y="0"/>
            <wp:positionH relativeFrom="margin">
              <wp:align>center</wp:align>
            </wp:positionH>
            <wp:positionV relativeFrom="page">
              <wp:posOffset>1845310</wp:posOffset>
            </wp:positionV>
            <wp:extent cx="1722755" cy="1495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782" w:rsidRDefault="00DB1782" w:rsidP="00DB1782">
      <w:pPr>
        <w:jc w:val="center"/>
        <w:rPr>
          <w:sz w:val="28"/>
          <w:szCs w:val="28"/>
        </w:rPr>
      </w:pPr>
    </w:p>
    <w:p w:rsidR="00DB1782" w:rsidRDefault="00DB1782" w:rsidP="00DB1782">
      <w:pPr>
        <w:jc w:val="center"/>
        <w:rPr>
          <w:sz w:val="28"/>
          <w:szCs w:val="28"/>
        </w:rPr>
      </w:pPr>
    </w:p>
    <w:p w:rsidR="00DB1782" w:rsidRDefault="00DB1782" w:rsidP="00DB1782">
      <w:pPr>
        <w:jc w:val="center"/>
        <w:rPr>
          <w:sz w:val="28"/>
          <w:szCs w:val="28"/>
        </w:rPr>
      </w:pPr>
    </w:p>
    <w:p w:rsidR="00DB1782" w:rsidRDefault="00DB1782" w:rsidP="00DB1782">
      <w:pPr>
        <w:jc w:val="center"/>
        <w:rPr>
          <w:sz w:val="28"/>
          <w:szCs w:val="28"/>
        </w:rPr>
      </w:pPr>
    </w:p>
    <w:p w:rsidR="00DB1782" w:rsidRDefault="00DB1782" w:rsidP="00DB1782">
      <w:pPr>
        <w:ind w:left="720"/>
        <w:jc w:val="center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1A4F5" wp14:editId="5E92419D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305550" cy="150114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782" w:rsidRDefault="00DB1782" w:rsidP="00DB17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 la Alumna: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Camila Montserrat Moncada Sánchez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Nancy Guadalupe Covarrubias Tavitas.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B1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Grado: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DB1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Sección: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</w:t>
                            </w:r>
                            <w:r w:rsidRPr="00DB17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Nº: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18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A4F5" id="Cuadro de texto 4" o:spid="_x0000_s1029" type="#_x0000_t202" style="position:absolute;left:0;text-align:left;margin-left:0;margin-top:19.1pt;width:496.5pt;height:118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" filled="f" stroked="f">
                <v:textbox style="mso-fit-shape-to-text:t">
                  <w:txbxContent>
                    <w:p w:rsidR="00DB1782" w:rsidRDefault="00DB1782" w:rsidP="00DB178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78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 la Alumna: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Camila Montserrat Moncada Sánchez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Nancy Guadalupe Covarrubias Tavitas.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B178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Grado: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DB178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Sección: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</w:t>
                      </w:r>
                      <w:r w:rsidRPr="00DB178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Nº: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18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1782" w:rsidRDefault="00DB1782" w:rsidP="00DB1782">
      <w:pPr>
        <w:rPr>
          <w:sz w:val="28"/>
          <w:szCs w:val="28"/>
        </w:rPr>
      </w:pPr>
    </w:p>
    <w:p w:rsidR="00DB1782" w:rsidRDefault="00DB1782" w:rsidP="00DB1782">
      <w:pPr>
        <w:ind w:left="720"/>
        <w:jc w:val="center"/>
        <w:rPr>
          <w:b/>
          <w:sz w:val="28"/>
          <w:szCs w:val="28"/>
        </w:rPr>
      </w:pPr>
    </w:p>
    <w:p w:rsidR="00DB1782" w:rsidRDefault="00DB1782" w:rsidP="00DB1782">
      <w:pPr>
        <w:ind w:left="720"/>
        <w:jc w:val="center"/>
        <w:rPr>
          <w:sz w:val="28"/>
          <w:szCs w:val="28"/>
        </w:rPr>
      </w:pPr>
    </w:p>
    <w:p w:rsidR="00DB1782" w:rsidRDefault="00DB1782" w:rsidP="00DB1782">
      <w:pPr>
        <w:ind w:left="720"/>
        <w:rPr>
          <w:sz w:val="28"/>
          <w:szCs w:val="28"/>
        </w:rPr>
      </w:pPr>
    </w:p>
    <w:p w:rsidR="00DB1782" w:rsidRDefault="00DB1782" w:rsidP="00DB1782">
      <w:pPr>
        <w:jc w:val="center"/>
        <w:rPr>
          <w:sz w:val="28"/>
          <w:szCs w:val="28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A8F90" wp14:editId="52B22E80">
                <wp:simplePos x="0" y="0"/>
                <wp:positionH relativeFrom="margin">
                  <wp:posOffset>-436880</wp:posOffset>
                </wp:positionH>
                <wp:positionV relativeFrom="page">
                  <wp:posOffset>5897245</wp:posOffset>
                </wp:positionV>
                <wp:extent cx="6486525" cy="28092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782" w:rsidRDefault="00DB1782" w:rsidP="00DB17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78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DB1782">
                              <w:rPr>
                                <w:rFonts w:ascii="Times New Roman" w:hAnsi="Times New Roman" w:cs="Times New Roman"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Tutoría </w:t>
                            </w:r>
                          </w:p>
                          <w:p w:rsidR="00DB1782" w:rsidRPr="00DB1782" w:rsidRDefault="00DB1782" w:rsidP="00DB1782">
                            <w:pPr>
                              <w:pStyle w:val="Ttulo3"/>
                              <w:spacing w:before="30" w:beforeAutospacing="0" w:after="30" w:afterAutospacing="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B1782">
                              <w:rPr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Docente: </w:t>
                            </w:r>
                            <w:r w:rsidRPr="00DB1782">
                              <w:rPr>
                                <w:b w:val="0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Kara Griselda García Pimentel</w:t>
                            </w:r>
                          </w:p>
                          <w:p w:rsidR="00DB1782" w:rsidRPr="00DB1782" w:rsidRDefault="00DB1782" w:rsidP="00DB1782">
                            <w:pPr>
                              <w:rPr>
                                <w:rFonts w:ascii="Times New Roman" w:hAnsi="Times New Roman" w:cs="Times New Roman"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B1782" w:rsidRDefault="00DB1782" w:rsidP="00DB17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78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</w:t>
                            </w:r>
                            <w:r w:rsidRPr="00DB178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178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DB178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Actividad</w:t>
                            </w:r>
                            <w:r w:rsidRPr="00DB178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DB1782">
                              <w:rPr>
                                <w:rFonts w:ascii="Times New Roman" w:hAnsi="Times New Roman" w:cs="Times New Roman"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Turaría en pares </w:t>
                            </w:r>
                          </w:p>
                          <w:p w:rsidR="00DB1782" w:rsidRPr="00DB1782" w:rsidRDefault="00DB1782" w:rsidP="00DB17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782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Tema:  </w:t>
                            </w:r>
                            <w:r w:rsidRPr="00DB178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ESTRATEGIAS DE ENSEÑANZA Y APRENDIZAJE ´PARA EL DESARROLLO DE LA UBICACIÓN ESPACIAL Y DEL PENSAMIENTO GEOMÉTRICO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8F90" id="Cuadro de texto 3" o:spid="_x0000_s1030" type="#_x0000_t202" style="position:absolute;margin-left:-34.4pt;margin-top:464.35pt;width:510.75pt;height:22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" filled="f" stroked="f">
                <v:textbox style="mso-fit-shape-to-text:t">
                  <w:txbxContent>
                    <w:p w:rsidR="00DB1782" w:rsidRDefault="00DB1782" w:rsidP="00DB17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782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DB1782">
                        <w:rPr>
                          <w:rFonts w:ascii="Times New Roman" w:hAnsi="Times New Roman" w:cs="Times New Roman"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Tutoría </w:t>
                      </w:r>
                    </w:p>
                    <w:p w:rsidR="00DB1782" w:rsidRPr="00DB1782" w:rsidRDefault="00DB1782" w:rsidP="00DB1782">
                      <w:pPr>
                        <w:pStyle w:val="Ttulo3"/>
                        <w:spacing w:before="30" w:beforeAutospacing="0" w:after="30" w:afterAutospacing="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DB1782">
                        <w:rPr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Docente: </w:t>
                      </w:r>
                      <w:r w:rsidRPr="00DB1782">
                        <w:rPr>
                          <w:b w:val="0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Kara Griselda García Pimentel</w:t>
                      </w:r>
                    </w:p>
                    <w:p w:rsidR="00DB1782" w:rsidRPr="00DB1782" w:rsidRDefault="00DB1782" w:rsidP="00DB1782">
                      <w:pPr>
                        <w:rPr>
                          <w:rFonts w:ascii="Times New Roman" w:hAnsi="Times New Roman" w:cs="Times New Roman"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B1782" w:rsidRDefault="00DB1782" w:rsidP="00DB17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782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</w:t>
                      </w:r>
                      <w:r w:rsidRPr="00DB1782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B1782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DB1782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Actividad</w:t>
                      </w:r>
                      <w:r w:rsidRPr="00DB1782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DB1782">
                        <w:rPr>
                          <w:rFonts w:ascii="Times New Roman" w:hAnsi="Times New Roman" w:cs="Times New Roman"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Turaría en pares </w:t>
                      </w:r>
                    </w:p>
                    <w:p w:rsidR="00DB1782" w:rsidRPr="00DB1782" w:rsidRDefault="00DB1782" w:rsidP="00DB178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782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Tema:  </w:t>
                      </w:r>
                      <w:r w:rsidRPr="00DB1782">
                        <w:rPr>
                          <w:rFonts w:ascii="Times New Roman" w:hAnsi="Times New Roman" w:cs="Times New Roman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ESTRATEGIAS DE ENSEÑANZA Y APRENDIZAJE ´PARA EL DESARROLLO DE LA UBICACIÓN ESPACIAL Y DEL PENSAMIENTO GEOMÉTRICO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DB1782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</w:p>
    <w:p w:rsidR="00DB1782" w:rsidRDefault="00476CB9" w:rsidP="00DB1782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1EA8B" wp14:editId="405FC906">
                <wp:simplePos x="0" y="0"/>
                <wp:positionH relativeFrom="margin">
                  <wp:posOffset>-422910</wp:posOffset>
                </wp:positionH>
                <wp:positionV relativeFrom="paragraph">
                  <wp:posOffset>-252094</wp:posOffset>
                </wp:positionV>
                <wp:extent cx="6629400" cy="9144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782" w:rsidRPr="00476CB9" w:rsidRDefault="00DB1782" w:rsidP="00DB1782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CB9">
                              <w:rPr>
                                <w:rFonts w:ascii="Agency FB" w:hAnsi="Agency FB"/>
                                <w:b/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Guía para el </w:t>
                            </w:r>
                            <w:r w:rsidR="00476CB9" w:rsidRPr="00476CB9">
                              <w:rPr>
                                <w:rFonts w:ascii="Agency FB" w:hAnsi="Agency FB"/>
                                <w:b/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mejoramiento en</w:t>
                            </w:r>
                            <w:r w:rsidRPr="00476CB9">
                              <w:rPr>
                                <w:rFonts w:ascii="Agency FB" w:hAnsi="Agency FB"/>
                                <w:b/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materia de Forma, espacio y medida con el tema que se dificulta</w:t>
                            </w:r>
                            <w:r w:rsidRPr="00476CB9">
                              <w:rPr>
                                <w:rFonts w:ascii="Agency FB" w:hAnsi="Agency FB"/>
                                <w:color w:val="00206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76CB9"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476CB9">
                              <w:rPr>
                                <w:rFonts w:ascii="Agency FB" w:hAnsi="Agency FB" w:cs="Times New Roman"/>
                                <w:b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ESTRATEGIAS DE ENSEÑANZA Y APRENDIZAJE ´PARA EL DESARROLLO DE LA UBICACIÓN ESPACIAL Y DEL PENSAMIENTO GEOMÉTRICO</w:t>
                            </w:r>
                            <w:r w:rsidR="00476CB9" w:rsidRPr="00476CB9">
                              <w:rPr>
                                <w:rFonts w:ascii="Agency FB" w:hAnsi="Agency FB" w:cs="Times New Roman"/>
                                <w:b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476CB9">
                              <w:rPr>
                                <w:rFonts w:ascii="Agency FB" w:hAnsi="Agency FB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EA8B" id="Cuadro de texto 7" o:spid="_x0000_s1031" type="#_x0000_t202" style="position:absolute;margin-left:-33.3pt;margin-top:-19.85pt;width:52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" filled="f" stroked="f">
                <v:fill o:detectmouseclick="t"/>
                <v:textbox>
                  <w:txbxContent>
                    <w:p w:rsidR="00DB1782" w:rsidRPr="00476CB9" w:rsidRDefault="00DB1782" w:rsidP="00DB1782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CB9">
                        <w:rPr>
                          <w:rFonts w:ascii="Agency FB" w:hAnsi="Agency FB"/>
                          <w:b/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Guía para el </w:t>
                      </w:r>
                      <w:r w:rsidR="00476CB9" w:rsidRPr="00476CB9">
                        <w:rPr>
                          <w:rFonts w:ascii="Agency FB" w:hAnsi="Agency FB"/>
                          <w:b/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mejoramiento en</w:t>
                      </w:r>
                      <w:r w:rsidRPr="00476CB9">
                        <w:rPr>
                          <w:rFonts w:ascii="Agency FB" w:hAnsi="Agency FB"/>
                          <w:b/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materia de Forma, espacio y medida con el tema que se dificulta</w:t>
                      </w:r>
                      <w:r w:rsidRPr="00476CB9">
                        <w:rPr>
                          <w:rFonts w:ascii="Agency FB" w:hAnsi="Agency FB"/>
                          <w:color w:val="00206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76CB9">
                        <w:rPr>
                          <w:rFonts w:ascii="Agency FB" w:hAnsi="Agency FB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476CB9">
                        <w:rPr>
                          <w:rFonts w:ascii="Agency FB" w:hAnsi="Agency FB" w:cs="Times New Roman"/>
                          <w:b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ESTRATEGIAS DE ENSEÑANZA Y APRENDIZAJE ´PARA EL DESARROLLO DE LA UBICACIÓN ESPACIAL Y DEL PENSAMIENTO GEOMÉTRICO</w:t>
                      </w:r>
                      <w:r w:rsidR="00476CB9" w:rsidRPr="00476CB9">
                        <w:rPr>
                          <w:rFonts w:ascii="Agency FB" w:hAnsi="Agency FB" w:cs="Times New Roman"/>
                          <w:b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476CB9">
                        <w:rPr>
                          <w:rFonts w:ascii="Agency FB" w:hAnsi="Agency FB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3BCB" w:rsidRDefault="005731BE"/>
    <w:p w:rsidR="00476CB9" w:rsidRDefault="00476CB9"/>
    <w:p w:rsidR="00476CB9" w:rsidRPr="00BB1561" w:rsidRDefault="00476CB9">
      <w:pPr>
        <w:rPr>
          <w:rFonts w:ascii="Caviar Dreams" w:hAnsi="Caviar Dreams"/>
          <w:b/>
          <w:sz w:val="24"/>
        </w:rPr>
      </w:pPr>
    </w:p>
    <w:p w:rsidR="00476CB9" w:rsidRPr="00BB1561" w:rsidRDefault="00476CB9">
      <w:pPr>
        <w:rPr>
          <w:rFonts w:ascii="Caviar Dreams" w:hAnsi="Caviar Dreams"/>
          <w:b/>
          <w:sz w:val="24"/>
        </w:rPr>
      </w:pPr>
      <w:r w:rsidRPr="00BB1561">
        <w:rPr>
          <w:rFonts w:ascii="Caviar Dreams" w:hAnsi="Caviar Dreams"/>
          <w:b/>
          <w:sz w:val="24"/>
        </w:rPr>
        <w:t>¿Qué es ubicación espacial en preescolar?</w:t>
      </w:r>
    </w:p>
    <w:p w:rsidR="00BB1561" w:rsidRPr="00BB1561" w:rsidRDefault="00BB1561">
      <w:pPr>
        <w:rPr>
          <w:rFonts w:ascii="Bookman Old Style" w:hAnsi="Bookman Old Style"/>
        </w:rPr>
      </w:pPr>
      <w:r w:rsidRPr="00BB1561">
        <w:rPr>
          <w:rFonts w:ascii="Bookman Old Style" w:hAnsi="Bookman Old Style" w:cs="Arial"/>
          <w:color w:val="000000"/>
          <w:shd w:val="clear" w:color="auto" w:fill="FFFFFF"/>
        </w:rPr>
        <w:t xml:space="preserve">La ubicación espacial es de fundamental importancia en la construcción del espacio por los niños, tanto para su vida en sociedad como para sus futuros aprendizajes matemáticos. </w:t>
      </w:r>
      <w:r w:rsidRPr="00BB1561">
        <w:rPr>
          <w:rFonts w:ascii="Bookman Old Style" w:hAnsi="Bookman Old Style" w:cs="Arial"/>
          <w:color w:val="333333"/>
          <w:shd w:val="clear" w:color="auto" w:fill="FFFFFF"/>
        </w:rPr>
        <w:t>Los niños aprenden quiénes son a través de esta exploración y los adultos aprenden y se involucran en el contexto en el que viven.</w:t>
      </w:r>
      <w:r w:rsidRPr="00BB1561">
        <w:rPr>
          <w:rFonts w:ascii="Bookman Old Style" w:hAnsi="Bookman Old Style" w:cs="Arial"/>
          <w:color w:val="000000"/>
          <w:shd w:val="clear" w:color="auto" w:fill="FFFFFF"/>
        </w:rPr>
        <w:br/>
      </w:r>
      <w:r w:rsidRPr="00BB1561">
        <w:rPr>
          <w:rFonts w:ascii="Bookman Old Style" w:hAnsi="Bookman Old Style" w:cs="Arial"/>
          <w:color w:val="000000"/>
          <w:shd w:val="clear" w:color="auto" w:fill="FFFFFF"/>
        </w:rPr>
        <w:t>Sin embargo, como objetivos de aprendizaje sólo están presentes en algunos casos en el nivel inicial e inicios de 1er año.</w:t>
      </w:r>
    </w:p>
    <w:p w:rsidR="00476CB9" w:rsidRPr="00BB1561" w:rsidRDefault="00476CB9">
      <w:pPr>
        <w:rPr>
          <w:rFonts w:ascii="Caviar Dreams" w:hAnsi="Caviar Dreams"/>
          <w:b/>
        </w:rPr>
      </w:pPr>
      <w:r w:rsidRPr="00BB1561">
        <w:rPr>
          <w:rFonts w:ascii="Caviar Dreams" w:hAnsi="Caviar Dreams"/>
          <w:b/>
          <w:sz w:val="24"/>
        </w:rPr>
        <w:t>Partes de una secuencia didáctica</w:t>
      </w:r>
    </w:p>
    <w:p w:rsidR="00476CB9" w:rsidRPr="00BB1561" w:rsidRDefault="00476CB9" w:rsidP="00B74B6D">
      <w:p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Apertura: Permite explorar y recuperar lo saberes prev</w:t>
      </w:r>
      <w:r w:rsidR="00B74B6D" w:rsidRPr="00BB1561">
        <w:rPr>
          <w:rFonts w:ascii="Bookman Old Style" w:hAnsi="Bookman Old Style"/>
        </w:rPr>
        <w:t>ios e intereses del estudiante.</w:t>
      </w:r>
    </w:p>
    <w:p w:rsidR="00B74B6D" w:rsidRPr="00BB1561" w:rsidRDefault="00B74B6D" w:rsidP="00B74B6D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Campo formativo</w:t>
      </w:r>
    </w:p>
    <w:p w:rsidR="00B74B6D" w:rsidRPr="00BB1561" w:rsidRDefault="00B74B6D" w:rsidP="00B74B6D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Período de evaluación</w:t>
      </w:r>
    </w:p>
    <w:p w:rsidR="00B74B6D" w:rsidRPr="00BB1561" w:rsidRDefault="00B74B6D" w:rsidP="00B74B6D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Organizador Curricular 1</w:t>
      </w:r>
    </w:p>
    <w:p w:rsidR="00B74B6D" w:rsidRPr="00BB1561" w:rsidRDefault="00B74B6D" w:rsidP="00B74B6D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Organizador curricular 2</w:t>
      </w:r>
    </w:p>
    <w:p w:rsidR="00B74B6D" w:rsidRPr="00BB1561" w:rsidRDefault="00B74B6D" w:rsidP="00B74B6D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Aprendizaje esperado</w:t>
      </w:r>
    </w:p>
    <w:p w:rsidR="00B74B6D" w:rsidRPr="00BB1561" w:rsidRDefault="00B74B6D" w:rsidP="00B74B6D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 xml:space="preserve">Otros aprendizajes esperados que se favorecen </w:t>
      </w:r>
    </w:p>
    <w:p w:rsidR="00B74B6D" w:rsidRPr="00BB1561" w:rsidRDefault="00B74B6D" w:rsidP="00B74B6D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Propósito general</w:t>
      </w:r>
    </w:p>
    <w:p w:rsidR="00B74B6D" w:rsidRPr="00BB1561" w:rsidRDefault="00B74B6D" w:rsidP="00B74B6D">
      <w:p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Desarrollo: Crea escenarios de aprendizaje y ambientes de colaboración para la construcción y reconstrucción del pensamiento a partir de la realidad.</w:t>
      </w:r>
    </w:p>
    <w:p w:rsidR="00B74B6D" w:rsidRPr="00BB1561" w:rsidRDefault="00B74B6D" w:rsidP="00B74B6D">
      <w:pPr>
        <w:pStyle w:val="Prrafodelista"/>
        <w:numPr>
          <w:ilvl w:val="0"/>
          <w:numId w:val="3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Inicio- tiempo</w:t>
      </w:r>
    </w:p>
    <w:p w:rsidR="00B74B6D" w:rsidRPr="00BB1561" w:rsidRDefault="00B74B6D" w:rsidP="00B74B6D">
      <w:pPr>
        <w:pStyle w:val="Prrafodelista"/>
        <w:numPr>
          <w:ilvl w:val="0"/>
          <w:numId w:val="3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Desarrollo-tiempo</w:t>
      </w:r>
    </w:p>
    <w:p w:rsidR="00B74B6D" w:rsidRPr="00BB1561" w:rsidRDefault="00B74B6D" w:rsidP="00B74B6D">
      <w:pPr>
        <w:pStyle w:val="Prrafodelista"/>
        <w:numPr>
          <w:ilvl w:val="0"/>
          <w:numId w:val="3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Cierre-tiempo</w:t>
      </w:r>
    </w:p>
    <w:p w:rsidR="00B74B6D" w:rsidRPr="00BB1561" w:rsidRDefault="00B74B6D" w:rsidP="00B74B6D">
      <w:pPr>
        <w:pStyle w:val="Prrafodelista"/>
        <w:numPr>
          <w:ilvl w:val="0"/>
          <w:numId w:val="3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Tiempo total de las actividades</w:t>
      </w:r>
    </w:p>
    <w:p w:rsidR="00B74B6D" w:rsidRPr="00BB1561" w:rsidRDefault="00B74B6D" w:rsidP="00B74B6D">
      <w:pPr>
        <w:pStyle w:val="Prrafodelista"/>
        <w:numPr>
          <w:ilvl w:val="0"/>
          <w:numId w:val="3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Recursos materiales</w:t>
      </w:r>
    </w:p>
    <w:p w:rsidR="00B74B6D" w:rsidRPr="00BB1561" w:rsidRDefault="00B74B6D" w:rsidP="00B74B6D">
      <w:p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 xml:space="preserve">Cierre: La elaboración de síntesis, conclusiones y reflexiones argumentativas que permiten advertir los avances o resultados del aprendizaje en el estudiante.  </w:t>
      </w:r>
    </w:p>
    <w:p w:rsidR="00B74B6D" w:rsidRPr="00BB1561" w:rsidRDefault="00B74B6D" w:rsidP="00B74B6D">
      <w:pPr>
        <w:pStyle w:val="Prrafodelista"/>
        <w:numPr>
          <w:ilvl w:val="0"/>
          <w:numId w:val="4"/>
        </w:numPr>
        <w:rPr>
          <w:rFonts w:ascii="Bookman Old Style" w:hAnsi="Bookman Old Style"/>
        </w:rPr>
      </w:pPr>
      <w:r w:rsidRPr="00BB1561">
        <w:rPr>
          <w:rFonts w:ascii="Bookman Old Style" w:hAnsi="Bookman Old Style"/>
        </w:rPr>
        <w:t>Evaluación.</w:t>
      </w:r>
    </w:p>
    <w:p w:rsidR="00B74B6D" w:rsidRDefault="00B74B6D" w:rsidP="00B74B6D">
      <w:pPr>
        <w:pStyle w:val="Prrafodelista"/>
      </w:pPr>
    </w:p>
    <w:p w:rsidR="00476CB9" w:rsidRPr="00BB1561" w:rsidRDefault="00476CB9">
      <w:pPr>
        <w:rPr>
          <w:rFonts w:ascii="Caviar Dreams" w:hAnsi="Caviar Dreams"/>
          <w:b/>
          <w:sz w:val="24"/>
        </w:rPr>
      </w:pPr>
      <w:r w:rsidRPr="00BB1561">
        <w:rPr>
          <w:rFonts w:ascii="Caviar Dreams" w:hAnsi="Caviar Dreams"/>
          <w:b/>
          <w:sz w:val="24"/>
        </w:rPr>
        <w:t>Diferencia entre secuencia didáctica y actividades</w:t>
      </w:r>
    </w:p>
    <w:p w:rsidR="00B74B6D" w:rsidRDefault="00B74B6D">
      <w:pPr>
        <w:rPr>
          <w:rFonts w:ascii="Bookman Old Style" w:hAnsi="Bookman Old Style" w:cs="Arial"/>
          <w:bCs/>
          <w:color w:val="000000"/>
          <w:shd w:val="clear" w:color="auto" w:fill="FFFFFF"/>
        </w:rPr>
      </w:pPr>
      <w:r w:rsidRPr="00BB1561">
        <w:rPr>
          <w:rFonts w:ascii="Bookman Old Style" w:hAnsi="Bookman Old Style" w:cs="Arial"/>
          <w:color w:val="000000"/>
          <w:shd w:val="clear" w:color="auto" w:fill="FFFFFF"/>
        </w:rPr>
        <w:t>Las secuencias didácticas son un conjunto de </w:t>
      </w:r>
      <w:r w:rsidRPr="00BB1561">
        <w:rPr>
          <w:rFonts w:ascii="Bookman Old Style" w:hAnsi="Bookman Old Style" w:cs="Arial"/>
          <w:bCs/>
          <w:color w:val="000000"/>
          <w:shd w:val="clear" w:color="auto" w:fill="FFFFFF"/>
        </w:rPr>
        <w:t>actividades organizadas, sistematizadas y jerarquizadas</w:t>
      </w:r>
      <w:r w:rsidRPr="00BB1561">
        <w:rPr>
          <w:rFonts w:ascii="Bookman Old Style" w:hAnsi="Bookman Old Style" w:cs="Arial"/>
          <w:color w:val="000000"/>
          <w:shd w:val="clear" w:color="auto" w:fill="FFFFFF"/>
        </w:rPr>
        <w:t>, que posibilitan el desarrollo de conceptos, habilidades y actitudes. Se integran por una serie de </w:t>
      </w:r>
      <w:r w:rsidRPr="00BB1561">
        <w:rPr>
          <w:rFonts w:ascii="Bookman Old Style" w:hAnsi="Bookman Old Style" w:cs="Arial"/>
          <w:bCs/>
          <w:color w:val="000000"/>
          <w:shd w:val="clear" w:color="auto" w:fill="FFFFFF"/>
        </w:rPr>
        <w:t>actividades de complejidad progresiva</w:t>
      </w:r>
      <w:r w:rsidRPr="00BB1561">
        <w:rPr>
          <w:rFonts w:ascii="Bookman Old Style" w:hAnsi="Bookman Old Style" w:cs="Arial"/>
          <w:color w:val="000000"/>
          <w:shd w:val="clear" w:color="auto" w:fill="FFFFFF"/>
        </w:rPr>
        <w:t>, las cuales se presentan de manera </w:t>
      </w:r>
      <w:r w:rsidRPr="00BB1561">
        <w:rPr>
          <w:rFonts w:ascii="Bookman Old Style" w:hAnsi="Bookman Old Style" w:cs="Arial"/>
          <w:bCs/>
          <w:color w:val="000000"/>
          <w:shd w:val="clear" w:color="auto" w:fill="FFFFFF"/>
        </w:rPr>
        <w:t>ordenada, estructurada y articulada</w:t>
      </w:r>
      <w:r w:rsidRPr="00BB1561">
        <w:rPr>
          <w:rFonts w:ascii="Bookman Old Style" w:hAnsi="Bookman Old Style" w:cs="Arial"/>
          <w:bCs/>
          <w:color w:val="000000"/>
          <w:shd w:val="clear" w:color="auto" w:fill="FFFFFF"/>
        </w:rPr>
        <w:t>.</w:t>
      </w:r>
    </w:p>
    <w:p w:rsidR="007E218D" w:rsidRPr="00BB1561" w:rsidRDefault="007E218D">
      <w:pPr>
        <w:rPr>
          <w:rFonts w:ascii="Bookman Old Style" w:hAnsi="Bookman Old Style" w:cs="Arial"/>
          <w:bCs/>
          <w:color w:val="000000"/>
          <w:shd w:val="clear" w:color="auto" w:fill="FFFFFF"/>
        </w:rPr>
      </w:pPr>
      <w:r w:rsidRPr="007E218D">
        <w:rPr>
          <w:rFonts w:ascii="Bookman Old Style" w:hAnsi="Bookman Old Style" w:cs="Arial"/>
          <w:bCs/>
          <w:color w:val="000000"/>
          <w:shd w:val="clear" w:color="auto" w:fill="FFFFFF"/>
        </w:rPr>
        <w:lastRenderedPageBreak/>
        <w:t>Las actividades sientan bases para la o las siguientes, y a la vez recuperan saberes incorporados a las anteriores.</w:t>
      </w:r>
    </w:p>
    <w:p w:rsidR="00B74B6D" w:rsidRPr="00BB1561" w:rsidRDefault="00B74B6D">
      <w:pPr>
        <w:rPr>
          <w:rFonts w:ascii="Caviar Dreams" w:hAnsi="Caviar Dreams"/>
          <w:b/>
        </w:rPr>
      </w:pPr>
    </w:p>
    <w:p w:rsidR="00476CB9" w:rsidRPr="00BB1561" w:rsidRDefault="00476CB9">
      <w:pPr>
        <w:rPr>
          <w:rFonts w:ascii="Caviar Dreams" w:hAnsi="Caviar Dreams"/>
          <w:b/>
          <w:sz w:val="24"/>
        </w:rPr>
      </w:pPr>
      <w:r w:rsidRPr="00BB1561">
        <w:rPr>
          <w:rFonts w:ascii="Caviar Dreams" w:hAnsi="Caviar Dreams"/>
          <w:b/>
          <w:sz w:val="24"/>
        </w:rPr>
        <w:t>Diferencia entre figuras y cuerpos geométricos</w:t>
      </w:r>
    </w:p>
    <w:p w:rsidR="00681EF6" w:rsidRPr="00BB1561" w:rsidRDefault="00BB1561" w:rsidP="00681EF6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Bookman Old Style" w:hAnsi="Bookman Old Style"/>
          <w:color w:val="000000"/>
          <w:sz w:val="22"/>
          <w:szCs w:val="22"/>
        </w:rPr>
      </w:pPr>
      <w:r w:rsidRPr="00BB1561">
        <w:rPr>
          <w:rStyle w:val="Textoennegrita"/>
          <w:rFonts w:ascii="Bookman Old Style" w:hAnsi="Bookman Old Style"/>
          <w:b w:val="0"/>
          <w:color w:val="000000"/>
          <w:sz w:val="22"/>
          <w:szCs w:val="22"/>
        </w:rPr>
        <w:t>L</w:t>
      </w:r>
      <w:r w:rsidR="00681EF6" w:rsidRPr="00BB1561">
        <w:rPr>
          <w:rStyle w:val="Textoennegrita"/>
          <w:rFonts w:ascii="Bookman Old Style" w:hAnsi="Bookman Old Style"/>
          <w:b w:val="0"/>
          <w:color w:val="000000"/>
          <w:sz w:val="22"/>
          <w:szCs w:val="22"/>
        </w:rPr>
        <w:t xml:space="preserve">as </w:t>
      </w:r>
      <w:r w:rsidR="00681EF6" w:rsidRPr="00BB1561">
        <w:rPr>
          <w:rStyle w:val="Textoennegrita"/>
          <w:rFonts w:ascii="Bookman Old Style" w:hAnsi="Bookman Old Style"/>
          <w:color w:val="000000"/>
          <w:sz w:val="22"/>
          <w:szCs w:val="22"/>
        </w:rPr>
        <w:t>figuras geométricas</w:t>
      </w:r>
      <w:r w:rsidR="00681EF6" w:rsidRPr="00BB1561">
        <w:rPr>
          <w:rFonts w:ascii="Bookman Old Style" w:hAnsi="Bookman Old Style"/>
          <w:color w:val="000000"/>
          <w:sz w:val="22"/>
          <w:szCs w:val="22"/>
        </w:rPr>
        <w:t> son </w:t>
      </w:r>
      <w:r w:rsidR="00681EF6" w:rsidRPr="00BB1561">
        <w:rPr>
          <w:rStyle w:val="Textoennegrita"/>
          <w:rFonts w:ascii="Bookman Old Style" w:hAnsi="Bookman Old Style"/>
          <w:b w:val="0"/>
          <w:color w:val="000000"/>
          <w:sz w:val="22"/>
          <w:szCs w:val="22"/>
        </w:rPr>
        <w:t>figuras planas</w:t>
      </w:r>
      <w:r w:rsidR="00681EF6" w:rsidRPr="00BB1561">
        <w:rPr>
          <w:rFonts w:ascii="Bookman Old Style" w:hAnsi="Bookman Old Style"/>
          <w:color w:val="000000"/>
          <w:sz w:val="22"/>
          <w:szCs w:val="22"/>
        </w:rPr>
        <w:t>, las cuales solo poseen </w:t>
      </w:r>
      <w:r w:rsidR="00681EF6" w:rsidRPr="00BB1561">
        <w:rPr>
          <w:rStyle w:val="Textoennegrita"/>
          <w:rFonts w:ascii="Bookman Old Style" w:hAnsi="Bookman Old Style"/>
          <w:b w:val="0"/>
          <w:color w:val="000000"/>
          <w:sz w:val="22"/>
          <w:szCs w:val="22"/>
        </w:rPr>
        <w:t>dos dimensiones</w:t>
      </w:r>
      <w:r w:rsidR="00681EF6" w:rsidRPr="00BB1561">
        <w:rPr>
          <w:rFonts w:ascii="Bookman Old Style" w:hAnsi="Bookman Old Style"/>
          <w:color w:val="000000"/>
          <w:sz w:val="22"/>
          <w:szCs w:val="22"/>
        </w:rPr>
        <w:t xml:space="preserve">. Se caracterizan por ser figuras cerradas que delimitan </w:t>
      </w:r>
      <w:r w:rsidRPr="00BB1561">
        <w:rPr>
          <w:rFonts w:ascii="Bookman Old Style" w:hAnsi="Bookman Old Style"/>
          <w:color w:val="000000"/>
          <w:sz w:val="22"/>
          <w:szCs w:val="22"/>
        </w:rPr>
        <w:t>la superficie</w:t>
      </w:r>
      <w:r w:rsidR="00681EF6" w:rsidRPr="00BB1561">
        <w:rPr>
          <w:rFonts w:ascii="Bookman Old Style" w:hAnsi="Bookman Old Style"/>
          <w:color w:val="000000"/>
          <w:sz w:val="22"/>
          <w:szCs w:val="22"/>
        </w:rPr>
        <w:t>.</w:t>
      </w:r>
    </w:p>
    <w:p w:rsidR="00681EF6" w:rsidRDefault="00681EF6" w:rsidP="00681EF6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Bookman Old Style" w:hAnsi="Bookman Old Style"/>
          <w:color w:val="000000"/>
          <w:sz w:val="22"/>
          <w:szCs w:val="22"/>
        </w:rPr>
      </w:pPr>
      <w:r w:rsidRPr="00BB1561">
        <w:rPr>
          <w:rFonts w:ascii="Bookman Old Style" w:hAnsi="Bookman Old Style"/>
          <w:color w:val="000000"/>
          <w:sz w:val="22"/>
          <w:szCs w:val="22"/>
          <w:u w:val="single"/>
        </w:rPr>
        <w:t>Se clasifican en</w:t>
      </w:r>
      <w:r w:rsidRPr="00BB1561">
        <w:rPr>
          <w:rFonts w:ascii="Bookman Old Style" w:hAnsi="Bookman Old Style"/>
          <w:color w:val="000000"/>
          <w:sz w:val="22"/>
          <w:szCs w:val="22"/>
        </w:rPr>
        <w:t>: polígonos y secciones cónicas.</w:t>
      </w:r>
    </w:p>
    <w:p w:rsidR="00BB1561" w:rsidRPr="00BB1561" w:rsidRDefault="00BB1561" w:rsidP="00BB1561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Bookman Old Style" w:hAnsi="Bookman Old Style"/>
          <w:color w:val="000000"/>
          <w:sz w:val="22"/>
          <w:szCs w:val="22"/>
        </w:rPr>
      </w:pPr>
      <w:r w:rsidRPr="00BB1561">
        <w:rPr>
          <w:rFonts w:ascii="Bookman Old Style" w:hAnsi="Bookman Old Style"/>
          <w:color w:val="000000"/>
          <w:sz w:val="22"/>
          <w:szCs w:val="22"/>
        </w:rPr>
        <w:t>un </w:t>
      </w:r>
      <w:r w:rsidRPr="00BB1561">
        <w:rPr>
          <w:rStyle w:val="Textoennegrita"/>
          <w:rFonts w:ascii="Bookman Old Style" w:hAnsi="Bookman Old Style"/>
          <w:color w:val="000000"/>
          <w:sz w:val="22"/>
          <w:szCs w:val="22"/>
        </w:rPr>
        <w:t>cuerpo geométrico</w:t>
      </w:r>
      <w:r w:rsidRPr="00BB1561">
        <w:rPr>
          <w:rFonts w:ascii="Bookman Old Style" w:hAnsi="Bookman Old Style"/>
          <w:color w:val="000000"/>
          <w:sz w:val="22"/>
          <w:szCs w:val="22"/>
        </w:rPr>
        <w:t> es un</w:t>
      </w:r>
      <w:r w:rsidRPr="00BB1561">
        <w:rPr>
          <w:rStyle w:val="Textoennegrita"/>
          <w:rFonts w:ascii="Bookman Old Style" w:hAnsi="Bookman Old Style"/>
          <w:color w:val="000000"/>
          <w:sz w:val="22"/>
          <w:szCs w:val="22"/>
        </w:rPr>
        <w:t> </w:t>
      </w:r>
      <w:r w:rsidRPr="00BB1561">
        <w:rPr>
          <w:rStyle w:val="Textoennegrita"/>
          <w:rFonts w:ascii="Bookman Old Style" w:hAnsi="Bookman Old Style"/>
          <w:b w:val="0"/>
          <w:color w:val="000000"/>
          <w:sz w:val="22"/>
          <w:szCs w:val="22"/>
        </w:rPr>
        <w:t>sólido</w:t>
      </w:r>
      <w:r w:rsidRPr="00BB1561">
        <w:rPr>
          <w:rFonts w:ascii="Bookman Old Style" w:hAnsi="Bookman Old Style"/>
          <w:color w:val="000000"/>
          <w:sz w:val="22"/>
          <w:szCs w:val="22"/>
        </w:rPr>
        <w:t> que posee </w:t>
      </w:r>
      <w:r w:rsidRPr="00BB1561">
        <w:rPr>
          <w:rStyle w:val="Textoennegrita"/>
          <w:rFonts w:ascii="Bookman Old Style" w:hAnsi="Bookman Old Style"/>
          <w:b w:val="0"/>
          <w:color w:val="000000"/>
          <w:sz w:val="22"/>
          <w:szCs w:val="22"/>
        </w:rPr>
        <w:t>tres dimensione</w:t>
      </w:r>
      <w:r>
        <w:rPr>
          <w:rFonts w:ascii="Bookman Old Style" w:hAnsi="Bookman Old Style"/>
          <w:color w:val="000000"/>
          <w:sz w:val="22"/>
          <w:szCs w:val="22"/>
        </w:rPr>
        <w:t>s</w:t>
      </w:r>
      <w:r w:rsidRPr="00BB1561">
        <w:rPr>
          <w:rFonts w:ascii="Bookman Old Style" w:hAnsi="Bookman Old Style"/>
          <w:color w:val="000000"/>
          <w:sz w:val="22"/>
          <w:szCs w:val="22"/>
        </w:rPr>
        <w:t xml:space="preserve"> (ancho, alto y profundidad) ocupando un lugar en el espacio, por lo que se les llaman figuras </w:t>
      </w:r>
      <w:r w:rsidRPr="00BB1561">
        <w:rPr>
          <w:rFonts w:ascii="Bookman Old Style" w:hAnsi="Bookman Old Style"/>
          <w:color w:val="000000"/>
          <w:sz w:val="22"/>
          <w:szCs w:val="22"/>
        </w:rPr>
        <w:t>volumétricas</w:t>
      </w:r>
      <w:r w:rsidRPr="00BB1561">
        <w:rPr>
          <w:rFonts w:ascii="Bookman Old Style" w:hAnsi="Bookman Old Style"/>
          <w:color w:val="000000"/>
          <w:sz w:val="22"/>
          <w:szCs w:val="22"/>
        </w:rPr>
        <w:t>.</w:t>
      </w:r>
    </w:p>
    <w:p w:rsidR="00BB1561" w:rsidRPr="00BB1561" w:rsidRDefault="00BB1561" w:rsidP="00BB1561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Bookman Old Style" w:hAnsi="Bookman Old Style"/>
          <w:color w:val="000000"/>
          <w:sz w:val="22"/>
          <w:szCs w:val="22"/>
        </w:rPr>
      </w:pPr>
      <w:r w:rsidRPr="00BB1561">
        <w:rPr>
          <w:rFonts w:ascii="Bookman Old Style" w:hAnsi="Bookman Old Style"/>
          <w:color w:val="000000"/>
          <w:sz w:val="22"/>
          <w:szCs w:val="22"/>
          <w:u w:val="single"/>
        </w:rPr>
        <w:t>Se clasifican en</w:t>
      </w:r>
      <w:r w:rsidRPr="00BB1561">
        <w:rPr>
          <w:rFonts w:ascii="Bookman Old Style" w:hAnsi="Bookman Old Style"/>
          <w:color w:val="000000"/>
          <w:sz w:val="22"/>
          <w:szCs w:val="22"/>
        </w:rPr>
        <w:t>: poliedros, prismas y cuerpos redondos.</w:t>
      </w:r>
    </w:p>
    <w:p w:rsidR="00681EF6" w:rsidRDefault="00681EF6">
      <w:pPr>
        <w:rPr>
          <w:rFonts w:ascii="Bookman Old Style" w:eastAsia="Times New Roman" w:hAnsi="Bookman Old Style" w:cs="Times New Roman"/>
          <w:color w:val="000000"/>
          <w:lang w:eastAsia="es-MX"/>
        </w:rPr>
      </w:pPr>
    </w:p>
    <w:p w:rsidR="007E218D" w:rsidRDefault="007E218D">
      <w:pPr>
        <w:rPr>
          <w:rFonts w:ascii="Caviar Dreams" w:eastAsia="Times New Roman" w:hAnsi="Caviar Dreams" w:cs="Times New Roman"/>
          <w:b/>
          <w:color w:val="000000"/>
          <w:sz w:val="24"/>
          <w:lang w:eastAsia="es-MX"/>
        </w:rPr>
      </w:pPr>
      <w:r w:rsidRPr="007E218D">
        <w:rPr>
          <w:rFonts w:ascii="Caviar Dreams" w:eastAsia="Times New Roman" w:hAnsi="Caviar Dreams" w:cs="Times New Roman"/>
          <w:b/>
          <w:color w:val="000000"/>
          <w:sz w:val="24"/>
          <w:lang w:eastAsia="es-MX"/>
        </w:rPr>
        <w:t xml:space="preserve">Tipos de Evaluación </w:t>
      </w:r>
    </w:p>
    <w:p w:rsidR="007E218D" w:rsidRDefault="007E218D" w:rsidP="005731BE">
      <w:pPr>
        <w:rPr>
          <w:rFonts w:ascii="Bookman Old Style" w:hAnsi="Bookman Old Style"/>
        </w:rPr>
      </w:pPr>
      <w:r w:rsidRPr="005731BE">
        <w:rPr>
          <w:rFonts w:ascii="Bookman Old Style" w:hAnsi="Bookman Old Style"/>
        </w:rPr>
        <w:t>En preescolar los momentos de evaluación son: inicial o diagnostica, intermedia y final, y permanente. </w:t>
      </w:r>
    </w:p>
    <w:p w:rsidR="005731BE" w:rsidRDefault="005731BE" w:rsidP="005731BE">
      <w:pPr>
        <w:pStyle w:val="Prrafodelista"/>
        <w:numPr>
          <w:ilvl w:val="0"/>
          <w:numId w:val="5"/>
        </w:numPr>
        <w:rPr>
          <w:rFonts w:ascii="Bookman Old Style" w:hAnsi="Bookman Old Style" w:cs="Arial"/>
          <w:color w:val="222222"/>
          <w:shd w:val="clear" w:color="auto" w:fill="FFFFFF"/>
        </w:rPr>
      </w:pPr>
      <w:r w:rsidRPr="005731BE">
        <w:rPr>
          <w:rFonts w:ascii="Bookman Old Style" w:hAnsi="Bookman Old Style" w:cs="Arial"/>
          <w:color w:val="222222"/>
          <w:shd w:val="clear" w:color="auto" w:fill="FFFFFF"/>
        </w:rPr>
        <w:t>Seguimiento sistemático de los procesos de aprendizaje de los alumnos desde que inicia el ciclo escolar hasta su culminación, mediante el uso diversificado y ampliado de técnicas e instrumentos de evaluación cualitativa y de competencias, que permitan obtener una visión integral de los procesos de aprendizaje de los alumnos</w:t>
      </w:r>
    </w:p>
    <w:p w:rsidR="005731BE" w:rsidRPr="005731BE" w:rsidRDefault="005731BE" w:rsidP="005731BE">
      <w:pPr>
        <w:pStyle w:val="Prrafodelista"/>
        <w:numPr>
          <w:ilvl w:val="0"/>
          <w:numId w:val="5"/>
        </w:numPr>
        <w:rPr>
          <w:rFonts w:ascii="Bookman Old Style" w:hAnsi="Bookman Old Style" w:cs="Arial"/>
          <w:color w:val="222222"/>
          <w:shd w:val="clear" w:color="auto" w:fill="FFFFFF"/>
        </w:rPr>
      </w:pPr>
      <w:r w:rsidRPr="005731BE">
        <w:rPr>
          <w:rFonts w:ascii="Bookman Old Style" w:hAnsi="Bookman Old Style" w:cs="Arial"/>
          <w:color w:val="222222"/>
        </w:rPr>
        <w:t> Participación activa de los alumnos como constructores de su propio conocimiento, capaces de autoevaluar y co-evaluar sus procesos de aprendizaje y actuaciones y las de sus compañeros, con base en criterios que sean planificados y dados a conocer por las educadoras a éstos, evitando que sea dominante la hetero-evaluación.</w:t>
      </w:r>
    </w:p>
    <w:p w:rsidR="005731BE" w:rsidRPr="005731BE" w:rsidRDefault="005731BE" w:rsidP="005731BE">
      <w:pPr>
        <w:pStyle w:val="Prrafodelista"/>
        <w:numPr>
          <w:ilvl w:val="0"/>
          <w:numId w:val="5"/>
        </w:numPr>
        <w:rPr>
          <w:rFonts w:ascii="Bookman Old Style" w:hAnsi="Bookman Old Style" w:cs="Arial"/>
          <w:color w:val="222222"/>
        </w:rPr>
      </w:pPr>
      <w:r w:rsidRPr="005731BE">
        <w:rPr>
          <w:rFonts w:ascii="Bookman Old Style" w:hAnsi="Bookman Old Style" w:cs="Arial"/>
          <w:color w:val="222222"/>
        </w:rPr>
        <w:t xml:space="preserve"> Flexibilidad para que las educadoras empleen aquellas formas de organización que contribuyan a la evaluación del aprendizaje de sus alumnos.</w:t>
      </w:r>
    </w:p>
    <w:p w:rsidR="005731BE" w:rsidRPr="005731BE" w:rsidRDefault="005731BE" w:rsidP="005731BE">
      <w:pPr>
        <w:pStyle w:val="Prrafodelista"/>
        <w:numPr>
          <w:ilvl w:val="0"/>
          <w:numId w:val="5"/>
        </w:numPr>
        <w:rPr>
          <w:rFonts w:ascii="Bookman Old Style" w:hAnsi="Bookman Old Style" w:cs="Arial"/>
          <w:color w:val="222222"/>
        </w:rPr>
      </w:pPr>
      <w:r w:rsidRPr="005731BE">
        <w:rPr>
          <w:rFonts w:ascii="Bookman Old Style" w:hAnsi="Bookman Old Style" w:cs="Arial"/>
          <w:color w:val="222222"/>
        </w:rPr>
        <w:t>Existencia de procesos de retroalimentación oportuna y eficaz con alumnos y padres de familia, con los primeros de forma individual y grupal, durante la jornada de trabajo haciendo de la evaluación una experiencia formativa y enriquecedora.</w:t>
      </w:r>
    </w:p>
    <w:p w:rsidR="005731BE" w:rsidRPr="005731BE" w:rsidRDefault="005731BE" w:rsidP="005731BE">
      <w:pPr>
        <w:ind w:left="360"/>
        <w:rPr>
          <w:rFonts w:ascii="Bookman Old Style" w:hAnsi="Bookman Old Style"/>
        </w:rPr>
      </w:pPr>
    </w:p>
    <w:sectPr w:rsidR="005731BE" w:rsidRPr="005731BE" w:rsidSect="00DB1782">
      <w:pgSz w:w="12240" w:h="15840"/>
      <w:pgMar w:top="1417" w:right="1701" w:bottom="1417" w:left="1701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02A"/>
    <w:multiLevelType w:val="hybridMultilevel"/>
    <w:tmpl w:val="2892B7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A38B0"/>
    <w:multiLevelType w:val="hybridMultilevel"/>
    <w:tmpl w:val="D2C2D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172C"/>
    <w:multiLevelType w:val="hybridMultilevel"/>
    <w:tmpl w:val="66B0D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5E9"/>
    <w:multiLevelType w:val="hybridMultilevel"/>
    <w:tmpl w:val="5AD06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03664"/>
    <w:multiLevelType w:val="hybridMultilevel"/>
    <w:tmpl w:val="6B5C2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82"/>
    <w:rsid w:val="00476CB9"/>
    <w:rsid w:val="005731BE"/>
    <w:rsid w:val="00681EF6"/>
    <w:rsid w:val="007A4598"/>
    <w:rsid w:val="007E218D"/>
    <w:rsid w:val="00B74B6D"/>
    <w:rsid w:val="00BB1561"/>
    <w:rsid w:val="00DB1782"/>
    <w:rsid w:val="00D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68C1"/>
  <w15:chartTrackingRefBased/>
  <w15:docId w15:val="{0F69C1BE-AD7A-4640-B712-A3F12AC4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82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3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B1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B178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B17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B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81EF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731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2021-06-22T14:43:00Z</dcterms:created>
  <dcterms:modified xsi:type="dcterms:W3CDTF">2021-06-22T16:19:00Z</dcterms:modified>
</cp:coreProperties>
</file>